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D20" w:rsidP="004D1D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FSKNUM23 Estimate, measure and calculate measurements for work</w:t>
      </w:r>
      <w:r>
        <w:fldChar w:fldCharType="end"/>
      </w:r>
    </w:p>
    <w:p w:rsidR="004D1D20" w:rsidP="004D1D20">
      <w:pPr>
        <w:pStyle w:val="Version"/>
        <w:sectPr w:rsidSect="00727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867" w:rsidP="00727867">
      <w:pPr>
        <w:pStyle w:val="SuperHeading"/>
      </w:pPr>
      <w:r w:rsidRPr="00727867">
        <w:t>FSKNUM23 Estimate, measure and calculate measurements for work</w:t>
      </w:r>
    </w:p>
    <w:p w:rsidR="00000000" w:rsidRPr="00727867" w:rsidP="00727867">
      <w:pPr>
        <w:pStyle w:val="Heading1"/>
      </w:pPr>
      <w:bookmarkStart w:id="1" w:name="O_528312"/>
      <w:bookmarkEnd w:id="1"/>
      <w:r w:rsidRPr="007278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2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7" w:rsidP="00727867">
            <w:pPr>
              <w:pStyle w:val="BodyText"/>
            </w:pPr>
            <w:r w:rsidRPr="007278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rPr>
                <w:rStyle w:val="SpecialBold"/>
              </w:rPr>
              <w:t>Comments</w:t>
            </w:r>
          </w:p>
        </w:tc>
      </w:tr>
      <w:tr w:rsidTr="00727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7" w:rsidP="00727867">
            <w:pPr>
              <w:pStyle w:val="BodyText"/>
            </w:pPr>
            <w:r w:rsidRPr="00727867">
              <w:t xml:space="preserve">This streamlined version first released with </w:t>
            </w:r>
            <w:r w:rsidRPr="00727867">
              <w:rPr>
                <w:rStyle w:val="Emphasis"/>
              </w:rPr>
              <w:t>FSK Foundation Skills Training Package version 1.0</w:t>
            </w:r>
            <w:r w:rsidRPr="00727867">
              <w:t>.</w:t>
            </w:r>
          </w:p>
        </w:tc>
      </w:tr>
    </w:tbl>
    <w:p w:rsidR="00000000" w:rsidRPr="00727867" w:rsidP="00727867">
      <w:pPr>
        <w:pStyle w:val="BodyText"/>
      </w:pPr>
    </w:p>
    <w:p w:rsidR="00000000" w:rsidRPr="00727867" w:rsidP="00727867">
      <w:pPr>
        <w:pStyle w:val="AllowPageBreak"/>
      </w:pPr>
    </w:p>
    <w:p w:rsidR="00000000" w:rsidRPr="00727867" w:rsidP="00727867">
      <w:pPr>
        <w:pStyle w:val="Heading1"/>
      </w:pPr>
      <w:bookmarkStart w:id="2" w:name="O_528313"/>
      <w:bookmarkEnd w:id="2"/>
      <w:r w:rsidRPr="00727867">
        <w:t>Application</w:t>
      </w:r>
    </w:p>
    <w:p w:rsidR="00000000" w:rsidRPr="00727867" w:rsidP="004D1D20">
      <w:pPr>
        <w:pStyle w:val="BodyText"/>
      </w:pPr>
      <w:r w:rsidRPr="00727867">
        <w:t>This unit describes the skills and knowledge to estimate and measure quantities, to convert units within the metric system and between metric and non-metric units, to calculate area and volume including compound shapes and to use Pythagoras’ theorem.</w:t>
      </w:r>
    </w:p>
    <w:p w:rsidR="00000000" w:rsidRPr="00727867" w:rsidP="004D1D20">
      <w:pPr>
        <w:pStyle w:val="BodyText"/>
      </w:pPr>
      <w:r w:rsidRPr="00727867">
        <w:t>Thi</w:t>
      </w:r>
      <w:r w:rsidRPr="00727867">
        <w:t>s unit applies to individuals who need numeracy skills at Australian Core Skills Framework (ACSF) level 4 to undertake a vocational training pathway or workplace tasks.</w:t>
      </w:r>
    </w:p>
    <w:p w:rsidR="00000000" w:rsidRPr="00727867" w:rsidP="004D1D20">
      <w:pPr>
        <w:pStyle w:val="BodyText"/>
      </w:pPr>
      <w:r w:rsidRPr="00727867">
        <w:t>This unit is designed for integration and contextualisation with vocational units to s</w:t>
      </w:r>
      <w:r w:rsidRPr="00727867">
        <w:t>upport achievement of vocational competency.</w:t>
      </w:r>
    </w:p>
    <w:p w:rsidR="00000000" w:rsidRPr="00727867" w:rsidP="004D1D20">
      <w:pPr>
        <w:pStyle w:val="BodyText"/>
      </w:pPr>
      <w:r w:rsidRPr="00727867">
        <w:t>No licensing, legislative or certification requirements apply to this unit at the time of publication.</w:t>
      </w:r>
    </w:p>
    <w:p w:rsidR="00000000" w:rsidRPr="00727867" w:rsidP="00727867">
      <w:pPr>
        <w:pStyle w:val="Heading1"/>
      </w:pPr>
      <w:bookmarkStart w:id="3" w:name="O_528316"/>
      <w:bookmarkEnd w:id="3"/>
      <w:r w:rsidRPr="00727867">
        <w:t>Unit Sector</w:t>
      </w:r>
    </w:p>
    <w:p w:rsidR="00000000" w:rsidRPr="00727867" w:rsidP="004D1D20">
      <w:pPr>
        <w:pStyle w:val="BodyText"/>
      </w:pPr>
      <w:r w:rsidRPr="00727867">
        <w:t>Numeracy</w:t>
      </w:r>
    </w:p>
    <w:p w:rsidR="00000000" w:rsidRPr="00727867" w:rsidP="00727867">
      <w:pPr>
        <w:pStyle w:val="Heading1"/>
      </w:pPr>
      <w:bookmarkStart w:id="4" w:name="O_528317"/>
      <w:bookmarkEnd w:id="4"/>
      <w:r w:rsidRPr="0072786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278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7" w:rsidP="00727867">
            <w:pPr>
              <w:pStyle w:val="BodyText"/>
            </w:pPr>
            <w:r w:rsidRPr="0072786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rPr>
                <w:rStyle w:val="SpecialBold"/>
              </w:rPr>
              <w:t>Performance Criteria</w:t>
            </w:r>
          </w:p>
        </w:tc>
      </w:tr>
      <w:tr w:rsidTr="007278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7" w:rsidP="00727867">
            <w:pPr>
              <w:pStyle w:val="BodyText"/>
            </w:pPr>
            <w:r w:rsidRPr="0072786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78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t>1. Estimate and make measurements for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7" w:rsidP="00727867">
            <w:pPr>
              <w:pStyle w:val="BodyText"/>
            </w:pPr>
            <w:r w:rsidRPr="00727867">
              <w:t>1.1 Extract and interpret measurement information em</w:t>
            </w:r>
            <w:r w:rsidRPr="00727867">
              <w:t>bedded in workplace texts and tasks</w:t>
            </w:r>
          </w:p>
          <w:p w:rsidR="00000000" w:rsidRPr="00727867" w:rsidP="00727867">
            <w:pPr>
              <w:pStyle w:val="BodyText"/>
            </w:pPr>
            <w:r w:rsidRPr="00727867">
              <w:t>1.2 Identify and select appropriate workplace measuring equipment</w:t>
            </w:r>
          </w:p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t>1.3 Estimate and make accurate measurements</w:t>
            </w:r>
          </w:p>
        </w:tc>
      </w:tr>
      <w:tr w:rsidTr="007278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t>2. Undertake mathematical calculations involving measurement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7" w:rsidP="00727867">
            <w:pPr>
              <w:pStyle w:val="BodyText"/>
            </w:pPr>
            <w:r w:rsidRPr="00727867">
              <w:t>2.1 Calculate the area of 2D shapes including compound shapes</w:t>
            </w:r>
          </w:p>
          <w:p w:rsidR="00000000" w:rsidRPr="00727867" w:rsidP="00727867">
            <w:pPr>
              <w:pStyle w:val="BodyText"/>
            </w:pPr>
            <w:r w:rsidRPr="00727867">
              <w:t>2.2 Calculate the volume of 3D shapes using relevant formulas</w:t>
            </w:r>
          </w:p>
          <w:p w:rsidR="00000000" w:rsidRPr="00727867" w:rsidP="00727867">
            <w:pPr>
              <w:pStyle w:val="BodyText"/>
            </w:pPr>
            <w:r w:rsidRPr="00727867">
              <w:t>2.3 Calculate sides of right angled triangles using Pythagoras’ theorem</w:t>
            </w:r>
          </w:p>
          <w:p w:rsidR="00000000" w:rsidRPr="00727867" w:rsidP="00727867">
            <w:pPr>
              <w:pStyle w:val="BodyText"/>
            </w:pPr>
            <w:r w:rsidRPr="00727867">
              <w:t>2.4 Perform conversions between units of measurement</w:t>
            </w:r>
          </w:p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t>2.5 Use</w:t>
            </w:r>
            <w:r w:rsidRPr="00727867">
              <w:t xml:space="preserve"> problem solving processes to undertake the task</w:t>
            </w:r>
          </w:p>
        </w:tc>
      </w:tr>
      <w:tr w:rsidTr="007278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7" w:rsidP="00727867">
            <w:pPr>
              <w:pStyle w:val="BodyText"/>
            </w:pPr>
            <w:r w:rsidRPr="00727867">
              <w:t>3.1 Review and check the measurement outcomes</w:t>
            </w:r>
          </w:p>
          <w:p w:rsidR="00000000" w:rsidRPr="00727867" w:rsidP="00727867">
            <w:pPr>
              <w:pStyle w:val="BodyText"/>
            </w:pPr>
            <w:r w:rsidRPr="00727867">
              <w:t>3.2 Record the information using mathematical language and symbols appropriate for the task</w:t>
            </w:r>
          </w:p>
        </w:tc>
      </w:tr>
    </w:tbl>
    <w:p w:rsidR="00000000" w:rsidRPr="00727867" w:rsidP="00727867">
      <w:pPr>
        <w:pStyle w:val="BodyText"/>
      </w:pPr>
    </w:p>
    <w:p w:rsidR="00000000" w:rsidRPr="00727867" w:rsidP="00727867">
      <w:pPr>
        <w:pStyle w:val="AllowPageBreak"/>
      </w:pPr>
    </w:p>
    <w:p w:rsidR="00000000" w:rsidRPr="00727867" w:rsidP="00727867">
      <w:pPr>
        <w:pStyle w:val="Heading1"/>
      </w:pPr>
      <w:bookmarkStart w:id="5" w:name="O_528318"/>
      <w:bookmarkEnd w:id="5"/>
      <w:r w:rsidRPr="00727867">
        <w:t>Foundation Skill</w:t>
      </w:r>
      <w:r w:rsidRPr="00727867">
        <w:t>s</w:t>
      </w:r>
    </w:p>
    <w:p w:rsidR="00000000" w:rsidRPr="004D1D20" w:rsidP="004D1D20">
      <w:pPr>
        <w:pStyle w:val="BodyText"/>
        <w:rPr>
          <w:i/>
        </w:rPr>
      </w:pPr>
      <w:r w:rsidRPr="004D1D2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27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7" w:rsidP="00727867">
            <w:pPr>
              <w:pStyle w:val="BodyText"/>
            </w:pPr>
            <w:r w:rsidRPr="0072786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7" w:rsidP="00727867">
            <w:pPr>
              <w:pStyle w:val="BodyText"/>
            </w:pPr>
            <w:r w:rsidRPr="00727867">
              <w:rPr>
                <w:rStyle w:val="SpecialBold"/>
              </w:rPr>
              <w:t>Performance</w:t>
            </w:r>
            <w:r w:rsidRPr="00727867">
              <w:br/>
            </w:r>
            <w:r w:rsidRPr="00727867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rPr>
                <w:rStyle w:val="SpecialBold"/>
              </w:rPr>
              <w:t>Description</w:t>
            </w:r>
          </w:p>
        </w:tc>
      </w:tr>
      <w:tr w:rsidTr="00727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t>Learning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ListBullet"/>
              <w:rPr>
                <w:lang w:val="en-NZ"/>
              </w:rPr>
            </w:pPr>
            <w:r w:rsidRPr="00727867">
              <w:t>Sequencing multi-step calculations</w:t>
            </w:r>
          </w:p>
        </w:tc>
      </w:tr>
      <w:tr w:rsidTr="007278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  <w:r w:rsidRPr="00727867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867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867" w:rsidP="00727867">
            <w:pPr>
              <w:pStyle w:val="ListBullet"/>
            </w:pPr>
            <w:r w:rsidRPr="00727867">
              <w:t>Using a scientific calculator</w:t>
            </w:r>
          </w:p>
        </w:tc>
      </w:tr>
    </w:tbl>
    <w:p w:rsidR="00000000" w:rsidRPr="00727867" w:rsidP="00727867">
      <w:pPr>
        <w:pStyle w:val="BodyText"/>
      </w:pPr>
    </w:p>
    <w:p w:rsidR="00000000" w:rsidRPr="00727867" w:rsidP="00727867">
      <w:pPr>
        <w:pStyle w:val="AllowPageBreak"/>
      </w:pPr>
    </w:p>
    <w:p w:rsidR="00000000" w:rsidRPr="00727867" w:rsidP="00727867">
      <w:pPr>
        <w:pStyle w:val="Heading1"/>
      </w:pPr>
      <w:bookmarkStart w:id="6" w:name="O_528327"/>
      <w:bookmarkEnd w:id="6"/>
      <w:r w:rsidRPr="00727867">
        <w:t>Mapping Information</w:t>
      </w:r>
    </w:p>
    <w:p w:rsidR="00000000" w:rsidRPr="00727867" w:rsidP="004D1D20">
      <w:pPr>
        <w:pStyle w:val="BodyText"/>
      </w:pPr>
      <w:r w:rsidRPr="00727867">
        <w:t>Not applicable</w:t>
      </w:r>
    </w:p>
    <w:p w:rsidR="00000000" w:rsidRPr="00727867" w:rsidP="00727867">
      <w:pPr>
        <w:pStyle w:val="Heading1"/>
      </w:pPr>
      <w:bookmarkStart w:id="7" w:name="O_528326"/>
      <w:bookmarkEnd w:id="7"/>
      <w:r w:rsidRPr="00727867">
        <w:t>Links</w:t>
      </w:r>
    </w:p>
    <w:p w:rsidR="00000000" w:rsidRPr="00727867" w:rsidP="004D1D20">
      <w:pPr>
        <w:pStyle w:val="BodyText"/>
      </w:pPr>
      <w:r w:rsidRPr="00727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D035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27867" w:rsidP="00727867"/>
    <w:sectPr w:rsidSect="007278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67" w:rsidRPr="004D1D20" w:rsidP="004D1D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20" w:rsidP="00727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1D20" w:rsidP="00727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1D20" w:rsidP="00727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867" w:rsidRPr="004D1D20" w:rsidP="004D1D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20" w:rsidRPr="002D2AF8" w:rsidP="00727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FSKNUM23 Estimate, measure and calculate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D1D20" w:rsidP="00727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C84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381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867"/>
  </w:style>
  <w:style w:type="character" w:customStyle="1" w:styleId="Heading1Char">
    <w:name w:val="Heading 1 Char"/>
    <w:basedOn w:val="DefaultParagraphFont"/>
    <w:link w:val="Heading1"/>
    <w:rsid w:val="00727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8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7867"/>
    <w:rPr>
      <w:b/>
      <w:spacing w:val="0"/>
    </w:rPr>
  </w:style>
  <w:style w:type="character" w:styleId="Emphasis">
    <w:name w:val="Emphasis"/>
    <w:basedOn w:val="DefaultParagraphFont"/>
    <w:qFormat/>
    <w:rsid w:val="00727867"/>
    <w:rPr>
      <w:i/>
    </w:rPr>
  </w:style>
  <w:style w:type="paragraph" w:customStyle="1" w:styleId="SuperHeading">
    <w:name w:val="SuperHeading"/>
    <w:basedOn w:val="Normal"/>
    <w:rsid w:val="00727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7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78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7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8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7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867"/>
  </w:style>
  <w:style w:type="paragraph" w:styleId="TableofFigures">
    <w:name w:val="table of figures"/>
    <w:basedOn w:val="Normal"/>
    <w:next w:val="Normal"/>
    <w:semiHidden/>
    <w:rsid w:val="00727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8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7867"/>
    <w:rPr>
      <w:rFonts w:ascii="Wingdings" w:hAnsi="Wingdings"/>
    </w:rPr>
  </w:style>
  <w:style w:type="paragraph" w:customStyle="1" w:styleId="TableHeading">
    <w:name w:val="Table Heading"/>
    <w:basedOn w:val="HeadingBase"/>
    <w:rsid w:val="00727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867"/>
    <w:rPr>
      <w:color w:val="0033CC"/>
      <w:u w:val="none"/>
    </w:rPr>
  </w:style>
  <w:style w:type="paragraph" w:customStyle="1" w:styleId="BodyTextRight">
    <w:name w:val="Body Text Right"/>
    <w:basedOn w:val="BodyText"/>
    <w:rsid w:val="00727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8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867"/>
    <w:rPr>
      <w:sz w:val="32"/>
    </w:rPr>
  </w:style>
  <w:style w:type="paragraph" w:customStyle="1" w:styleId="HeadingProcedure">
    <w:name w:val="Heading Procedure"/>
    <w:basedOn w:val="HeadingBase"/>
    <w:next w:val="Normal"/>
    <w:rsid w:val="00727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867"/>
    <w:pPr>
      <w:spacing w:before="60" w:after="60"/>
    </w:pPr>
  </w:style>
  <w:style w:type="paragraph" w:styleId="ListContinue">
    <w:name w:val="List Continue"/>
    <w:basedOn w:val="List"/>
    <w:rsid w:val="00727867"/>
    <w:pPr>
      <w:ind w:firstLine="0"/>
    </w:pPr>
  </w:style>
  <w:style w:type="paragraph" w:customStyle="1" w:styleId="ListNote">
    <w:name w:val="List Note"/>
    <w:basedOn w:val="List"/>
    <w:rsid w:val="00727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867"/>
    <w:rPr>
      <w:rFonts w:ascii="Courier New" w:hAnsi="Courier New"/>
    </w:rPr>
  </w:style>
  <w:style w:type="paragraph" w:customStyle="1" w:styleId="NoteBullet">
    <w:name w:val="Note Bullet"/>
    <w:basedOn w:val="Note"/>
    <w:rsid w:val="00727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8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7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867"/>
    <w:rPr>
      <w:b/>
      <w:smallCaps/>
    </w:rPr>
  </w:style>
  <w:style w:type="paragraph" w:customStyle="1" w:styleId="TableListNumber">
    <w:name w:val="Table List Number"/>
    <w:basedOn w:val="ListNumber"/>
    <w:rsid w:val="00727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867"/>
    <w:pPr>
      <w:numPr>
        <w:numId w:val="8"/>
      </w:numPr>
    </w:pPr>
  </w:style>
  <w:style w:type="paragraph" w:customStyle="1" w:styleId="ListAlpha2">
    <w:name w:val="List Alpha 2"/>
    <w:basedOn w:val="List2"/>
    <w:rsid w:val="00727867"/>
    <w:pPr>
      <w:numPr>
        <w:numId w:val="7"/>
      </w:numPr>
    </w:pPr>
  </w:style>
  <w:style w:type="paragraph" w:styleId="List2">
    <w:name w:val="List 2"/>
    <w:basedOn w:val="BodyText"/>
    <w:rsid w:val="00727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8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8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7867"/>
    <w:pPr>
      <w:numPr>
        <w:numId w:val="3"/>
      </w:numPr>
    </w:pPr>
  </w:style>
  <w:style w:type="paragraph" w:styleId="ListContinue2">
    <w:name w:val="List Continue 2"/>
    <w:basedOn w:val="List2"/>
    <w:rsid w:val="00727867"/>
    <w:pPr>
      <w:ind w:firstLine="0"/>
    </w:pPr>
  </w:style>
  <w:style w:type="paragraph" w:styleId="ListContinue3">
    <w:name w:val="List Continue 3"/>
    <w:basedOn w:val="List3"/>
    <w:rsid w:val="00727867"/>
    <w:pPr>
      <w:ind w:left="1021" w:firstLine="0"/>
    </w:pPr>
  </w:style>
  <w:style w:type="paragraph" w:styleId="ListContinue4">
    <w:name w:val="List Continue 4"/>
    <w:basedOn w:val="List4"/>
    <w:rsid w:val="00727867"/>
    <w:pPr>
      <w:ind w:firstLine="0"/>
    </w:pPr>
  </w:style>
  <w:style w:type="paragraph" w:styleId="ListContinue5">
    <w:name w:val="List Continue 5"/>
    <w:basedOn w:val="List5"/>
    <w:rsid w:val="00727867"/>
    <w:pPr>
      <w:ind w:firstLine="0"/>
    </w:pPr>
  </w:style>
  <w:style w:type="paragraph" w:styleId="ListNumber3">
    <w:name w:val="List Number 3"/>
    <w:basedOn w:val="List3"/>
    <w:rsid w:val="00727867"/>
    <w:pPr>
      <w:numPr>
        <w:numId w:val="4"/>
      </w:numPr>
    </w:pPr>
  </w:style>
  <w:style w:type="paragraph" w:styleId="ListNumber4">
    <w:name w:val="List Number 4"/>
    <w:basedOn w:val="List4"/>
    <w:rsid w:val="00727867"/>
    <w:pPr>
      <w:numPr>
        <w:numId w:val="5"/>
      </w:numPr>
    </w:pPr>
  </w:style>
  <w:style w:type="paragraph" w:styleId="ListNumber5">
    <w:name w:val="List Number 5"/>
    <w:basedOn w:val="List5"/>
    <w:rsid w:val="00727867"/>
    <w:pPr>
      <w:numPr>
        <w:numId w:val="6"/>
      </w:numPr>
    </w:pPr>
  </w:style>
  <w:style w:type="paragraph" w:styleId="BlockText">
    <w:name w:val="Block Text"/>
    <w:basedOn w:val="Normal"/>
    <w:rsid w:val="00727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867"/>
    <w:rPr>
      <w:sz w:val="16"/>
      <w:vertAlign w:val="superscript"/>
    </w:rPr>
  </w:style>
  <w:style w:type="character" w:customStyle="1" w:styleId="Symbols">
    <w:name w:val="Symbols"/>
    <w:basedOn w:val="DefaultParagraphFont"/>
    <w:rsid w:val="00727867"/>
    <w:rPr>
      <w:rFonts w:ascii="Symbol" w:hAnsi="Symbol"/>
    </w:rPr>
  </w:style>
  <w:style w:type="character" w:customStyle="1" w:styleId="MenuOptions">
    <w:name w:val="Menu Options"/>
    <w:basedOn w:val="DefaultParagraphFont"/>
    <w:rsid w:val="00727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867"/>
    <w:rPr>
      <w:b/>
    </w:rPr>
  </w:style>
  <w:style w:type="character" w:customStyle="1" w:styleId="Underlined">
    <w:name w:val="Underlined"/>
    <w:basedOn w:val="DefaultParagraphFont"/>
    <w:rsid w:val="00727867"/>
    <w:rPr>
      <w:u w:val="single"/>
    </w:rPr>
  </w:style>
  <w:style w:type="paragraph" w:customStyle="1" w:styleId="TableBodyTextRight">
    <w:name w:val="Table Body Text Right"/>
    <w:basedOn w:val="TableBodyText"/>
    <w:rsid w:val="00727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867"/>
    <w:rPr>
      <w:sz w:val="18"/>
    </w:rPr>
  </w:style>
  <w:style w:type="paragraph" w:customStyle="1" w:styleId="BodySmallRight">
    <w:name w:val="Body Small Right"/>
    <w:basedOn w:val="BodyTextRight"/>
    <w:rsid w:val="00727867"/>
    <w:rPr>
      <w:sz w:val="18"/>
      <w:szCs w:val="18"/>
    </w:rPr>
  </w:style>
  <w:style w:type="paragraph" w:customStyle="1" w:styleId="MarginEdition">
    <w:name w:val="Margin Edition"/>
    <w:basedOn w:val="MarginNote"/>
    <w:rsid w:val="00727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867"/>
    <w:rPr>
      <w:sz w:val="2"/>
      <w:szCs w:val="2"/>
    </w:rPr>
  </w:style>
  <w:style w:type="character" w:customStyle="1" w:styleId="Small">
    <w:name w:val="Small"/>
    <w:basedOn w:val="DefaultParagraphFont"/>
    <w:rsid w:val="00727867"/>
    <w:rPr>
      <w:sz w:val="16"/>
    </w:rPr>
  </w:style>
  <w:style w:type="paragraph" w:customStyle="1" w:styleId="WideTable">
    <w:name w:val="Wide Table"/>
    <w:basedOn w:val="Normal"/>
    <w:rsid w:val="00727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867"/>
  </w:style>
  <w:style w:type="paragraph" w:styleId="Quote">
    <w:name w:val="Quote"/>
    <w:basedOn w:val="Heading1"/>
    <w:link w:val="QuoteChar"/>
    <w:qFormat/>
    <w:rsid w:val="00727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867"/>
    <w:pPr>
      <w:pageBreakBefore/>
    </w:pPr>
  </w:style>
  <w:style w:type="paragraph" w:customStyle="1" w:styleId="Border">
    <w:name w:val="Border"/>
    <w:basedOn w:val="Normal"/>
    <w:qFormat/>
    <w:rsid w:val="00727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867"/>
    <w:rPr>
      <w:u w:val="single"/>
    </w:rPr>
  </w:style>
  <w:style w:type="character" w:customStyle="1" w:styleId="BoldandItalics">
    <w:name w:val="Bold and Italics"/>
    <w:qFormat/>
    <w:rsid w:val="00727867"/>
    <w:rPr>
      <w:b/>
      <w:i/>
      <w:u w:val="none"/>
    </w:rPr>
  </w:style>
  <w:style w:type="paragraph" w:styleId="BalloonText">
    <w:name w:val="Balloon Text"/>
    <w:basedOn w:val="Normal"/>
    <w:link w:val="BalloonTextChar"/>
    <w:rsid w:val="00727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867"/>
    <w:pPr>
      <w:spacing w:before="0" w:after="0"/>
    </w:pPr>
  </w:style>
  <w:style w:type="paragraph" w:customStyle="1" w:styleId="BodyTextBold">
    <w:name w:val="Body Text Bold"/>
    <w:basedOn w:val="BodyText"/>
    <w:qFormat/>
    <w:rsid w:val="00727867"/>
    <w:rPr>
      <w:b/>
    </w:rPr>
  </w:style>
  <w:style w:type="character" w:styleId="Hyperlink">
    <w:name w:val="Hyperlink"/>
    <w:basedOn w:val="DefaultParagraphFont"/>
    <w:uiPriority w:val="99"/>
    <w:unhideWhenUsed/>
    <w:rsid w:val="004D1D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2284</Characters>
  <Application>Microsoft Office Word</Application>
  <DocSecurity>0</DocSecurity>
  <Lines>91</Lines>
  <Paragraphs>55</Paragraphs>
  <ScaleCrop>false</ScaleCrop>
  <Company>Author-it Software Corporation Ltd.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FSKNUM23 Estimate, measure and calculate measurements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2023-01-24T14:40:00Z</dcterms:created>
  <dcterms:modified xsi:type="dcterms:W3CDTF">2023-01-24T14:40:00Z</dcterms:modified>
</cp:coreProperties>
</file>