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6093" w:rsidP="000560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FSKNUM22 Use and apply ratios, rates and proportions for work</w:t>
      </w:r>
      <w:r>
        <w:fldChar w:fldCharType="end"/>
      </w:r>
    </w:p>
    <w:p w:rsidR="00056093" w:rsidP="00056093">
      <w:pPr>
        <w:pStyle w:val="Version"/>
        <w:sectPr w:rsidSect="00163E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EF6" w:rsidP="00163EF6">
      <w:pPr>
        <w:pStyle w:val="SuperHeading"/>
      </w:pPr>
      <w:r w:rsidRPr="00163EF6">
        <w:t>FSKNUM22 Use and apply ratios, rates and proportions for work</w:t>
      </w:r>
    </w:p>
    <w:p w:rsidR="00000000" w:rsidRPr="00163EF6" w:rsidP="00163EF6">
      <w:pPr>
        <w:pStyle w:val="Heading1"/>
      </w:pPr>
      <w:bookmarkStart w:id="1" w:name="O_528293"/>
      <w:bookmarkEnd w:id="1"/>
      <w:r w:rsidRPr="00163E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63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rPr>
                <w:rStyle w:val="SpecialBold"/>
              </w:rPr>
              <w:t>Comments</w:t>
            </w:r>
          </w:p>
        </w:tc>
      </w:tr>
      <w:tr w:rsidTr="00163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t xml:space="preserve">This streamlined version first released with </w:t>
            </w:r>
            <w:r w:rsidRPr="00163EF6">
              <w:rPr>
                <w:rStyle w:val="Emphasis"/>
              </w:rPr>
              <w:t>FSK Foundation Skills Training Package version 1.0</w:t>
            </w:r>
            <w:r w:rsidRPr="00163EF6">
              <w:t>.</w:t>
            </w:r>
          </w:p>
        </w:tc>
      </w:tr>
    </w:tbl>
    <w:p w:rsidR="00000000" w:rsidRPr="00163EF6" w:rsidP="00163EF6">
      <w:pPr>
        <w:pStyle w:val="BodyText"/>
      </w:pPr>
    </w:p>
    <w:p w:rsidR="00000000" w:rsidRPr="00163EF6" w:rsidP="00163EF6">
      <w:pPr>
        <w:pStyle w:val="AllowPageBreak"/>
      </w:pPr>
    </w:p>
    <w:p w:rsidR="00000000" w:rsidRPr="00163EF6" w:rsidP="00163EF6">
      <w:pPr>
        <w:pStyle w:val="Heading1"/>
      </w:pPr>
      <w:bookmarkStart w:id="2" w:name="O_528294"/>
      <w:bookmarkEnd w:id="2"/>
      <w:r w:rsidRPr="00163EF6">
        <w:t>Application</w:t>
      </w:r>
    </w:p>
    <w:p w:rsidR="00000000" w:rsidRPr="00163EF6" w:rsidP="00056093">
      <w:pPr>
        <w:pStyle w:val="BodyText"/>
      </w:pPr>
      <w:r w:rsidRPr="00163EF6">
        <w:t>This unit describes the skills and knowledge to apply and solve problems involving rates, ratios and proportions.</w:t>
      </w:r>
    </w:p>
    <w:p w:rsidR="00000000" w:rsidRPr="00163EF6" w:rsidP="00056093">
      <w:pPr>
        <w:pStyle w:val="BodyText"/>
      </w:pPr>
      <w:r w:rsidRPr="00163EF6">
        <w:t>This unit applies to individuals who need numeracy skills at Australian Core Skills Framework (ACSF) level 4 to undertake a vocational traini</w:t>
      </w:r>
      <w:r w:rsidRPr="00163EF6">
        <w:t>ng pathway or workplace tasks.</w:t>
      </w:r>
    </w:p>
    <w:p w:rsidR="00000000" w:rsidRPr="00163EF6" w:rsidP="00056093">
      <w:pPr>
        <w:pStyle w:val="BodyText"/>
      </w:pPr>
      <w:r w:rsidRPr="00163EF6">
        <w:t xml:space="preserve">This unit is designed for integration and contextualisation with vocational units to support achievement of vocational competency. </w:t>
      </w:r>
    </w:p>
    <w:p w:rsidR="00000000" w:rsidRPr="00163EF6" w:rsidP="00056093">
      <w:pPr>
        <w:pStyle w:val="BodyText"/>
      </w:pPr>
      <w:r w:rsidRPr="00163EF6">
        <w:t>No licensing, legislative or certification requirements apply to this unit at the time of p</w:t>
      </w:r>
      <w:r w:rsidRPr="00163EF6">
        <w:t>ublication.</w:t>
      </w:r>
    </w:p>
    <w:p w:rsidR="00000000" w:rsidRPr="00163EF6" w:rsidP="00163EF6">
      <w:pPr>
        <w:pStyle w:val="Heading1"/>
      </w:pPr>
      <w:bookmarkStart w:id="3" w:name="O_528297"/>
      <w:bookmarkEnd w:id="3"/>
      <w:r w:rsidRPr="00163EF6">
        <w:t>Unit Sector</w:t>
      </w:r>
    </w:p>
    <w:p w:rsidR="00000000" w:rsidRPr="00163EF6" w:rsidP="00056093">
      <w:pPr>
        <w:pStyle w:val="BodyText"/>
      </w:pPr>
      <w:r w:rsidRPr="00163EF6">
        <w:t>Numeracy</w:t>
      </w:r>
    </w:p>
    <w:p w:rsidR="00000000" w:rsidRPr="00163EF6" w:rsidP="00163EF6">
      <w:pPr>
        <w:pStyle w:val="Heading1"/>
      </w:pPr>
      <w:bookmarkStart w:id="4" w:name="O_528298"/>
      <w:bookmarkEnd w:id="4"/>
      <w:r w:rsidRPr="00163EF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63E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rPr>
                <w:rStyle w:val="SpecialBold"/>
              </w:rPr>
              <w:t>Performance Criteria</w:t>
            </w:r>
          </w:p>
        </w:tc>
      </w:tr>
      <w:tr w:rsidTr="00163E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3E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>1. Identifies ratios, rates and proportions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t>1.1 Extract information regarding ratios, rates and proportions from a range of workplace tasks and texts</w:t>
            </w:r>
          </w:p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>1.2 Analy</w:t>
            </w:r>
            <w:r w:rsidRPr="00163EF6">
              <w:t>se mathematical information related to ratios, rate and proportions</w:t>
            </w:r>
          </w:p>
        </w:tc>
      </w:tr>
      <w:tr w:rsidTr="00163E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 xml:space="preserve">2. Undertake </w:t>
            </w:r>
            <w:r w:rsidRPr="00163EF6">
              <w:t>mathematical calculations involving ratios, rates and proportions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t>2.1 Use problem solving processes to undertake  the task</w:t>
            </w:r>
          </w:p>
          <w:p w:rsidR="00000000" w:rsidRPr="00163EF6" w:rsidP="00163EF6">
            <w:pPr>
              <w:pStyle w:val="BodyText"/>
            </w:pPr>
            <w:r w:rsidRPr="00163EF6">
              <w:t>2.2 Simplify equivalent ratios and rates</w:t>
            </w:r>
          </w:p>
          <w:p w:rsidR="00000000" w:rsidRPr="00163EF6" w:rsidP="00163EF6">
            <w:pPr>
              <w:pStyle w:val="BodyText"/>
            </w:pPr>
            <w:r w:rsidRPr="00163EF6">
              <w:t>2.3 Calculate quantities using ratios, rates and proportions</w:t>
            </w:r>
          </w:p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>2.4 Construct graphs, charts or tables to represent ratios, rates and proportions</w:t>
            </w:r>
          </w:p>
        </w:tc>
      </w:tr>
      <w:tr w:rsidTr="00163EF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>3. Check and communicate results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t>3.1 Review and check the outcomes</w:t>
            </w:r>
          </w:p>
          <w:p w:rsidR="00000000" w:rsidRPr="00163EF6" w:rsidP="00163EF6">
            <w:pPr>
              <w:pStyle w:val="BodyText"/>
            </w:pPr>
            <w:r w:rsidRPr="00163EF6">
              <w:t>3.2 Record the information using mathematical</w:t>
            </w:r>
            <w:r w:rsidRPr="00163EF6">
              <w:t xml:space="preserve"> language and symbols</w:t>
            </w:r>
          </w:p>
        </w:tc>
      </w:tr>
    </w:tbl>
    <w:p w:rsidR="00000000" w:rsidRPr="00163EF6" w:rsidP="00163EF6">
      <w:pPr>
        <w:pStyle w:val="BodyText"/>
      </w:pPr>
    </w:p>
    <w:p w:rsidR="00000000" w:rsidRPr="00163EF6" w:rsidP="00163EF6">
      <w:pPr>
        <w:pStyle w:val="AllowPageBreak"/>
      </w:pPr>
    </w:p>
    <w:p w:rsidR="00000000" w:rsidRPr="00163EF6" w:rsidP="00163EF6">
      <w:pPr>
        <w:pStyle w:val="Heading1"/>
      </w:pPr>
      <w:bookmarkStart w:id="5" w:name="O_528299"/>
      <w:bookmarkEnd w:id="5"/>
      <w:r w:rsidRPr="00163EF6">
        <w:t>Foundation Skills</w:t>
      </w:r>
    </w:p>
    <w:p w:rsidR="00000000" w:rsidRPr="00056093" w:rsidP="00056093">
      <w:pPr>
        <w:pStyle w:val="BodyText"/>
        <w:rPr>
          <w:i/>
        </w:rPr>
      </w:pPr>
      <w:r w:rsidRPr="0005609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63E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rPr>
                <w:rStyle w:val="SpecialBold"/>
              </w:rPr>
              <w:t>Performance</w:t>
            </w:r>
            <w:r w:rsidRPr="00163EF6">
              <w:br/>
            </w:r>
            <w:r w:rsidRPr="00163EF6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rPr>
                <w:rStyle w:val="SpecialBold"/>
              </w:rPr>
              <w:t>Descripti</w:t>
            </w:r>
            <w:r w:rsidRPr="00163EF6">
              <w:rPr>
                <w:rStyle w:val="SpecialBold"/>
              </w:rPr>
              <w:t>on</w:t>
            </w:r>
          </w:p>
        </w:tc>
      </w:tr>
      <w:tr w:rsidTr="00163EF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>Learning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ListBullet"/>
            </w:pPr>
            <w:r w:rsidRPr="00163EF6">
              <w:t>Plans and adjusts processes to achieve results</w:t>
            </w:r>
          </w:p>
        </w:tc>
      </w:tr>
    </w:tbl>
    <w:p w:rsidR="00000000" w:rsidRPr="00163EF6" w:rsidP="00163EF6">
      <w:pPr>
        <w:pStyle w:val="BodyText"/>
      </w:pPr>
    </w:p>
    <w:p w:rsidR="00000000" w:rsidRPr="00163EF6" w:rsidP="00163EF6">
      <w:pPr>
        <w:pStyle w:val="AllowPageBreak"/>
      </w:pPr>
    </w:p>
    <w:p w:rsidR="00000000" w:rsidRPr="00163EF6" w:rsidP="00163EF6">
      <w:pPr>
        <w:pStyle w:val="Heading1"/>
      </w:pPr>
      <w:bookmarkStart w:id="6" w:name="O_528308"/>
      <w:bookmarkEnd w:id="6"/>
      <w:r w:rsidRPr="00163EF6">
        <w:t>Mapping Information</w:t>
      </w:r>
    </w:p>
    <w:p w:rsidR="00000000" w:rsidRPr="00163EF6" w:rsidP="00056093">
      <w:pPr>
        <w:pStyle w:val="BodyText"/>
      </w:pPr>
      <w:r w:rsidRPr="00163EF6">
        <w:t>Not applicable</w:t>
      </w:r>
    </w:p>
    <w:p w:rsidR="00000000" w:rsidRPr="00163EF6" w:rsidP="00163EF6">
      <w:pPr>
        <w:pStyle w:val="Heading1"/>
      </w:pPr>
      <w:bookmarkStart w:id="7" w:name="O_528307"/>
      <w:bookmarkEnd w:id="7"/>
      <w:r w:rsidRPr="00163EF6">
        <w:t>Links</w:t>
      </w:r>
    </w:p>
    <w:p w:rsidR="00000000" w:rsidRPr="00163EF6" w:rsidP="00056093">
      <w:pPr>
        <w:pStyle w:val="BodyText"/>
      </w:pPr>
      <w:r w:rsidRPr="00163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E4E5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63EF6" w:rsidP="00056093">
      <w:pPr>
        <w:pStyle w:val="BodyText"/>
        <w:sectPr w:rsidSect="00163E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3EF6" w:rsidP="00163EF6">
      <w:pPr>
        <w:pStyle w:val="SuperHeading"/>
      </w:pPr>
      <w:r w:rsidRPr="00163EF6">
        <w:t xml:space="preserve">Assessment </w:t>
      </w:r>
      <w:r w:rsidRPr="00163EF6">
        <w:t>Requirements for FSKNUM22 Use and apply ratios, rates and proportions for work</w:t>
      </w:r>
    </w:p>
    <w:p w:rsidR="00000000" w:rsidRPr="00163EF6" w:rsidP="00163EF6">
      <w:pPr>
        <w:pStyle w:val="Heading1"/>
      </w:pPr>
      <w:bookmarkStart w:id="8" w:name="O_528302"/>
      <w:bookmarkEnd w:id="8"/>
      <w:r w:rsidRPr="00163EF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63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rPr>
                <w:rStyle w:val="SpecialBold"/>
              </w:rPr>
              <w:t>Comments</w:t>
            </w:r>
          </w:p>
        </w:tc>
      </w:tr>
      <w:tr w:rsidTr="00163E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EF6">
            <w:pPr>
              <w:pStyle w:val="BodyText"/>
              <w:rPr>
                <w:lang w:val="en-NZ"/>
              </w:rPr>
            </w:pPr>
            <w:r w:rsidRPr="00163EF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EF6" w:rsidP="00163EF6">
            <w:pPr>
              <w:pStyle w:val="BodyText"/>
            </w:pPr>
            <w:r w:rsidRPr="00163EF6">
              <w:t xml:space="preserve">This streamlined version first released with </w:t>
            </w:r>
            <w:r w:rsidRPr="00163EF6">
              <w:rPr>
                <w:rStyle w:val="Emphasis"/>
              </w:rPr>
              <w:t>FSK Foundation Skills Training Package version 1.0</w:t>
            </w:r>
            <w:r w:rsidRPr="00163EF6">
              <w:t>.</w:t>
            </w:r>
          </w:p>
        </w:tc>
      </w:tr>
    </w:tbl>
    <w:p w:rsidR="00000000" w:rsidRPr="00163EF6" w:rsidP="00163EF6">
      <w:pPr>
        <w:pStyle w:val="BodyText"/>
      </w:pPr>
    </w:p>
    <w:p w:rsidR="00000000" w:rsidRPr="00163EF6" w:rsidP="00163EF6">
      <w:pPr>
        <w:pStyle w:val="AllowPageBreak"/>
      </w:pPr>
    </w:p>
    <w:p w:rsidR="00000000" w:rsidRPr="00163EF6" w:rsidP="00163EF6">
      <w:pPr>
        <w:pStyle w:val="Heading1"/>
      </w:pPr>
      <w:bookmarkStart w:id="9" w:name="O_528303"/>
      <w:bookmarkEnd w:id="9"/>
      <w:r w:rsidRPr="00163EF6">
        <w:t>Performance Evidence</w:t>
      </w:r>
    </w:p>
    <w:p w:rsidR="00000000" w:rsidRPr="00163EF6" w:rsidP="00056093">
      <w:pPr>
        <w:pStyle w:val="BodyText"/>
      </w:pPr>
      <w:r w:rsidRPr="00163EF6">
        <w:t>Evidence of the ability to:</w:t>
      </w:r>
    </w:p>
    <w:p w:rsidR="00000000" w:rsidRPr="00163EF6" w:rsidP="00163EF6">
      <w:pPr>
        <w:pStyle w:val="ListBullet"/>
      </w:pPr>
      <w:r w:rsidRPr="00163EF6">
        <w:t>simplify ratios and rates</w:t>
      </w:r>
    </w:p>
    <w:p w:rsidR="00000000" w:rsidRPr="00163EF6" w:rsidP="00163EF6">
      <w:pPr>
        <w:pStyle w:val="ListBullet"/>
      </w:pPr>
      <w:r w:rsidRPr="00163EF6">
        <w:t>calculate using ratios, rates and proportions.</w:t>
      </w:r>
    </w:p>
    <w:p w:rsidR="00000000" w:rsidRPr="00163EF6" w:rsidP="00163EF6">
      <w:pPr>
        <w:pStyle w:val="BodyText"/>
      </w:pPr>
    </w:p>
    <w:p w:rsidR="00000000" w:rsidRPr="00163EF6" w:rsidP="00056093">
      <w:pPr>
        <w:pStyle w:val="BodyText"/>
      </w:pPr>
      <w:r w:rsidRPr="00163EF6">
        <w:t>Note: Where a specific volume and/or frequency is not specified, evidence must be provided at least once.</w:t>
      </w:r>
    </w:p>
    <w:p w:rsidR="00000000" w:rsidRPr="00163EF6" w:rsidP="00163EF6">
      <w:pPr>
        <w:pStyle w:val="Heading1"/>
      </w:pPr>
      <w:bookmarkStart w:id="10" w:name="O_528304"/>
      <w:bookmarkEnd w:id="10"/>
      <w:r w:rsidRPr="00163EF6">
        <w:t>Knowledge Evidence</w:t>
      </w:r>
    </w:p>
    <w:p w:rsidR="00000000" w:rsidRPr="00163EF6" w:rsidP="00056093">
      <w:pPr>
        <w:pStyle w:val="BodyText"/>
      </w:pPr>
      <w:r w:rsidRPr="00163EF6">
        <w:t>Evidence of the following knowledge must be demonstrated:</w:t>
      </w:r>
    </w:p>
    <w:p w:rsidR="00000000" w:rsidRPr="00163EF6" w:rsidP="00163EF6">
      <w:pPr>
        <w:pStyle w:val="ListBullet"/>
      </w:pPr>
      <w:r w:rsidRPr="00163EF6">
        <w:t>different representation of ratios and rates</w:t>
      </w:r>
    </w:p>
    <w:p w:rsidR="00000000" w:rsidRPr="00163EF6" w:rsidP="00163EF6">
      <w:pPr>
        <w:pStyle w:val="ListBullet"/>
      </w:pPr>
      <w:r w:rsidRPr="00163EF6">
        <w:t>appropriate language and symbols to interpret and represent ratios, rates and proportions.</w:t>
      </w:r>
    </w:p>
    <w:p w:rsidR="00000000" w:rsidRPr="00163EF6" w:rsidP="00163EF6">
      <w:pPr>
        <w:pStyle w:val="AllowPageBreak"/>
      </w:pPr>
    </w:p>
    <w:p w:rsidR="00000000" w:rsidRPr="00163EF6" w:rsidP="00163EF6">
      <w:pPr>
        <w:pStyle w:val="Heading1"/>
      </w:pPr>
      <w:bookmarkStart w:id="11" w:name="O_528305"/>
      <w:bookmarkEnd w:id="11"/>
      <w:r w:rsidRPr="00163EF6">
        <w:t>Assessment Conditions</w:t>
      </w:r>
    </w:p>
    <w:p w:rsidR="00000000" w:rsidRPr="00163EF6" w:rsidP="00056093">
      <w:pPr>
        <w:pStyle w:val="BodyText"/>
      </w:pPr>
      <w:r w:rsidRPr="00163EF6">
        <w:t>As</w:t>
      </w:r>
      <w:r w:rsidRPr="00163EF6">
        <w:t>sessment texts and tasks reflect those typically found in the workplace.</w:t>
      </w:r>
    </w:p>
    <w:p w:rsidR="00000000" w:rsidRPr="00163EF6" w:rsidP="00056093">
      <w:pPr>
        <w:pStyle w:val="BodyText"/>
      </w:pPr>
      <w:r w:rsidRPr="00163EF6">
        <w:t>Individuals can access a range of established support resources.</w:t>
      </w:r>
    </w:p>
    <w:p w:rsidR="00000000" w:rsidRPr="00163EF6" w:rsidP="00056093">
      <w:pPr>
        <w:pStyle w:val="BodyText"/>
      </w:pPr>
      <w:r w:rsidRPr="00163EF6">
        <w:t>Culturally appropriate processes and techniques suited to the language, literacy and numeracy capacity of individual</w:t>
      </w:r>
      <w:r w:rsidRPr="00163EF6">
        <w:t>s and the work being performed must be used.</w:t>
      </w:r>
    </w:p>
    <w:p w:rsidR="00000000" w:rsidRPr="00163EF6" w:rsidP="00056093">
      <w:pPr>
        <w:pStyle w:val="BodyText"/>
      </w:pPr>
      <w:r w:rsidRPr="00163EF6">
        <w:t>Reasonable adjustments can be made to ensure equity in assessment for people with disabilities.</w:t>
      </w:r>
    </w:p>
    <w:p w:rsidR="00000000" w:rsidRPr="00163EF6" w:rsidP="00056093">
      <w:pPr>
        <w:pStyle w:val="BodyText"/>
      </w:pPr>
      <w:r w:rsidRPr="00163EF6">
        <w:t>Assessors must satisfy NVR/AQTF assessor requirements, have a sound knowledge of the ACSF and have demonstrable e</w:t>
      </w:r>
      <w:r w:rsidRPr="00163EF6">
        <w:t>xpertise in the vocational contextualisation and assessment of the core skill - numeracy.</w:t>
      </w:r>
    </w:p>
    <w:p w:rsidR="00000000" w:rsidRPr="00163EF6" w:rsidP="00163EF6">
      <w:pPr>
        <w:pStyle w:val="Heading1"/>
      </w:pPr>
      <w:bookmarkStart w:id="12" w:name="O_528309"/>
      <w:bookmarkEnd w:id="12"/>
      <w:r w:rsidRPr="00163EF6">
        <w:t>Links</w:t>
      </w:r>
    </w:p>
    <w:p w:rsidR="00000000" w:rsidRPr="00163EF6" w:rsidP="00056093">
      <w:pPr>
        <w:pStyle w:val="BodyText"/>
      </w:pPr>
      <w:r w:rsidRPr="00163E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AE4E51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163EF6" w:rsidP="00163EF6"/>
    <w:sectPr w:rsidSect="00163E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6" w:rsidRPr="00056093" w:rsidP="000560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93" w:rsidP="00163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6093" w:rsidP="00163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56093" w:rsidP="00163E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6" w:rsidP="00163E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6093">
      <w:t>Approved</w:t>
    </w:r>
    <w:r w:rsidR="000560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60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6093">
      <w:rPr>
        <w:noProof/>
      </w:rPr>
      <w:t>4</w:t>
    </w:r>
    <w:r>
      <w:rPr>
        <w:noProof/>
      </w:rPr>
      <w:fldChar w:fldCharType="end"/>
    </w:r>
  </w:p>
  <w:p w:rsidR="00163EF6" w:rsidP="00163E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60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6093">
      <w:t>DEWR</w:t>
    </w:r>
    <w:r w:rsidR="00056093">
      <w:fldChar w:fldCharType="end"/>
    </w:r>
  </w:p>
  <w:p w:rsidR="00163EF6" w:rsidP="00163E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EF6" w:rsidRPr="00056093" w:rsidP="000560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6093" w:rsidRPr="002D2AF8" w:rsidP="00163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FSKNUM22 Use and apply ratios, rates and proportions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6093" w:rsidP="00163E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EF6" w:rsidRPr="002D2AF8" w:rsidP="00163E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6093">
      <w:t>FSKNUM22 Use and apply ratios, rates and proportions for work</w:t>
    </w:r>
    <w:r w:rsidR="000560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6093">
      <w:rPr>
        <w:noProof/>
      </w:rPr>
      <w:t>2 March 2025</w:t>
    </w:r>
    <w:r>
      <w:fldChar w:fldCharType="end"/>
    </w:r>
  </w:p>
  <w:p w:rsidR="00163EF6" w:rsidP="00163E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B69D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DABA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E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E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E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E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E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E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E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E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E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E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E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EF6"/>
  </w:style>
  <w:style w:type="character" w:customStyle="1" w:styleId="Heading1Char">
    <w:name w:val="Heading 1 Char"/>
    <w:basedOn w:val="DefaultParagraphFont"/>
    <w:link w:val="Heading1"/>
    <w:rsid w:val="00163E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E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E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3EF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EF6"/>
    <w:rPr>
      <w:b/>
      <w:spacing w:val="0"/>
    </w:rPr>
  </w:style>
  <w:style w:type="character" w:styleId="Emphasis">
    <w:name w:val="Emphasis"/>
    <w:basedOn w:val="DefaultParagraphFont"/>
    <w:qFormat/>
    <w:rsid w:val="00163EF6"/>
    <w:rPr>
      <w:i/>
    </w:rPr>
  </w:style>
  <w:style w:type="paragraph" w:customStyle="1" w:styleId="SuperHeading">
    <w:name w:val="SuperHeading"/>
    <w:basedOn w:val="Normal"/>
    <w:rsid w:val="00163E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E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E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E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E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E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E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E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E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E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E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E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E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E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E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E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E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E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3E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3E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E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E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E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3EF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3E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E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E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E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E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E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E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E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EF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E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E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E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EF6"/>
  </w:style>
  <w:style w:type="paragraph" w:styleId="TableofFigures">
    <w:name w:val="table of figures"/>
    <w:basedOn w:val="Normal"/>
    <w:next w:val="Normal"/>
    <w:semiHidden/>
    <w:rsid w:val="00163E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EF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3EF6"/>
    <w:rPr>
      <w:rFonts w:ascii="Wingdings" w:hAnsi="Wingdings"/>
    </w:rPr>
  </w:style>
  <w:style w:type="paragraph" w:customStyle="1" w:styleId="TableHeading">
    <w:name w:val="Table Heading"/>
    <w:basedOn w:val="HeadingBase"/>
    <w:rsid w:val="00163E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EF6"/>
    <w:rPr>
      <w:color w:val="0033CC"/>
      <w:u w:val="none"/>
    </w:rPr>
  </w:style>
  <w:style w:type="paragraph" w:customStyle="1" w:styleId="BodyTextRight">
    <w:name w:val="Body Text Right"/>
    <w:basedOn w:val="BodyText"/>
    <w:rsid w:val="00163E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E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EF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E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E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E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EF6"/>
    <w:rPr>
      <w:sz w:val="32"/>
    </w:rPr>
  </w:style>
  <w:style w:type="paragraph" w:customStyle="1" w:styleId="HeadingProcedure">
    <w:name w:val="Heading Procedure"/>
    <w:basedOn w:val="HeadingBase"/>
    <w:next w:val="Normal"/>
    <w:rsid w:val="00163E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EF6"/>
    <w:pPr>
      <w:spacing w:before="60" w:after="60"/>
    </w:pPr>
  </w:style>
  <w:style w:type="paragraph" w:styleId="ListContinue">
    <w:name w:val="List Continue"/>
    <w:basedOn w:val="List"/>
    <w:rsid w:val="00163EF6"/>
    <w:pPr>
      <w:ind w:firstLine="0"/>
    </w:pPr>
  </w:style>
  <w:style w:type="paragraph" w:customStyle="1" w:styleId="ListNote">
    <w:name w:val="List Note"/>
    <w:basedOn w:val="List"/>
    <w:rsid w:val="00163E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E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E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EF6"/>
    <w:rPr>
      <w:rFonts w:ascii="Courier New" w:hAnsi="Courier New"/>
    </w:rPr>
  </w:style>
  <w:style w:type="paragraph" w:customStyle="1" w:styleId="NoteBullet">
    <w:name w:val="Note Bullet"/>
    <w:basedOn w:val="Note"/>
    <w:rsid w:val="00163E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E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E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E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EF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3E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E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EF6"/>
    <w:rPr>
      <w:b/>
      <w:smallCaps/>
    </w:rPr>
  </w:style>
  <w:style w:type="paragraph" w:customStyle="1" w:styleId="TableListNumber">
    <w:name w:val="Table List Number"/>
    <w:basedOn w:val="ListNumber"/>
    <w:rsid w:val="00163E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E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EF6"/>
    <w:pPr>
      <w:numPr>
        <w:numId w:val="8"/>
      </w:numPr>
    </w:pPr>
  </w:style>
  <w:style w:type="paragraph" w:customStyle="1" w:styleId="ListAlpha2">
    <w:name w:val="List Alpha 2"/>
    <w:basedOn w:val="List2"/>
    <w:rsid w:val="00163EF6"/>
    <w:pPr>
      <w:numPr>
        <w:numId w:val="7"/>
      </w:numPr>
    </w:pPr>
  </w:style>
  <w:style w:type="paragraph" w:styleId="List2">
    <w:name w:val="List 2"/>
    <w:basedOn w:val="BodyText"/>
    <w:rsid w:val="00163E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E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E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E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EF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EF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3EF6"/>
    <w:pPr>
      <w:numPr>
        <w:numId w:val="3"/>
      </w:numPr>
    </w:pPr>
  </w:style>
  <w:style w:type="paragraph" w:styleId="ListContinue2">
    <w:name w:val="List Continue 2"/>
    <w:basedOn w:val="List2"/>
    <w:rsid w:val="00163EF6"/>
    <w:pPr>
      <w:ind w:firstLine="0"/>
    </w:pPr>
  </w:style>
  <w:style w:type="paragraph" w:styleId="ListContinue3">
    <w:name w:val="List Continue 3"/>
    <w:basedOn w:val="List3"/>
    <w:rsid w:val="00163EF6"/>
    <w:pPr>
      <w:ind w:left="1021" w:firstLine="0"/>
    </w:pPr>
  </w:style>
  <w:style w:type="paragraph" w:styleId="ListContinue4">
    <w:name w:val="List Continue 4"/>
    <w:basedOn w:val="List4"/>
    <w:rsid w:val="00163EF6"/>
    <w:pPr>
      <w:ind w:firstLine="0"/>
    </w:pPr>
  </w:style>
  <w:style w:type="paragraph" w:styleId="ListContinue5">
    <w:name w:val="List Continue 5"/>
    <w:basedOn w:val="List5"/>
    <w:rsid w:val="00163EF6"/>
    <w:pPr>
      <w:ind w:firstLine="0"/>
    </w:pPr>
  </w:style>
  <w:style w:type="paragraph" w:styleId="ListNumber3">
    <w:name w:val="List Number 3"/>
    <w:basedOn w:val="List3"/>
    <w:rsid w:val="00163EF6"/>
    <w:pPr>
      <w:numPr>
        <w:numId w:val="4"/>
      </w:numPr>
    </w:pPr>
  </w:style>
  <w:style w:type="paragraph" w:styleId="ListNumber4">
    <w:name w:val="List Number 4"/>
    <w:basedOn w:val="List4"/>
    <w:rsid w:val="00163EF6"/>
    <w:pPr>
      <w:numPr>
        <w:numId w:val="5"/>
      </w:numPr>
    </w:pPr>
  </w:style>
  <w:style w:type="paragraph" w:styleId="ListNumber5">
    <w:name w:val="List Number 5"/>
    <w:basedOn w:val="List5"/>
    <w:rsid w:val="00163EF6"/>
    <w:pPr>
      <w:numPr>
        <w:numId w:val="6"/>
      </w:numPr>
    </w:pPr>
  </w:style>
  <w:style w:type="paragraph" w:styleId="BlockText">
    <w:name w:val="Block Text"/>
    <w:basedOn w:val="Normal"/>
    <w:rsid w:val="00163E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E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EF6"/>
    <w:rPr>
      <w:sz w:val="16"/>
      <w:vertAlign w:val="superscript"/>
    </w:rPr>
  </w:style>
  <w:style w:type="character" w:customStyle="1" w:styleId="Symbols">
    <w:name w:val="Symbols"/>
    <w:basedOn w:val="DefaultParagraphFont"/>
    <w:rsid w:val="00163EF6"/>
    <w:rPr>
      <w:rFonts w:ascii="Symbol" w:hAnsi="Symbol"/>
    </w:rPr>
  </w:style>
  <w:style w:type="character" w:customStyle="1" w:styleId="MenuOptions">
    <w:name w:val="Menu Options"/>
    <w:basedOn w:val="DefaultParagraphFont"/>
    <w:rsid w:val="00163E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EF6"/>
    <w:rPr>
      <w:b/>
    </w:rPr>
  </w:style>
  <w:style w:type="character" w:customStyle="1" w:styleId="Underlined">
    <w:name w:val="Underlined"/>
    <w:basedOn w:val="DefaultParagraphFont"/>
    <w:rsid w:val="00163EF6"/>
    <w:rPr>
      <w:u w:val="single"/>
    </w:rPr>
  </w:style>
  <w:style w:type="paragraph" w:customStyle="1" w:styleId="TableBodyTextRight">
    <w:name w:val="Table Body Text Right"/>
    <w:basedOn w:val="TableBodyText"/>
    <w:rsid w:val="00163E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EF6"/>
    <w:rPr>
      <w:sz w:val="18"/>
    </w:rPr>
  </w:style>
  <w:style w:type="paragraph" w:customStyle="1" w:styleId="BodySmallRight">
    <w:name w:val="Body Small Right"/>
    <w:basedOn w:val="BodyTextRight"/>
    <w:rsid w:val="00163EF6"/>
    <w:rPr>
      <w:sz w:val="18"/>
      <w:szCs w:val="18"/>
    </w:rPr>
  </w:style>
  <w:style w:type="paragraph" w:customStyle="1" w:styleId="MarginEdition">
    <w:name w:val="Margin Edition"/>
    <w:basedOn w:val="MarginNote"/>
    <w:rsid w:val="00163E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EF6"/>
    <w:rPr>
      <w:sz w:val="2"/>
      <w:szCs w:val="2"/>
    </w:rPr>
  </w:style>
  <w:style w:type="character" w:customStyle="1" w:styleId="Small">
    <w:name w:val="Small"/>
    <w:basedOn w:val="DefaultParagraphFont"/>
    <w:rsid w:val="00163EF6"/>
    <w:rPr>
      <w:sz w:val="16"/>
    </w:rPr>
  </w:style>
  <w:style w:type="paragraph" w:customStyle="1" w:styleId="WideTable">
    <w:name w:val="Wide Table"/>
    <w:basedOn w:val="Normal"/>
    <w:rsid w:val="00163E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EF6"/>
  </w:style>
  <w:style w:type="paragraph" w:styleId="Quote">
    <w:name w:val="Quote"/>
    <w:basedOn w:val="Heading1"/>
    <w:link w:val="QuoteChar"/>
    <w:qFormat/>
    <w:rsid w:val="00163E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E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EF6"/>
    <w:pPr>
      <w:pageBreakBefore/>
    </w:pPr>
  </w:style>
  <w:style w:type="paragraph" w:customStyle="1" w:styleId="Border">
    <w:name w:val="Border"/>
    <w:basedOn w:val="Normal"/>
    <w:qFormat/>
    <w:rsid w:val="00163E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E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E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E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E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E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E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E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E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EF6"/>
    <w:rPr>
      <w:u w:val="single"/>
    </w:rPr>
  </w:style>
  <w:style w:type="character" w:customStyle="1" w:styleId="BoldandItalics">
    <w:name w:val="Bold and Italics"/>
    <w:qFormat/>
    <w:rsid w:val="00163EF6"/>
    <w:rPr>
      <w:b/>
      <w:i/>
      <w:u w:val="none"/>
    </w:rPr>
  </w:style>
  <w:style w:type="paragraph" w:styleId="BalloonText">
    <w:name w:val="Balloon Text"/>
    <w:basedOn w:val="Normal"/>
    <w:link w:val="BalloonTextChar"/>
    <w:rsid w:val="00163E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E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E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E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E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E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EF6"/>
    <w:pPr>
      <w:spacing w:before="0" w:after="0"/>
    </w:pPr>
  </w:style>
  <w:style w:type="paragraph" w:customStyle="1" w:styleId="BodyTextBold">
    <w:name w:val="Body Text Bold"/>
    <w:basedOn w:val="BodyText"/>
    <w:qFormat/>
    <w:rsid w:val="00163EF6"/>
    <w:rPr>
      <w:b/>
    </w:rPr>
  </w:style>
  <w:style w:type="character" w:styleId="Hyperlink">
    <w:name w:val="Hyperlink"/>
    <w:basedOn w:val="DefaultParagraphFont"/>
    <w:uiPriority w:val="99"/>
    <w:unhideWhenUsed/>
    <w:rsid w:val="000560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521</Words>
  <Characters>3400</Characters>
  <Application>Microsoft Office Word</Application>
  <DocSecurity>0</DocSecurity>
  <Lines>136</Lines>
  <Paragraphs>80</Paragraphs>
  <ScaleCrop>false</ScaleCrop>
  <Company>Author-it Software Corporation Ltd.</Company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FSKNUM22 Use and apply ratios, rates and proportions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2025-03-02T00:48:00Z</dcterms:created>
  <dcterms:modified xsi:type="dcterms:W3CDTF">2025-03-02T00:48:00Z</dcterms:modified>
</cp:coreProperties>
</file>