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4270" w:rsidP="00E642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FSKNUM20 Use basic functions of a calculator</w:t>
      </w:r>
      <w:r>
        <w:fldChar w:fldCharType="end"/>
      </w:r>
    </w:p>
    <w:p w:rsidR="00E64270" w:rsidP="00E64270">
      <w:pPr>
        <w:pStyle w:val="Version"/>
        <w:sectPr w:rsidSect="00B033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3396" w:rsidP="00B03396">
      <w:pPr>
        <w:pStyle w:val="SuperHeading"/>
      </w:pPr>
      <w:r w:rsidRPr="00B03396">
        <w:t>FSKNUM20 Use basic functions of a calculator</w:t>
      </w:r>
    </w:p>
    <w:p w:rsidR="00000000" w:rsidRPr="00B03396" w:rsidP="00B03396">
      <w:pPr>
        <w:pStyle w:val="Heading1"/>
      </w:pPr>
      <w:bookmarkStart w:id="1" w:name="O_528246"/>
      <w:bookmarkEnd w:id="1"/>
      <w:r w:rsidRPr="00B033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1"/>
        <w:gridCol w:w="5799"/>
      </w:tblGrid>
      <w:tr w:rsidTr="00B03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396" w:rsidP="00B03396">
            <w:pPr>
              <w:pStyle w:val="BodyText"/>
            </w:pPr>
            <w:r w:rsidRPr="00B03396">
              <w:rPr>
                <w:rStyle w:val="SpecialBold"/>
              </w:rPr>
              <w:t>Release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396">
            <w:pPr>
              <w:pStyle w:val="BodyText"/>
              <w:rPr>
                <w:lang w:val="en-NZ"/>
              </w:rPr>
            </w:pPr>
            <w:r w:rsidRPr="00B03396">
              <w:rPr>
                <w:rStyle w:val="SpecialBold"/>
              </w:rPr>
              <w:t>Comments</w:t>
            </w:r>
          </w:p>
        </w:tc>
      </w:tr>
      <w:tr w:rsidTr="00B03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396">
            <w:pPr>
              <w:pStyle w:val="BodyText"/>
              <w:rPr>
                <w:lang w:val="en-NZ"/>
              </w:rPr>
            </w:pPr>
            <w:r w:rsidRPr="00B03396">
              <w:t>Release 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396" w:rsidP="00B03396">
            <w:pPr>
              <w:pStyle w:val="BodyText"/>
            </w:pPr>
            <w:r w:rsidRPr="00B03396">
              <w:t xml:space="preserve">This streamlined version first released with </w:t>
            </w:r>
            <w:r w:rsidRPr="00B03396">
              <w:rPr>
                <w:rStyle w:val="Emphasis"/>
              </w:rPr>
              <w:t>FSK Foundation Skills Training Package version 1.0</w:t>
            </w:r>
            <w:r w:rsidRPr="00B03396">
              <w:t>.</w:t>
            </w:r>
          </w:p>
        </w:tc>
      </w:tr>
    </w:tbl>
    <w:p w:rsidR="00000000" w:rsidRPr="00B03396" w:rsidP="00B03396">
      <w:pPr>
        <w:pStyle w:val="BodyText"/>
      </w:pPr>
    </w:p>
    <w:p w:rsidR="00000000" w:rsidRPr="00B03396" w:rsidP="00B03396">
      <w:pPr>
        <w:pStyle w:val="AllowPageBreak"/>
      </w:pPr>
    </w:p>
    <w:p w:rsidR="00000000" w:rsidRPr="00B03396" w:rsidP="00B03396">
      <w:pPr>
        <w:pStyle w:val="Heading1"/>
      </w:pPr>
      <w:bookmarkStart w:id="2" w:name="O_528247"/>
      <w:bookmarkEnd w:id="2"/>
      <w:r w:rsidRPr="00B03396">
        <w:t>Application</w:t>
      </w:r>
    </w:p>
    <w:p w:rsidR="00000000" w:rsidRPr="00B03396" w:rsidP="00B03396">
      <w:pPr>
        <w:pStyle w:val="BodyText"/>
      </w:pPr>
      <w:r w:rsidRPr="00B03396">
        <w:t>This unit describes the skills and knowledge to use the basic functions of a ca</w:t>
      </w:r>
      <w:r w:rsidRPr="00B03396">
        <w:t>lculator.</w:t>
      </w:r>
    </w:p>
    <w:p w:rsidR="00000000" w:rsidRPr="00B03396" w:rsidP="00B03396">
      <w:pPr>
        <w:pStyle w:val="BodyText"/>
      </w:pPr>
    </w:p>
    <w:p w:rsidR="00000000" w:rsidRPr="00B03396" w:rsidP="00B03396">
      <w:pPr>
        <w:pStyle w:val="BodyText"/>
      </w:pPr>
      <w:r w:rsidRPr="00B03396">
        <w:t>This unit applies to individuals who need numeracy skills at Australian Core Skills Framework (ACSF) level 3 to undertake a vocational training pathway or workplace tasks.</w:t>
      </w:r>
    </w:p>
    <w:p w:rsidR="00000000" w:rsidRPr="00B03396" w:rsidP="00B03396">
      <w:pPr>
        <w:pStyle w:val="BodyText"/>
      </w:pPr>
    </w:p>
    <w:p w:rsidR="00000000" w:rsidRPr="00B03396" w:rsidP="00B03396">
      <w:pPr>
        <w:pStyle w:val="BodyText"/>
      </w:pPr>
      <w:r w:rsidRPr="00B03396">
        <w:t>This unit is designed for integration and contextualisation with vocatio</w:t>
      </w:r>
      <w:r w:rsidRPr="00B03396">
        <w:t>nal units to support achievement of vocational competency.</w:t>
      </w:r>
    </w:p>
    <w:p w:rsidR="00000000" w:rsidRPr="00B03396" w:rsidP="00B03396">
      <w:pPr>
        <w:pStyle w:val="BodyText"/>
      </w:pPr>
    </w:p>
    <w:p w:rsidR="00000000" w:rsidRPr="00B03396" w:rsidP="00B03396">
      <w:pPr>
        <w:pStyle w:val="BodyText"/>
      </w:pPr>
      <w:r w:rsidRPr="00B03396">
        <w:t>No licensing, legislative or certification requirements apply to this unit at the time of publication.</w:t>
      </w:r>
    </w:p>
    <w:p w:rsidR="00000000" w:rsidRPr="00B03396" w:rsidP="00B03396">
      <w:pPr>
        <w:pStyle w:val="AllowPageBreak"/>
      </w:pPr>
    </w:p>
    <w:p w:rsidR="00000000" w:rsidRPr="00B03396" w:rsidP="00B03396">
      <w:pPr>
        <w:pStyle w:val="Heading1"/>
      </w:pPr>
      <w:bookmarkStart w:id="3" w:name="O_528250"/>
      <w:bookmarkEnd w:id="3"/>
      <w:r w:rsidRPr="00B03396">
        <w:t>Unit Sector</w:t>
      </w:r>
    </w:p>
    <w:p w:rsidR="00000000" w:rsidRPr="00B03396" w:rsidP="00B03396">
      <w:pPr>
        <w:pStyle w:val="BodyText"/>
      </w:pPr>
      <w:r w:rsidRPr="00B03396">
        <w:t>Numeracy</w:t>
      </w:r>
    </w:p>
    <w:p w:rsidR="00000000" w:rsidRPr="00B03396" w:rsidP="00B03396">
      <w:pPr>
        <w:pStyle w:val="AllowPageBreak"/>
      </w:pPr>
    </w:p>
    <w:p w:rsidR="00000000" w:rsidRPr="00B03396" w:rsidP="00B03396">
      <w:pPr>
        <w:pStyle w:val="Heading1"/>
      </w:pPr>
      <w:bookmarkStart w:id="4" w:name="O_528251"/>
      <w:bookmarkEnd w:id="4"/>
      <w:r w:rsidRPr="00B0339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033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396" w:rsidP="00B03396">
            <w:pPr>
              <w:pStyle w:val="BodyText"/>
            </w:pPr>
            <w:r w:rsidRPr="00B0339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396">
            <w:pPr>
              <w:pStyle w:val="BodyText"/>
              <w:rPr>
                <w:lang w:val="en-NZ"/>
              </w:rPr>
            </w:pPr>
            <w:r w:rsidRPr="00B03396">
              <w:rPr>
                <w:rStyle w:val="SpecialBold"/>
              </w:rPr>
              <w:t>Performance Criteria</w:t>
            </w:r>
          </w:p>
        </w:tc>
      </w:tr>
      <w:tr w:rsidTr="00B033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396" w:rsidP="00B03396">
            <w:pPr>
              <w:pStyle w:val="BodyText"/>
            </w:pPr>
            <w:r w:rsidRPr="00B0339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396">
            <w:pPr>
              <w:pStyle w:val="BodyText"/>
              <w:rPr>
                <w:lang w:val="en-NZ"/>
              </w:rPr>
            </w:pPr>
            <w:r w:rsidRPr="00B033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33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396">
            <w:pPr>
              <w:pStyle w:val="BodyText"/>
              <w:rPr>
                <w:lang w:val="en-NZ"/>
              </w:rPr>
            </w:pPr>
            <w:r w:rsidRPr="00B03396">
              <w:t>1. Use basic functions on a calculator to undertake routine mathematical calculations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396" w:rsidP="00B03396">
            <w:pPr>
              <w:pStyle w:val="BodyText"/>
            </w:pPr>
            <w:r w:rsidRPr="00B03396">
              <w:t>1</w:t>
            </w:r>
            <w:r w:rsidRPr="00B03396">
              <w:t>.1 Identify and use keys for basic functions on a calculator</w:t>
            </w:r>
          </w:p>
          <w:p w:rsidR="00000000" w:rsidRPr="00B03396" w:rsidP="00B03396">
            <w:pPr>
              <w:pStyle w:val="BodyText"/>
            </w:pPr>
            <w:r w:rsidRPr="00B03396">
              <w:t>1.2 Calculate using whole numbers, money and routine decimals and percentages</w:t>
            </w:r>
          </w:p>
          <w:p w:rsidR="00000000" w:rsidRPr="00B03396" w:rsidP="00B03396">
            <w:pPr>
              <w:pStyle w:val="BodyText"/>
            </w:pPr>
            <w:r w:rsidRPr="00B03396">
              <w:t>1.3 Calculate with routine fractions and percentages</w:t>
            </w:r>
          </w:p>
          <w:p w:rsidR="00000000" w:rsidRPr="00B03396" w:rsidP="00B03396">
            <w:pPr>
              <w:pStyle w:val="BodyText"/>
            </w:pPr>
            <w:r w:rsidRPr="00B03396">
              <w:t>1.4 Apply order of operations to solve multi-step calculations</w:t>
            </w:r>
          </w:p>
          <w:p w:rsidR="00000000" w:rsidP="00B03396">
            <w:pPr>
              <w:pStyle w:val="BodyText"/>
              <w:rPr>
                <w:lang w:val="en-NZ"/>
              </w:rPr>
            </w:pPr>
            <w:r w:rsidRPr="00B03396">
              <w:t>1</w:t>
            </w:r>
            <w:r w:rsidRPr="00B03396">
              <w:t>.5 Interpret display and record result</w:t>
            </w:r>
          </w:p>
        </w:tc>
      </w:tr>
      <w:tr w:rsidTr="00B033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396">
            <w:pPr>
              <w:pStyle w:val="BodyText"/>
              <w:rPr>
                <w:lang w:val="en-NZ"/>
              </w:rPr>
            </w:pPr>
            <w:r w:rsidRPr="00B03396">
              <w:t>2. Check and communicate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396" w:rsidP="00B03396">
            <w:pPr>
              <w:pStyle w:val="BodyText"/>
            </w:pPr>
            <w:r w:rsidRPr="00B03396">
              <w:t>2.1 Make estimations to check reasonableness of problem solving process, outcome and its appropriateness to the context and task</w:t>
            </w:r>
          </w:p>
          <w:p w:rsidR="00000000" w:rsidRPr="00B03396" w:rsidP="00B03396">
            <w:pPr>
              <w:pStyle w:val="BodyText"/>
            </w:pPr>
            <w:r w:rsidRPr="00B03396">
              <w:t>2.2 Use forma</w:t>
            </w:r>
            <w:r w:rsidRPr="00B03396">
              <w:t>l and informal mathematical language and appropriate symbolism and conventions to communicate the result of the task</w:t>
            </w:r>
          </w:p>
        </w:tc>
      </w:tr>
    </w:tbl>
    <w:p w:rsidR="00000000" w:rsidRPr="00B03396" w:rsidP="00B03396">
      <w:pPr>
        <w:pStyle w:val="BodyText"/>
      </w:pPr>
    </w:p>
    <w:p w:rsidR="00000000" w:rsidRPr="00B03396" w:rsidP="00B03396">
      <w:pPr>
        <w:pStyle w:val="AllowPageBreak"/>
      </w:pPr>
    </w:p>
    <w:p w:rsidR="00000000" w:rsidRPr="00B03396" w:rsidP="00B03396">
      <w:pPr>
        <w:pStyle w:val="Heading1"/>
      </w:pPr>
      <w:bookmarkStart w:id="5" w:name="O_528252"/>
      <w:bookmarkEnd w:id="5"/>
      <w:r w:rsidRPr="00B03396">
        <w:t>Foundation Skills</w:t>
      </w:r>
    </w:p>
    <w:p w:rsidR="00000000" w:rsidRPr="00B03396" w:rsidP="00B03396">
      <w:pPr>
        <w:pStyle w:val="BodyText"/>
      </w:pPr>
      <w:r w:rsidRPr="00B03396">
        <w:rPr>
          <w:rStyle w:val="Emphasis"/>
        </w:rPr>
        <w:t>This section describes language, literacy, numeracy and employment skills incorporated in the performa</w:t>
      </w:r>
      <w:r w:rsidRPr="00B03396">
        <w:rPr>
          <w:rStyle w:val="Emphasis"/>
        </w:rPr>
        <w:t>nce criteria that are required for competent performance.</w:t>
      </w:r>
    </w:p>
    <w:p w:rsidR="00000000" w:rsidRPr="00B03396" w:rsidP="00B03396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B033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396" w:rsidP="00B03396">
            <w:pPr>
              <w:pStyle w:val="BodyText"/>
            </w:pPr>
            <w:r w:rsidRPr="00B03396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396" w:rsidP="00B03396">
            <w:pPr>
              <w:pStyle w:val="BodyText"/>
            </w:pPr>
            <w:r w:rsidRPr="00B03396">
              <w:rPr>
                <w:rStyle w:val="SpecialBold"/>
              </w:rPr>
              <w:t>Performance</w:t>
            </w:r>
            <w:r w:rsidRPr="00B03396">
              <w:br/>
            </w:r>
            <w:r w:rsidRPr="00B03396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396">
            <w:pPr>
              <w:pStyle w:val="BodyText"/>
              <w:rPr>
                <w:lang w:val="en-NZ"/>
              </w:rPr>
            </w:pPr>
            <w:r w:rsidRPr="00B03396">
              <w:rPr>
                <w:rStyle w:val="SpecialBold"/>
              </w:rPr>
              <w:t>Description</w:t>
            </w:r>
          </w:p>
        </w:tc>
      </w:tr>
      <w:tr w:rsidTr="00B033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396">
            <w:pPr>
              <w:pStyle w:val="BodyText"/>
              <w:rPr>
                <w:lang w:val="en-NZ"/>
              </w:rPr>
            </w:pPr>
            <w:r w:rsidRPr="00B03396">
              <w:t>Reading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396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396">
            <w:pPr>
              <w:pStyle w:val="ListBullet"/>
              <w:rPr>
                <w:lang w:val="en-NZ"/>
              </w:rPr>
            </w:pPr>
            <w:r w:rsidRPr="00B03396">
              <w:t>Reads and interprets mathematical information in familiar and some less familiar texts</w:t>
            </w:r>
          </w:p>
        </w:tc>
      </w:tr>
      <w:tr w:rsidTr="00B033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396">
            <w:pPr>
              <w:pStyle w:val="BodyText"/>
              <w:rPr>
                <w:lang w:val="en-NZ"/>
              </w:rPr>
            </w:pPr>
            <w:r w:rsidRPr="00B03396">
              <w:t>Writing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396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396">
            <w:pPr>
              <w:pStyle w:val="ListBullet"/>
              <w:rPr>
                <w:lang w:val="en-NZ"/>
              </w:rPr>
            </w:pPr>
            <w:r w:rsidRPr="00B03396">
              <w:t>Records steps of calculating and records results</w:t>
            </w:r>
          </w:p>
        </w:tc>
      </w:tr>
      <w:tr w:rsidTr="00B033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396">
            <w:pPr>
              <w:pStyle w:val="BodyText"/>
              <w:rPr>
                <w:lang w:val="en-NZ"/>
              </w:rPr>
            </w:pPr>
            <w:r w:rsidRPr="00B03396">
              <w:t>Problem Solving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396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396" w:rsidP="00B03396">
            <w:pPr>
              <w:pStyle w:val="ListBullet"/>
            </w:pPr>
            <w:r w:rsidRPr="00B03396">
              <w:t>Decides on steps to complete calculations</w:t>
            </w:r>
          </w:p>
        </w:tc>
      </w:tr>
    </w:tbl>
    <w:p w:rsidR="00000000" w:rsidRPr="00B03396" w:rsidP="00B03396">
      <w:pPr>
        <w:pStyle w:val="BodyText"/>
      </w:pPr>
    </w:p>
    <w:p w:rsidR="00000000" w:rsidRPr="00B03396" w:rsidP="00B03396">
      <w:pPr>
        <w:pStyle w:val="AllowPageBreak"/>
      </w:pPr>
    </w:p>
    <w:p w:rsidR="00000000" w:rsidRPr="00B03396" w:rsidP="00B03396">
      <w:pPr>
        <w:pStyle w:val="Heading1"/>
      </w:pPr>
      <w:bookmarkStart w:id="6" w:name="O_528261"/>
      <w:bookmarkEnd w:id="6"/>
      <w:r w:rsidRPr="00B03396">
        <w:t>Mapping Information</w:t>
      </w:r>
    </w:p>
    <w:p w:rsidR="00000000" w:rsidRPr="00B03396" w:rsidP="00B03396">
      <w:pPr>
        <w:pStyle w:val="BodyText"/>
      </w:pPr>
      <w:r w:rsidRPr="00B03396">
        <w:t>Not applicable</w:t>
      </w:r>
    </w:p>
    <w:p w:rsidR="00000000" w:rsidRPr="00B03396" w:rsidP="00B03396">
      <w:pPr>
        <w:pStyle w:val="AllowPageBreak"/>
      </w:pPr>
    </w:p>
    <w:p w:rsidR="00000000" w:rsidRPr="00B03396" w:rsidP="00B03396">
      <w:pPr>
        <w:pStyle w:val="Heading1"/>
      </w:pPr>
      <w:bookmarkStart w:id="7" w:name="O_528260"/>
      <w:bookmarkEnd w:id="7"/>
      <w:r w:rsidRPr="00B03396">
        <w:t>Links</w:t>
      </w:r>
    </w:p>
    <w:p w:rsidR="00000000" w:rsidRPr="00B03396" w:rsidP="00B03396">
      <w:pPr>
        <w:pStyle w:val="BodyText"/>
      </w:pPr>
      <w:r w:rsidRPr="00B03396">
        <w:t>Companion volumes from the IBSA website - http://www.ibsa.org.au</w:t>
      </w:r>
    </w:p>
    <w:p w:rsidR="00000000" w:rsidRPr="00B03396" w:rsidP="00B03396"/>
    <w:sectPr w:rsidSect="00B033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3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396" w:rsidRPr="00E64270" w:rsidP="00E642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3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70" w:rsidP="00B033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4270" w:rsidP="00B033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64270" w:rsidP="00B033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3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396" w:rsidRPr="00E64270" w:rsidP="00E6427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3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70" w:rsidRPr="002D2AF8" w:rsidP="00B033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FSKNUM20 Use basic functions of a calculator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E64270" w:rsidP="00B033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84EC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EA16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3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33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33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33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33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33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33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33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33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33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33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3396"/>
  </w:style>
  <w:style w:type="character" w:customStyle="1" w:styleId="Heading1Char">
    <w:name w:val="Heading 1 Char"/>
    <w:basedOn w:val="DefaultParagraphFont"/>
    <w:link w:val="Heading1"/>
    <w:rsid w:val="00B033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339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33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33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3396"/>
    <w:rPr>
      <w:b/>
      <w:spacing w:val="0"/>
    </w:rPr>
  </w:style>
  <w:style w:type="character" w:styleId="Emphasis">
    <w:name w:val="Emphasis"/>
    <w:basedOn w:val="DefaultParagraphFont"/>
    <w:qFormat/>
    <w:rsid w:val="00B03396"/>
    <w:rPr>
      <w:i/>
    </w:rPr>
  </w:style>
  <w:style w:type="paragraph" w:customStyle="1" w:styleId="SuperHeading">
    <w:name w:val="SuperHeading"/>
    <w:basedOn w:val="Normal"/>
    <w:rsid w:val="00B033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33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33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33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33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33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33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33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33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33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33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33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33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33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33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33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33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33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33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33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33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33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33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33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33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339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33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33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33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33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33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33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33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33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33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33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33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33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3396"/>
  </w:style>
  <w:style w:type="paragraph" w:styleId="TableofFigures">
    <w:name w:val="table of figures"/>
    <w:basedOn w:val="Normal"/>
    <w:next w:val="Normal"/>
    <w:semiHidden/>
    <w:rsid w:val="00B033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3396"/>
    <w:pPr>
      <w:numPr>
        <w:numId w:val="10"/>
      </w:numPr>
    </w:pPr>
  </w:style>
  <w:style w:type="character" w:customStyle="1" w:styleId="WingdingSymbols">
    <w:name w:val="Wingding Symbols"/>
    <w:rsid w:val="00B03396"/>
    <w:rPr>
      <w:rFonts w:ascii="Wingdings" w:hAnsi="Wingdings"/>
    </w:rPr>
  </w:style>
  <w:style w:type="paragraph" w:customStyle="1" w:styleId="TableHeading">
    <w:name w:val="Table Heading"/>
    <w:basedOn w:val="HeadingBase"/>
    <w:rsid w:val="00B033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3396"/>
    <w:rPr>
      <w:color w:val="0033CC"/>
      <w:u w:val="none"/>
    </w:rPr>
  </w:style>
  <w:style w:type="paragraph" w:customStyle="1" w:styleId="BodyTextRight">
    <w:name w:val="Body Text Right"/>
    <w:basedOn w:val="BodyText"/>
    <w:rsid w:val="00B033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33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33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33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33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33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3396"/>
    <w:rPr>
      <w:sz w:val="32"/>
    </w:rPr>
  </w:style>
  <w:style w:type="paragraph" w:customStyle="1" w:styleId="HeadingProcedure">
    <w:name w:val="Heading Procedure"/>
    <w:basedOn w:val="HeadingBase"/>
    <w:next w:val="Normal"/>
    <w:rsid w:val="00B033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3396"/>
    <w:pPr>
      <w:spacing w:before="60" w:after="60"/>
    </w:pPr>
  </w:style>
  <w:style w:type="paragraph" w:styleId="ListContinue">
    <w:name w:val="List Continue"/>
    <w:basedOn w:val="List"/>
    <w:rsid w:val="00B03396"/>
    <w:pPr>
      <w:ind w:firstLine="0"/>
    </w:pPr>
  </w:style>
  <w:style w:type="paragraph" w:customStyle="1" w:styleId="ListNote">
    <w:name w:val="List Note"/>
    <w:basedOn w:val="List"/>
    <w:rsid w:val="00B033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33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33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3396"/>
    <w:rPr>
      <w:rFonts w:ascii="Courier New" w:hAnsi="Courier New"/>
    </w:rPr>
  </w:style>
  <w:style w:type="paragraph" w:customStyle="1" w:styleId="NoteBullet">
    <w:name w:val="Note Bullet"/>
    <w:basedOn w:val="Note"/>
    <w:rsid w:val="00B033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33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33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33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33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33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33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3396"/>
    <w:rPr>
      <w:b/>
      <w:smallCaps/>
    </w:rPr>
  </w:style>
  <w:style w:type="paragraph" w:customStyle="1" w:styleId="TableListNumber">
    <w:name w:val="Table List Number"/>
    <w:basedOn w:val="ListNumber"/>
    <w:rsid w:val="00B033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33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3396"/>
    <w:pPr>
      <w:numPr>
        <w:numId w:val="8"/>
      </w:numPr>
    </w:pPr>
  </w:style>
  <w:style w:type="paragraph" w:customStyle="1" w:styleId="ListAlpha2">
    <w:name w:val="List Alpha 2"/>
    <w:basedOn w:val="List2"/>
    <w:rsid w:val="00B03396"/>
    <w:pPr>
      <w:numPr>
        <w:numId w:val="7"/>
      </w:numPr>
    </w:pPr>
  </w:style>
  <w:style w:type="paragraph" w:styleId="List2">
    <w:name w:val="List 2"/>
    <w:basedOn w:val="BodyText"/>
    <w:rsid w:val="00B033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33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33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33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33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3396"/>
    <w:pPr>
      <w:numPr>
        <w:numId w:val="2"/>
      </w:numPr>
    </w:pPr>
  </w:style>
  <w:style w:type="paragraph" w:styleId="ListBullet5">
    <w:name w:val="List Bullet 5"/>
    <w:basedOn w:val="List5"/>
    <w:rsid w:val="00B03396"/>
    <w:pPr>
      <w:numPr>
        <w:numId w:val="3"/>
      </w:numPr>
    </w:pPr>
  </w:style>
  <w:style w:type="paragraph" w:styleId="ListContinue2">
    <w:name w:val="List Continue 2"/>
    <w:basedOn w:val="List2"/>
    <w:rsid w:val="00B03396"/>
    <w:pPr>
      <w:ind w:firstLine="0"/>
    </w:pPr>
  </w:style>
  <w:style w:type="paragraph" w:styleId="ListContinue3">
    <w:name w:val="List Continue 3"/>
    <w:basedOn w:val="List3"/>
    <w:rsid w:val="00B03396"/>
    <w:pPr>
      <w:ind w:left="1021" w:firstLine="0"/>
    </w:pPr>
  </w:style>
  <w:style w:type="paragraph" w:styleId="ListContinue4">
    <w:name w:val="List Continue 4"/>
    <w:basedOn w:val="List4"/>
    <w:rsid w:val="00B03396"/>
    <w:pPr>
      <w:ind w:firstLine="0"/>
    </w:pPr>
  </w:style>
  <w:style w:type="paragraph" w:styleId="ListContinue5">
    <w:name w:val="List Continue 5"/>
    <w:basedOn w:val="List5"/>
    <w:rsid w:val="00B03396"/>
    <w:pPr>
      <w:ind w:firstLine="0"/>
    </w:pPr>
  </w:style>
  <w:style w:type="paragraph" w:styleId="ListNumber3">
    <w:name w:val="List Number 3"/>
    <w:basedOn w:val="List3"/>
    <w:rsid w:val="00B03396"/>
    <w:pPr>
      <w:numPr>
        <w:numId w:val="4"/>
      </w:numPr>
    </w:pPr>
  </w:style>
  <w:style w:type="paragraph" w:styleId="ListNumber4">
    <w:name w:val="List Number 4"/>
    <w:basedOn w:val="List4"/>
    <w:rsid w:val="00B03396"/>
    <w:pPr>
      <w:numPr>
        <w:numId w:val="5"/>
      </w:numPr>
    </w:pPr>
  </w:style>
  <w:style w:type="paragraph" w:styleId="ListNumber5">
    <w:name w:val="List Number 5"/>
    <w:basedOn w:val="List5"/>
    <w:rsid w:val="00B03396"/>
    <w:pPr>
      <w:numPr>
        <w:numId w:val="6"/>
      </w:numPr>
    </w:pPr>
  </w:style>
  <w:style w:type="paragraph" w:styleId="BlockText">
    <w:name w:val="Block Text"/>
    <w:basedOn w:val="Normal"/>
    <w:rsid w:val="00B033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33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3396"/>
    <w:rPr>
      <w:sz w:val="16"/>
      <w:vertAlign w:val="superscript"/>
    </w:rPr>
  </w:style>
  <w:style w:type="character" w:customStyle="1" w:styleId="Symbols">
    <w:name w:val="Symbols"/>
    <w:basedOn w:val="DefaultParagraphFont"/>
    <w:rsid w:val="00B03396"/>
    <w:rPr>
      <w:rFonts w:ascii="Symbol" w:hAnsi="Symbol"/>
    </w:rPr>
  </w:style>
  <w:style w:type="character" w:customStyle="1" w:styleId="MenuOptions">
    <w:name w:val="Menu Options"/>
    <w:basedOn w:val="DefaultParagraphFont"/>
    <w:rsid w:val="00B033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3396"/>
    <w:rPr>
      <w:b/>
    </w:rPr>
  </w:style>
  <w:style w:type="character" w:customStyle="1" w:styleId="Underlined">
    <w:name w:val="Underlined"/>
    <w:basedOn w:val="DefaultParagraphFont"/>
    <w:rsid w:val="00B03396"/>
    <w:rPr>
      <w:u w:val="single"/>
    </w:rPr>
  </w:style>
  <w:style w:type="paragraph" w:customStyle="1" w:styleId="TableBodyTextRight">
    <w:name w:val="Table Body Text Right"/>
    <w:basedOn w:val="TableBodyText"/>
    <w:rsid w:val="00B033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3396"/>
    <w:rPr>
      <w:sz w:val="18"/>
    </w:rPr>
  </w:style>
  <w:style w:type="paragraph" w:customStyle="1" w:styleId="BodySmallRight">
    <w:name w:val="Body Small Right"/>
    <w:basedOn w:val="BodyTextRight"/>
    <w:rsid w:val="00B03396"/>
    <w:rPr>
      <w:sz w:val="18"/>
      <w:szCs w:val="18"/>
    </w:rPr>
  </w:style>
  <w:style w:type="paragraph" w:customStyle="1" w:styleId="MarginEdition">
    <w:name w:val="Margin Edition"/>
    <w:basedOn w:val="MarginNote"/>
    <w:rsid w:val="00B033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3396"/>
    <w:rPr>
      <w:sz w:val="2"/>
      <w:szCs w:val="2"/>
    </w:rPr>
  </w:style>
  <w:style w:type="character" w:customStyle="1" w:styleId="Small">
    <w:name w:val="Small"/>
    <w:basedOn w:val="DefaultParagraphFont"/>
    <w:rsid w:val="00B03396"/>
    <w:rPr>
      <w:sz w:val="16"/>
    </w:rPr>
  </w:style>
  <w:style w:type="paragraph" w:customStyle="1" w:styleId="WideTable">
    <w:name w:val="Wide Table"/>
    <w:basedOn w:val="Normal"/>
    <w:rsid w:val="00B033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3396"/>
  </w:style>
  <w:style w:type="paragraph" w:styleId="Quote">
    <w:name w:val="Quote"/>
    <w:basedOn w:val="Heading1"/>
    <w:link w:val="QuoteChar"/>
    <w:qFormat/>
    <w:rsid w:val="00B033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33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3396"/>
    <w:pPr>
      <w:pageBreakBefore/>
    </w:pPr>
  </w:style>
  <w:style w:type="paragraph" w:customStyle="1" w:styleId="Border">
    <w:name w:val="Border"/>
    <w:basedOn w:val="Normal"/>
    <w:qFormat/>
    <w:rsid w:val="00B033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33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3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3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33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33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33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33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33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3396"/>
    <w:rPr>
      <w:u w:val="single"/>
    </w:rPr>
  </w:style>
  <w:style w:type="character" w:customStyle="1" w:styleId="BoldandItalics">
    <w:name w:val="Bold and Italics"/>
    <w:qFormat/>
    <w:rsid w:val="00B03396"/>
    <w:rPr>
      <w:b/>
      <w:i/>
      <w:u w:val="none"/>
    </w:rPr>
  </w:style>
  <w:style w:type="paragraph" w:styleId="BalloonText">
    <w:name w:val="Balloon Text"/>
    <w:basedOn w:val="Normal"/>
    <w:link w:val="BalloonTextChar"/>
    <w:rsid w:val="00B03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33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339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33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33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339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303</Words>
  <Characters>1882</Characters>
  <Application>Microsoft Office Word</Application>
  <DocSecurity>0</DocSecurity>
  <Lines>79</Lines>
  <Paragraphs>44</Paragraphs>
  <ScaleCrop>false</ScaleCrop>
  <Company>Author-it Software Corporation Ltd.</Company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FSKNUM20 Use basic functions of a calculator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2013-05-16T00:27:00Z</dcterms:created>
  <dcterms:modified xsi:type="dcterms:W3CDTF">2013-05-16T00:27:00Z</dcterms:modified>
</cp:coreProperties>
</file>