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3D4" w:rsidP="00D56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FSKNUM17 Use routine maps and plans for work</w:t>
      </w:r>
      <w:r>
        <w:fldChar w:fldCharType="end"/>
      </w:r>
    </w:p>
    <w:p w:rsidR="00D563D4" w:rsidP="00D563D4">
      <w:pPr>
        <w:pStyle w:val="Version"/>
        <w:sectPr w:rsidSect="003D2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D1D" w:rsidP="003D2D1D">
      <w:pPr>
        <w:pStyle w:val="SuperHeading"/>
      </w:pPr>
      <w:r w:rsidRPr="003D2D1D">
        <w:t>FSKNUM17 Use routine maps and plans for work</w:t>
      </w:r>
    </w:p>
    <w:p w:rsidR="00000000" w:rsidRPr="003D2D1D" w:rsidP="003D2D1D">
      <w:pPr>
        <w:pStyle w:val="Heading1"/>
      </w:pPr>
      <w:bookmarkStart w:id="1" w:name="O_528189"/>
      <w:bookmarkEnd w:id="1"/>
      <w:r w:rsidRPr="003D2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rPr>
                <w:rStyle w:val="SpecialBold"/>
              </w:rPr>
              <w:t>Comments</w:t>
            </w:r>
          </w:p>
        </w:tc>
      </w:tr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t xml:space="preserve">This streamlined version first released with </w:t>
            </w:r>
            <w:r w:rsidRPr="003D2D1D">
              <w:rPr>
                <w:rStyle w:val="Emphasis"/>
              </w:rPr>
              <w:t>FSK Foundation Skills Training Package version 1.0</w:t>
            </w:r>
            <w:r w:rsidRPr="003D2D1D">
              <w:t>.</w:t>
            </w:r>
          </w:p>
        </w:tc>
      </w:tr>
    </w:tbl>
    <w:p w:rsidR="00000000" w:rsidRPr="003D2D1D" w:rsidP="003D2D1D">
      <w:pPr>
        <w:pStyle w:val="BodyText"/>
      </w:pPr>
    </w:p>
    <w:p w:rsidR="00000000" w:rsidRPr="003D2D1D" w:rsidP="003D2D1D">
      <w:pPr>
        <w:pStyle w:val="AllowPageBreak"/>
      </w:pPr>
    </w:p>
    <w:p w:rsidR="00000000" w:rsidRPr="003D2D1D" w:rsidP="003D2D1D">
      <w:pPr>
        <w:pStyle w:val="Heading1"/>
      </w:pPr>
      <w:bookmarkStart w:id="2" w:name="O_528190"/>
      <w:bookmarkEnd w:id="2"/>
      <w:r w:rsidRPr="003D2D1D">
        <w:t>Application</w:t>
      </w:r>
    </w:p>
    <w:p w:rsidR="00000000" w:rsidRPr="003D2D1D" w:rsidP="00D563D4">
      <w:pPr>
        <w:pStyle w:val="BodyText"/>
      </w:pPr>
      <w:r w:rsidRPr="003D2D1D">
        <w:t xml:space="preserve">This unit describes the skills and knowledge to interpret and use routine maps </w:t>
      </w:r>
      <w:r w:rsidRPr="003D2D1D">
        <w:t>and plans using direction, simple scales, labels, symbols and keys.</w:t>
      </w:r>
    </w:p>
    <w:p w:rsidR="00000000" w:rsidRPr="003D2D1D" w:rsidP="00D563D4">
      <w:pPr>
        <w:pStyle w:val="BodyText"/>
      </w:pPr>
      <w:r w:rsidRPr="003D2D1D">
        <w:t>This unit applies to individuals who need numeracy skills at Australian Core Skills Framework (ACSF) level 3 to undertake a vocational training pathway or workplace tasks.</w:t>
      </w:r>
    </w:p>
    <w:p w:rsidR="00000000" w:rsidRPr="003D2D1D" w:rsidP="00D563D4">
      <w:pPr>
        <w:pStyle w:val="BodyText"/>
      </w:pPr>
      <w:r w:rsidRPr="003D2D1D">
        <w:t>This unit is d</w:t>
      </w:r>
      <w:r w:rsidRPr="003D2D1D">
        <w:t>esigned for integration and contextualisation with vocational units to support achievement of vocational competency.</w:t>
      </w:r>
    </w:p>
    <w:p w:rsidR="00000000" w:rsidRPr="003D2D1D" w:rsidP="00D563D4">
      <w:pPr>
        <w:pStyle w:val="BodyText"/>
      </w:pPr>
      <w:r w:rsidRPr="003D2D1D">
        <w:t>No licensing, legislative or certification requirements apply to this unit at the time of publication.</w:t>
      </w:r>
    </w:p>
    <w:p w:rsidR="00000000" w:rsidRPr="003D2D1D" w:rsidP="003D2D1D">
      <w:pPr>
        <w:pStyle w:val="Heading1"/>
      </w:pPr>
      <w:bookmarkStart w:id="3" w:name="O_528193"/>
      <w:bookmarkEnd w:id="3"/>
      <w:r w:rsidRPr="003D2D1D">
        <w:t>Unit Sector</w:t>
      </w:r>
    </w:p>
    <w:p w:rsidR="00000000" w:rsidRPr="003D2D1D" w:rsidP="00D563D4">
      <w:pPr>
        <w:pStyle w:val="BodyText"/>
      </w:pPr>
      <w:r w:rsidRPr="003D2D1D">
        <w:t>Numera</w:t>
      </w:r>
      <w:r w:rsidRPr="003D2D1D">
        <w:t>cy</w:t>
      </w:r>
    </w:p>
    <w:p w:rsidR="00000000" w:rsidRPr="003D2D1D" w:rsidP="003D2D1D">
      <w:pPr>
        <w:pStyle w:val="Heading1"/>
      </w:pPr>
      <w:bookmarkStart w:id="4" w:name="O_528194"/>
      <w:bookmarkEnd w:id="4"/>
      <w:r w:rsidRPr="003D2D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57"/>
      </w:tblGrid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rPr>
                <w:rStyle w:val="SpecialBold"/>
              </w:rPr>
              <w:t>Element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rPr>
                <w:rStyle w:val="SpecialBold"/>
              </w:rPr>
              <w:t>Performance Criteria</w:t>
            </w:r>
          </w:p>
        </w:tc>
      </w:tr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rPr>
                <w:rStyle w:val="Emphasis"/>
              </w:rPr>
              <w:t>Elements describe the essential outcomes.</w:t>
            </w:r>
          </w:p>
        </w:tc>
        <w:tc>
          <w:tcPr>
            <w:tcW w:w="61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t>1. Identify and comprehend features of routine maps and plans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t>1.1 Identify features in routine maps and plans</w:t>
            </w:r>
          </w:p>
          <w:p w:rsidR="00000000" w:rsidRPr="003D2D1D" w:rsidP="003D2D1D">
            <w:pPr>
              <w:pStyle w:val="BodyText"/>
            </w:pPr>
            <w:r w:rsidRPr="003D2D1D">
              <w:t>1.2 Explain symbols and keys in routine maps and plans</w:t>
            </w:r>
          </w:p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t>1.3 Identify and interpret orientation of map to North</w:t>
            </w:r>
          </w:p>
        </w:tc>
      </w:tr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t xml:space="preserve">2. Interpret and use routine maps and plans </w:t>
            </w:r>
            <w:r w:rsidRPr="003D2D1D">
              <w:t>for workplace tasks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t>2.1 Demonstrate understanding of direction and location</w:t>
            </w:r>
          </w:p>
          <w:p w:rsidR="00000000" w:rsidRPr="003D2D1D" w:rsidP="003D2D1D">
            <w:pPr>
              <w:pStyle w:val="BodyText"/>
            </w:pPr>
            <w:r w:rsidRPr="003D2D1D">
              <w:t>2.2 Apply simple scale to estimate length of objects, or distance to location or object</w:t>
            </w:r>
          </w:p>
          <w:p w:rsidR="00000000" w:rsidRPr="003D2D1D" w:rsidP="003D2D1D">
            <w:pPr>
              <w:pStyle w:val="BodyText"/>
            </w:pPr>
            <w:r w:rsidRPr="003D2D1D">
              <w:t>2.3 Give and receive directions using both forma</w:t>
            </w:r>
            <w:r w:rsidRPr="003D2D1D">
              <w:t>l and informal language</w:t>
            </w:r>
          </w:p>
        </w:tc>
      </w:tr>
    </w:tbl>
    <w:p w:rsidR="00000000" w:rsidRPr="003D2D1D" w:rsidP="003D2D1D">
      <w:pPr>
        <w:pStyle w:val="BodyText"/>
      </w:pPr>
    </w:p>
    <w:p w:rsidR="00000000" w:rsidRPr="003D2D1D" w:rsidP="003D2D1D">
      <w:pPr>
        <w:pStyle w:val="AllowPageBreak"/>
      </w:pPr>
    </w:p>
    <w:p w:rsidR="00000000" w:rsidRPr="003D2D1D" w:rsidP="003D2D1D">
      <w:pPr>
        <w:pStyle w:val="Heading1"/>
      </w:pPr>
      <w:bookmarkStart w:id="5" w:name="O_528195"/>
      <w:bookmarkEnd w:id="5"/>
      <w:r w:rsidRPr="003D2D1D">
        <w:t>Foundation Skills</w:t>
      </w:r>
    </w:p>
    <w:p w:rsidR="00000000" w:rsidRPr="00D563D4" w:rsidP="00D563D4">
      <w:pPr>
        <w:pStyle w:val="BodyText"/>
        <w:rPr>
          <w:i/>
        </w:rPr>
      </w:pPr>
      <w:r w:rsidRPr="00D563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3D2D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rPr>
                <w:rStyle w:val="SpecialBold"/>
              </w:rPr>
              <w:t>Performance</w:t>
            </w:r>
            <w:r w:rsidRPr="003D2D1D">
              <w:br/>
            </w:r>
            <w:r w:rsidRPr="003D2D1D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rPr>
                <w:rStyle w:val="SpecialBold"/>
              </w:rPr>
              <w:t>Descrip</w:t>
            </w:r>
            <w:r w:rsidRPr="003D2D1D">
              <w:rPr>
                <w:rStyle w:val="SpecialBold"/>
              </w:rPr>
              <w:t>tion</w:t>
            </w:r>
          </w:p>
        </w:tc>
      </w:tr>
      <w:tr w:rsidTr="003D2D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ListBullet"/>
            </w:pPr>
            <w:r w:rsidRPr="003D2D1D">
              <w:t>Foundation skills essential to performance are explicit in the performance criteria of this unit of competency.</w:t>
            </w:r>
          </w:p>
        </w:tc>
      </w:tr>
    </w:tbl>
    <w:p w:rsidR="00000000" w:rsidRPr="003D2D1D" w:rsidP="003D2D1D">
      <w:pPr>
        <w:pStyle w:val="BodyText"/>
      </w:pPr>
    </w:p>
    <w:p w:rsidR="00000000" w:rsidRPr="003D2D1D" w:rsidP="003D2D1D">
      <w:pPr>
        <w:pStyle w:val="AllowPageBreak"/>
      </w:pPr>
    </w:p>
    <w:p w:rsidR="00000000" w:rsidRPr="003D2D1D" w:rsidP="003D2D1D">
      <w:pPr>
        <w:pStyle w:val="Heading1"/>
      </w:pPr>
      <w:bookmarkStart w:id="6" w:name="O_528204"/>
      <w:bookmarkEnd w:id="6"/>
      <w:r w:rsidRPr="003D2D1D">
        <w:t>Mapping Information</w:t>
      </w:r>
    </w:p>
    <w:p w:rsidR="00000000" w:rsidRPr="003D2D1D" w:rsidP="00D563D4">
      <w:pPr>
        <w:pStyle w:val="BodyText"/>
      </w:pPr>
      <w:r w:rsidRPr="003D2D1D">
        <w:t>Not applicable</w:t>
      </w:r>
    </w:p>
    <w:p w:rsidR="00000000" w:rsidRPr="003D2D1D" w:rsidP="003D2D1D">
      <w:pPr>
        <w:pStyle w:val="Heading1"/>
      </w:pPr>
      <w:bookmarkStart w:id="7" w:name="O_528203"/>
      <w:bookmarkEnd w:id="7"/>
      <w:r w:rsidRPr="003D2D1D">
        <w:t>Links</w:t>
      </w:r>
    </w:p>
    <w:p w:rsidR="00000000" w:rsidRPr="003D2D1D" w:rsidP="00D563D4">
      <w:pPr>
        <w:pStyle w:val="BodyText"/>
      </w:pPr>
      <w:r w:rsidRPr="003D2D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C3B9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D2D1D" w:rsidP="00D563D4">
      <w:pPr>
        <w:pStyle w:val="BodyText"/>
        <w:sectPr w:rsidSect="003D2D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D1D" w:rsidP="003D2D1D">
      <w:pPr>
        <w:pStyle w:val="SuperHeading"/>
      </w:pPr>
      <w:r w:rsidRPr="003D2D1D">
        <w:t xml:space="preserve">Assessment </w:t>
      </w:r>
      <w:r w:rsidRPr="003D2D1D">
        <w:t>Requirements for FSKNUM17 Use routine maps and plans for work</w:t>
      </w:r>
    </w:p>
    <w:p w:rsidR="00000000" w:rsidRPr="003D2D1D" w:rsidP="003D2D1D">
      <w:pPr>
        <w:pStyle w:val="Heading1"/>
      </w:pPr>
      <w:bookmarkStart w:id="8" w:name="O_528198"/>
      <w:bookmarkEnd w:id="8"/>
      <w:r w:rsidRPr="003D2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rPr>
                <w:rStyle w:val="SpecialBold"/>
              </w:rPr>
              <w:t>Comments</w:t>
            </w:r>
          </w:p>
        </w:tc>
      </w:tr>
      <w:tr w:rsidTr="003D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D1D">
            <w:pPr>
              <w:pStyle w:val="BodyText"/>
              <w:rPr>
                <w:lang w:val="en-NZ"/>
              </w:rPr>
            </w:pPr>
            <w:r w:rsidRPr="003D2D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D1D" w:rsidP="003D2D1D">
            <w:pPr>
              <w:pStyle w:val="BodyText"/>
            </w:pPr>
            <w:r w:rsidRPr="003D2D1D">
              <w:t xml:space="preserve">This streamlined version first released with </w:t>
            </w:r>
            <w:r w:rsidRPr="003D2D1D">
              <w:rPr>
                <w:rStyle w:val="Emphasis"/>
              </w:rPr>
              <w:t>FSK Foundation Skills Training Package version 1.0</w:t>
            </w:r>
            <w:r w:rsidRPr="003D2D1D">
              <w:t>.</w:t>
            </w:r>
          </w:p>
        </w:tc>
      </w:tr>
    </w:tbl>
    <w:p w:rsidR="00000000" w:rsidRPr="003D2D1D" w:rsidP="003D2D1D">
      <w:pPr>
        <w:pStyle w:val="BodyText"/>
      </w:pPr>
    </w:p>
    <w:p w:rsidR="00000000" w:rsidRPr="003D2D1D" w:rsidP="003D2D1D">
      <w:pPr>
        <w:pStyle w:val="AllowPageBreak"/>
      </w:pPr>
    </w:p>
    <w:p w:rsidR="00000000" w:rsidRPr="003D2D1D" w:rsidP="003D2D1D">
      <w:pPr>
        <w:pStyle w:val="Heading1"/>
      </w:pPr>
      <w:bookmarkStart w:id="9" w:name="O_528199"/>
      <w:bookmarkEnd w:id="9"/>
      <w:r w:rsidRPr="003D2D1D">
        <w:t>Performance Evidence</w:t>
      </w:r>
    </w:p>
    <w:p w:rsidR="00000000" w:rsidRPr="003D2D1D" w:rsidP="00D563D4">
      <w:pPr>
        <w:pStyle w:val="BodyText"/>
      </w:pPr>
      <w:r w:rsidRPr="003D2D1D">
        <w:t>Evidence of the ability to:</w:t>
      </w:r>
    </w:p>
    <w:p w:rsidR="00000000" w:rsidRPr="003D2D1D" w:rsidP="003D2D1D">
      <w:pPr>
        <w:pStyle w:val="ListBullet"/>
      </w:pPr>
      <w:r w:rsidRPr="003D2D1D">
        <w:t>locate items on routine map or plan</w:t>
      </w:r>
    </w:p>
    <w:p w:rsidR="00000000" w:rsidRPr="003D2D1D" w:rsidP="003D2D1D">
      <w:pPr>
        <w:pStyle w:val="ListBullet"/>
      </w:pPr>
      <w:r w:rsidRPr="003D2D1D">
        <w:t>orient to a routine map or plan to locate an item in real life</w:t>
      </w:r>
    </w:p>
    <w:p w:rsidR="00000000" w:rsidRPr="003D2D1D" w:rsidP="003D2D1D">
      <w:pPr>
        <w:pStyle w:val="ListBullet"/>
      </w:pPr>
      <w:r w:rsidRPr="003D2D1D">
        <w:t>give directions to locate an item or place on a routine map or plan</w:t>
      </w:r>
    </w:p>
    <w:p w:rsidR="00000000" w:rsidRPr="003D2D1D" w:rsidP="003D2D1D">
      <w:pPr>
        <w:pStyle w:val="ListBullet"/>
      </w:pPr>
      <w:r w:rsidRPr="003D2D1D">
        <w:t>follow directions to locate an item or place on a routine map or plan</w:t>
      </w:r>
    </w:p>
    <w:p w:rsidR="00000000" w:rsidRPr="003D2D1D" w:rsidP="003D2D1D">
      <w:pPr>
        <w:pStyle w:val="ListBullet"/>
      </w:pPr>
      <w:r w:rsidRPr="003D2D1D">
        <w:t>estimate length or distance between two objects or locations.</w:t>
      </w:r>
    </w:p>
    <w:p w:rsidR="00000000" w:rsidRPr="003D2D1D" w:rsidP="003D2D1D">
      <w:pPr>
        <w:pStyle w:val="BodyText"/>
      </w:pPr>
    </w:p>
    <w:p w:rsidR="00000000" w:rsidRPr="003D2D1D" w:rsidP="00D563D4">
      <w:pPr>
        <w:pStyle w:val="BodyText"/>
      </w:pPr>
      <w:r w:rsidRPr="003D2D1D">
        <w:t>Note: Where a specific volume and/or frequency is not specified, evidence must be provided at least once.</w:t>
      </w:r>
    </w:p>
    <w:p w:rsidR="00000000" w:rsidRPr="003D2D1D" w:rsidP="003D2D1D">
      <w:pPr>
        <w:pStyle w:val="Heading1"/>
      </w:pPr>
      <w:bookmarkStart w:id="10" w:name="O_528200"/>
      <w:bookmarkEnd w:id="10"/>
      <w:r w:rsidRPr="003D2D1D">
        <w:t>Knowledge Evidence</w:t>
      </w:r>
    </w:p>
    <w:p w:rsidR="00000000" w:rsidRPr="003D2D1D" w:rsidP="00D563D4">
      <w:pPr>
        <w:pStyle w:val="BodyText"/>
      </w:pPr>
      <w:r w:rsidRPr="003D2D1D">
        <w:t>Evidence of the following knowledge must be demonstrated:</w:t>
      </w:r>
    </w:p>
    <w:p w:rsidR="00000000" w:rsidRPr="003D2D1D" w:rsidP="003D2D1D">
      <w:pPr>
        <w:pStyle w:val="ListBullet"/>
      </w:pPr>
      <w:r w:rsidRPr="003D2D1D">
        <w:t>features on maps and/or plans</w:t>
      </w:r>
    </w:p>
    <w:p w:rsidR="00000000" w:rsidRPr="003D2D1D" w:rsidP="003D2D1D">
      <w:pPr>
        <w:pStyle w:val="ListBullet"/>
      </w:pPr>
      <w:r w:rsidRPr="003D2D1D">
        <w:t>symbols on routine maps and plans</w:t>
      </w:r>
    </w:p>
    <w:p w:rsidR="00000000" w:rsidRPr="003D2D1D" w:rsidP="003D2D1D">
      <w:pPr>
        <w:pStyle w:val="ListBullet"/>
      </w:pPr>
      <w:r w:rsidRPr="003D2D1D">
        <w:t>location of north, south, east and west.</w:t>
      </w:r>
    </w:p>
    <w:p w:rsidR="00000000" w:rsidRPr="003D2D1D" w:rsidP="003D2D1D">
      <w:pPr>
        <w:pStyle w:val="AllowPageBreak"/>
      </w:pPr>
    </w:p>
    <w:p w:rsidR="00000000" w:rsidRPr="003D2D1D" w:rsidP="003D2D1D">
      <w:pPr>
        <w:pStyle w:val="Heading1"/>
      </w:pPr>
      <w:bookmarkStart w:id="11" w:name="O_528201"/>
      <w:bookmarkEnd w:id="11"/>
      <w:r w:rsidRPr="003D2D1D">
        <w:t>Assessment Conditions</w:t>
      </w:r>
    </w:p>
    <w:p w:rsidR="00000000" w:rsidRPr="003D2D1D" w:rsidP="00D563D4">
      <w:pPr>
        <w:pStyle w:val="BodyText"/>
      </w:pPr>
      <w:r w:rsidRPr="003D2D1D">
        <w:t>Assessment texts and tasks reflec</w:t>
      </w:r>
      <w:r w:rsidRPr="003D2D1D">
        <w:t>t those typically found in the workplace.</w:t>
      </w:r>
    </w:p>
    <w:p w:rsidR="00000000" w:rsidRPr="003D2D1D" w:rsidP="00D563D4">
      <w:pPr>
        <w:pStyle w:val="BodyText"/>
      </w:pPr>
      <w:r w:rsidRPr="003D2D1D">
        <w:t>Individuals can access own familiar support resources.</w:t>
      </w:r>
    </w:p>
    <w:p w:rsidR="00000000" w:rsidRPr="003D2D1D" w:rsidP="00D563D4">
      <w:pPr>
        <w:pStyle w:val="BodyText"/>
      </w:pPr>
      <w:r w:rsidRPr="003D2D1D">
        <w:t>Culturally appropriate processes and techniques suited to the language, literacy and numeracy capacity of individuals and the work being performed must be us</w:t>
      </w:r>
      <w:r w:rsidRPr="003D2D1D">
        <w:t>ed.</w:t>
      </w:r>
    </w:p>
    <w:p w:rsidR="00000000" w:rsidRPr="003D2D1D" w:rsidP="00D563D4">
      <w:pPr>
        <w:pStyle w:val="BodyText"/>
      </w:pPr>
      <w:r w:rsidRPr="003D2D1D">
        <w:t>Reasonable adjustments can be made to ensure equity in assessment for people with disabilities.</w:t>
      </w:r>
    </w:p>
    <w:p w:rsidR="00000000" w:rsidRPr="003D2D1D" w:rsidP="00D563D4">
      <w:pPr>
        <w:pStyle w:val="BodyText"/>
      </w:pPr>
      <w:r w:rsidRPr="003D2D1D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3D2D1D" w:rsidP="003D2D1D">
      <w:pPr>
        <w:pStyle w:val="Heading1"/>
      </w:pPr>
      <w:bookmarkStart w:id="12" w:name="O_528205"/>
      <w:bookmarkEnd w:id="12"/>
      <w:r w:rsidRPr="003D2D1D">
        <w:t>Links</w:t>
      </w:r>
    </w:p>
    <w:p w:rsidR="00000000" w:rsidRPr="003D2D1D" w:rsidP="00D563D4">
      <w:pPr>
        <w:pStyle w:val="BodyText"/>
      </w:pPr>
      <w:r w:rsidRPr="003D2D1D">
        <w:t>Companion Volume implementatio</w:t>
      </w:r>
      <w:r w:rsidRPr="003D2D1D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C3B9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D2D1D" w:rsidP="003D2D1D"/>
    <w:sectPr w:rsidSect="003D2D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 w:rsidRPr="00D563D4" w:rsidP="00D56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D4" w:rsidP="003D2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3D4" w:rsidP="003D2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563D4" w:rsidP="003D2D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 w:rsidP="003D2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3D4">
      <w:t>Approved</w:t>
    </w:r>
    <w:r w:rsidR="00D563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3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3D4">
      <w:rPr>
        <w:noProof/>
      </w:rPr>
      <w:t>4</w:t>
    </w:r>
    <w:r>
      <w:rPr>
        <w:noProof/>
      </w:rPr>
      <w:fldChar w:fldCharType="end"/>
    </w:r>
  </w:p>
  <w:p w:rsidR="003D2D1D" w:rsidP="003D2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3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3D4">
      <w:t>DEWR</w:t>
    </w:r>
    <w:r w:rsidR="00D563D4">
      <w:fldChar w:fldCharType="end"/>
    </w:r>
  </w:p>
  <w:p w:rsidR="003D2D1D" w:rsidP="003D2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D1D" w:rsidRPr="00D563D4" w:rsidP="00D56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D4" w:rsidRPr="002D2AF8" w:rsidP="003D2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FSKNUM17 Use routine maps and plans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3D4" w:rsidP="003D2D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1D" w:rsidRPr="002D2AF8" w:rsidP="003D2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3D4">
      <w:t>FSKNUM17 Use routine maps and plans for work</w:t>
    </w:r>
    <w:r w:rsidR="00D563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3D4">
      <w:rPr>
        <w:noProof/>
      </w:rPr>
      <w:t>2 March 2025</w:t>
    </w:r>
    <w:r>
      <w:fldChar w:fldCharType="end"/>
    </w:r>
  </w:p>
  <w:p w:rsidR="003D2D1D" w:rsidP="003D2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48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F00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D1D"/>
  </w:style>
  <w:style w:type="character" w:customStyle="1" w:styleId="Heading1Char">
    <w:name w:val="Heading 1 Char"/>
    <w:basedOn w:val="DefaultParagraphFont"/>
    <w:link w:val="Heading1"/>
    <w:rsid w:val="003D2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D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D1D"/>
    <w:rPr>
      <w:b/>
      <w:spacing w:val="0"/>
    </w:rPr>
  </w:style>
  <w:style w:type="character" w:styleId="Emphasis">
    <w:name w:val="Emphasis"/>
    <w:basedOn w:val="DefaultParagraphFont"/>
    <w:qFormat/>
    <w:rsid w:val="003D2D1D"/>
    <w:rPr>
      <w:i/>
    </w:rPr>
  </w:style>
  <w:style w:type="paragraph" w:customStyle="1" w:styleId="SuperHeading">
    <w:name w:val="SuperHeading"/>
    <w:basedOn w:val="Normal"/>
    <w:rsid w:val="003D2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D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D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D1D"/>
  </w:style>
  <w:style w:type="paragraph" w:styleId="TableofFigures">
    <w:name w:val="table of figures"/>
    <w:basedOn w:val="Normal"/>
    <w:next w:val="Normal"/>
    <w:semiHidden/>
    <w:rsid w:val="003D2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D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D1D"/>
    <w:rPr>
      <w:rFonts w:ascii="Wingdings" w:hAnsi="Wingdings"/>
    </w:rPr>
  </w:style>
  <w:style w:type="paragraph" w:customStyle="1" w:styleId="TableHeading">
    <w:name w:val="Table Heading"/>
    <w:basedOn w:val="HeadingBase"/>
    <w:rsid w:val="003D2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D1D"/>
    <w:rPr>
      <w:color w:val="0033CC"/>
      <w:u w:val="none"/>
    </w:rPr>
  </w:style>
  <w:style w:type="paragraph" w:customStyle="1" w:styleId="BodyTextRight">
    <w:name w:val="Body Text Right"/>
    <w:basedOn w:val="BodyText"/>
    <w:rsid w:val="003D2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D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D1D"/>
    <w:rPr>
      <w:sz w:val="32"/>
    </w:rPr>
  </w:style>
  <w:style w:type="paragraph" w:customStyle="1" w:styleId="HeadingProcedure">
    <w:name w:val="Heading Procedure"/>
    <w:basedOn w:val="HeadingBase"/>
    <w:next w:val="Normal"/>
    <w:rsid w:val="003D2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D1D"/>
    <w:pPr>
      <w:spacing w:before="60" w:after="60"/>
    </w:pPr>
  </w:style>
  <w:style w:type="paragraph" w:styleId="ListContinue">
    <w:name w:val="List Continue"/>
    <w:basedOn w:val="List"/>
    <w:rsid w:val="003D2D1D"/>
    <w:pPr>
      <w:ind w:firstLine="0"/>
    </w:pPr>
  </w:style>
  <w:style w:type="paragraph" w:customStyle="1" w:styleId="ListNote">
    <w:name w:val="List Note"/>
    <w:basedOn w:val="List"/>
    <w:rsid w:val="003D2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D1D"/>
    <w:rPr>
      <w:rFonts w:ascii="Courier New" w:hAnsi="Courier New"/>
    </w:rPr>
  </w:style>
  <w:style w:type="paragraph" w:customStyle="1" w:styleId="NoteBullet">
    <w:name w:val="Note Bullet"/>
    <w:basedOn w:val="Note"/>
    <w:rsid w:val="003D2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D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D1D"/>
    <w:rPr>
      <w:b/>
      <w:smallCaps/>
    </w:rPr>
  </w:style>
  <w:style w:type="paragraph" w:customStyle="1" w:styleId="TableListNumber">
    <w:name w:val="Table List Number"/>
    <w:basedOn w:val="ListNumber"/>
    <w:rsid w:val="003D2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D1D"/>
    <w:pPr>
      <w:numPr>
        <w:numId w:val="8"/>
      </w:numPr>
    </w:pPr>
  </w:style>
  <w:style w:type="paragraph" w:customStyle="1" w:styleId="ListAlpha2">
    <w:name w:val="List Alpha 2"/>
    <w:basedOn w:val="List2"/>
    <w:rsid w:val="003D2D1D"/>
    <w:pPr>
      <w:numPr>
        <w:numId w:val="7"/>
      </w:numPr>
    </w:pPr>
  </w:style>
  <w:style w:type="paragraph" w:styleId="List2">
    <w:name w:val="List 2"/>
    <w:basedOn w:val="BodyText"/>
    <w:rsid w:val="003D2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D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D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D1D"/>
    <w:pPr>
      <w:numPr>
        <w:numId w:val="3"/>
      </w:numPr>
    </w:pPr>
  </w:style>
  <w:style w:type="paragraph" w:styleId="ListContinue2">
    <w:name w:val="List Continue 2"/>
    <w:basedOn w:val="List2"/>
    <w:rsid w:val="003D2D1D"/>
    <w:pPr>
      <w:ind w:firstLine="0"/>
    </w:pPr>
  </w:style>
  <w:style w:type="paragraph" w:styleId="ListContinue3">
    <w:name w:val="List Continue 3"/>
    <w:basedOn w:val="List3"/>
    <w:rsid w:val="003D2D1D"/>
    <w:pPr>
      <w:ind w:left="1021" w:firstLine="0"/>
    </w:pPr>
  </w:style>
  <w:style w:type="paragraph" w:styleId="ListContinue4">
    <w:name w:val="List Continue 4"/>
    <w:basedOn w:val="List4"/>
    <w:rsid w:val="003D2D1D"/>
    <w:pPr>
      <w:ind w:firstLine="0"/>
    </w:pPr>
  </w:style>
  <w:style w:type="paragraph" w:styleId="ListContinue5">
    <w:name w:val="List Continue 5"/>
    <w:basedOn w:val="List5"/>
    <w:rsid w:val="003D2D1D"/>
    <w:pPr>
      <w:ind w:firstLine="0"/>
    </w:pPr>
  </w:style>
  <w:style w:type="paragraph" w:styleId="ListNumber3">
    <w:name w:val="List Number 3"/>
    <w:basedOn w:val="List3"/>
    <w:rsid w:val="003D2D1D"/>
    <w:pPr>
      <w:numPr>
        <w:numId w:val="4"/>
      </w:numPr>
    </w:pPr>
  </w:style>
  <w:style w:type="paragraph" w:styleId="ListNumber4">
    <w:name w:val="List Number 4"/>
    <w:basedOn w:val="List4"/>
    <w:rsid w:val="003D2D1D"/>
    <w:pPr>
      <w:numPr>
        <w:numId w:val="5"/>
      </w:numPr>
    </w:pPr>
  </w:style>
  <w:style w:type="paragraph" w:styleId="ListNumber5">
    <w:name w:val="List Number 5"/>
    <w:basedOn w:val="List5"/>
    <w:rsid w:val="003D2D1D"/>
    <w:pPr>
      <w:numPr>
        <w:numId w:val="6"/>
      </w:numPr>
    </w:pPr>
  </w:style>
  <w:style w:type="paragraph" w:styleId="BlockText">
    <w:name w:val="Block Text"/>
    <w:basedOn w:val="Normal"/>
    <w:rsid w:val="003D2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D1D"/>
    <w:rPr>
      <w:sz w:val="16"/>
      <w:vertAlign w:val="superscript"/>
    </w:rPr>
  </w:style>
  <w:style w:type="character" w:customStyle="1" w:styleId="Symbols">
    <w:name w:val="Symbols"/>
    <w:basedOn w:val="DefaultParagraphFont"/>
    <w:rsid w:val="003D2D1D"/>
    <w:rPr>
      <w:rFonts w:ascii="Symbol" w:hAnsi="Symbol"/>
    </w:rPr>
  </w:style>
  <w:style w:type="character" w:customStyle="1" w:styleId="MenuOptions">
    <w:name w:val="Menu Options"/>
    <w:basedOn w:val="DefaultParagraphFont"/>
    <w:rsid w:val="003D2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D1D"/>
    <w:rPr>
      <w:b/>
    </w:rPr>
  </w:style>
  <w:style w:type="character" w:customStyle="1" w:styleId="Underlined">
    <w:name w:val="Underlined"/>
    <w:basedOn w:val="DefaultParagraphFont"/>
    <w:rsid w:val="003D2D1D"/>
    <w:rPr>
      <w:u w:val="single"/>
    </w:rPr>
  </w:style>
  <w:style w:type="paragraph" w:customStyle="1" w:styleId="TableBodyTextRight">
    <w:name w:val="Table Body Text Right"/>
    <w:basedOn w:val="TableBodyText"/>
    <w:rsid w:val="003D2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D1D"/>
    <w:rPr>
      <w:sz w:val="18"/>
    </w:rPr>
  </w:style>
  <w:style w:type="paragraph" w:customStyle="1" w:styleId="BodySmallRight">
    <w:name w:val="Body Small Right"/>
    <w:basedOn w:val="BodyTextRight"/>
    <w:rsid w:val="003D2D1D"/>
    <w:rPr>
      <w:sz w:val="18"/>
      <w:szCs w:val="18"/>
    </w:rPr>
  </w:style>
  <w:style w:type="paragraph" w:customStyle="1" w:styleId="MarginEdition">
    <w:name w:val="Margin Edition"/>
    <w:basedOn w:val="MarginNote"/>
    <w:rsid w:val="003D2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D1D"/>
    <w:rPr>
      <w:sz w:val="2"/>
      <w:szCs w:val="2"/>
    </w:rPr>
  </w:style>
  <w:style w:type="character" w:customStyle="1" w:styleId="Small">
    <w:name w:val="Small"/>
    <w:basedOn w:val="DefaultParagraphFont"/>
    <w:rsid w:val="003D2D1D"/>
    <w:rPr>
      <w:sz w:val="16"/>
    </w:rPr>
  </w:style>
  <w:style w:type="paragraph" w:customStyle="1" w:styleId="WideTable">
    <w:name w:val="Wide Table"/>
    <w:basedOn w:val="Normal"/>
    <w:rsid w:val="003D2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D1D"/>
  </w:style>
  <w:style w:type="paragraph" w:styleId="Quote">
    <w:name w:val="Quote"/>
    <w:basedOn w:val="Heading1"/>
    <w:link w:val="QuoteChar"/>
    <w:qFormat/>
    <w:rsid w:val="003D2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D1D"/>
    <w:pPr>
      <w:pageBreakBefore/>
    </w:pPr>
  </w:style>
  <w:style w:type="paragraph" w:customStyle="1" w:styleId="Border">
    <w:name w:val="Border"/>
    <w:basedOn w:val="Normal"/>
    <w:qFormat/>
    <w:rsid w:val="003D2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D1D"/>
    <w:rPr>
      <w:u w:val="single"/>
    </w:rPr>
  </w:style>
  <w:style w:type="character" w:customStyle="1" w:styleId="BoldandItalics">
    <w:name w:val="Bold and Italics"/>
    <w:qFormat/>
    <w:rsid w:val="003D2D1D"/>
    <w:rPr>
      <w:b/>
      <w:i/>
      <w:u w:val="none"/>
    </w:rPr>
  </w:style>
  <w:style w:type="paragraph" w:styleId="BalloonText">
    <w:name w:val="Balloon Text"/>
    <w:basedOn w:val="Normal"/>
    <w:link w:val="BalloonTextChar"/>
    <w:rsid w:val="003D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D1D"/>
    <w:pPr>
      <w:spacing w:before="0" w:after="0"/>
    </w:pPr>
  </w:style>
  <w:style w:type="paragraph" w:customStyle="1" w:styleId="BodyTextBold">
    <w:name w:val="Body Text Bold"/>
    <w:basedOn w:val="BodyText"/>
    <w:qFormat/>
    <w:rsid w:val="003D2D1D"/>
    <w:rPr>
      <w:b/>
    </w:rPr>
  </w:style>
  <w:style w:type="character" w:styleId="Hyperlink">
    <w:name w:val="Hyperlink"/>
    <w:basedOn w:val="DefaultParagraphFont"/>
    <w:uiPriority w:val="99"/>
    <w:unhideWhenUsed/>
    <w:rsid w:val="00D56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3401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FSKNUM17 Use routine maps and plans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