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B47" w:rsidP="008E7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FSKNUM14 Calculate with whole numbers and familiar fractions, decimals and percentages for work</w:t>
      </w:r>
      <w:r>
        <w:fldChar w:fldCharType="end"/>
      </w:r>
    </w:p>
    <w:p w:rsidR="008E7B47" w:rsidP="008E7B47">
      <w:pPr>
        <w:pStyle w:val="Version"/>
        <w:sectPr w:rsidSect="00075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8D2" w:rsidP="000758D2">
      <w:pPr>
        <w:pStyle w:val="SuperHeading"/>
      </w:pPr>
      <w:r w:rsidRPr="000758D2">
        <w:t>FSKNUM14 Calculate with whole numbers and familiar fractions, decimals and percentages for work</w:t>
      </w:r>
    </w:p>
    <w:p w:rsidR="00000000" w:rsidRPr="000758D2" w:rsidP="000758D2">
      <w:pPr>
        <w:pStyle w:val="Heading1"/>
      </w:pPr>
      <w:bookmarkStart w:id="1" w:name="O_528132"/>
      <w:bookmarkEnd w:id="1"/>
      <w:r w:rsidRPr="00075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7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rPr>
                <w:rStyle w:val="SpecialBold"/>
              </w:rPr>
              <w:t>Comments</w:t>
            </w:r>
          </w:p>
        </w:tc>
      </w:tr>
      <w:tr w:rsidTr="0007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t xml:space="preserve">This streamlined version first released with </w:t>
            </w:r>
            <w:r w:rsidRPr="000758D2">
              <w:rPr>
                <w:rStyle w:val="Emphasis"/>
              </w:rPr>
              <w:t>FSK Foundation Skills Training Package version 1.0</w:t>
            </w:r>
            <w:r w:rsidRPr="000758D2">
              <w:t>.</w:t>
            </w:r>
          </w:p>
        </w:tc>
      </w:tr>
    </w:tbl>
    <w:p w:rsidR="00000000" w:rsidRPr="000758D2" w:rsidP="000758D2">
      <w:pPr>
        <w:pStyle w:val="BodyText"/>
      </w:pPr>
    </w:p>
    <w:p w:rsidR="00000000" w:rsidRPr="000758D2" w:rsidP="000758D2">
      <w:pPr>
        <w:pStyle w:val="AllowPageBreak"/>
      </w:pPr>
    </w:p>
    <w:p w:rsidR="00000000" w:rsidRPr="000758D2" w:rsidP="000758D2">
      <w:pPr>
        <w:pStyle w:val="Heading1"/>
      </w:pPr>
      <w:bookmarkStart w:id="2" w:name="O_528133"/>
      <w:bookmarkEnd w:id="2"/>
      <w:r w:rsidRPr="000758D2">
        <w:t>Application</w:t>
      </w:r>
    </w:p>
    <w:p w:rsidR="00000000" w:rsidRPr="000758D2" w:rsidP="008E7B47">
      <w:pPr>
        <w:pStyle w:val="BodyText"/>
      </w:pPr>
      <w:r w:rsidRPr="000758D2">
        <w:t>This unit describes the skills and knowledge to interpret and calculate whole numbers, routine fractions, decimals and percentages.</w:t>
      </w:r>
    </w:p>
    <w:p w:rsidR="00000000" w:rsidRPr="000758D2" w:rsidP="008E7B47">
      <w:pPr>
        <w:pStyle w:val="BodyText"/>
      </w:pPr>
      <w:r w:rsidRPr="000758D2">
        <w:t>This unit applies to individuals who nee</w:t>
      </w:r>
      <w:r w:rsidRPr="000758D2">
        <w:t>d numeracy skills at Australian Core Skills Framework (ACSF) level 3 to undertake a vocational training pathway or workplace tasks.</w:t>
      </w:r>
    </w:p>
    <w:p w:rsidR="00000000" w:rsidRPr="000758D2" w:rsidP="008E7B47">
      <w:pPr>
        <w:pStyle w:val="BodyText"/>
      </w:pPr>
      <w:r w:rsidRPr="000758D2">
        <w:t>This unit is designed for integration and contextualisation with vocational units to support achievement of vocational comp</w:t>
      </w:r>
      <w:r w:rsidRPr="000758D2">
        <w:t>etency.</w:t>
      </w:r>
    </w:p>
    <w:p w:rsidR="00000000" w:rsidRPr="000758D2" w:rsidP="008E7B47">
      <w:pPr>
        <w:pStyle w:val="BodyText"/>
      </w:pPr>
      <w:r w:rsidRPr="000758D2">
        <w:t>No licensing, legislative or certification requirements apply to this unit at the time of publication.</w:t>
      </w:r>
    </w:p>
    <w:p w:rsidR="00000000" w:rsidRPr="000758D2" w:rsidP="000758D2">
      <w:pPr>
        <w:pStyle w:val="Heading1"/>
      </w:pPr>
      <w:bookmarkStart w:id="3" w:name="O_528136"/>
      <w:bookmarkEnd w:id="3"/>
      <w:r w:rsidRPr="000758D2">
        <w:t>Unit Sector</w:t>
      </w:r>
    </w:p>
    <w:p w:rsidR="00000000" w:rsidRPr="000758D2" w:rsidP="008E7B47">
      <w:pPr>
        <w:pStyle w:val="BodyText"/>
      </w:pPr>
      <w:r w:rsidRPr="000758D2">
        <w:t>Numeracy</w:t>
      </w:r>
    </w:p>
    <w:p w:rsidR="00000000" w:rsidRPr="000758D2" w:rsidP="000758D2">
      <w:pPr>
        <w:pStyle w:val="Heading1"/>
      </w:pPr>
      <w:bookmarkStart w:id="4" w:name="O_528137"/>
      <w:bookmarkEnd w:id="4"/>
      <w:r w:rsidRPr="000758D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75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rPr>
                <w:rStyle w:val="SpecialBold"/>
              </w:rPr>
              <w:t>Performance Criteria</w:t>
            </w:r>
          </w:p>
        </w:tc>
      </w:tr>
      <w:tr w:rsidTr="00075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rPr>
                <w:rStyle w:val="Emphasis"/>
              </w:rPr>
              <w:t>Elements describe the es</w:t>
            </w:r>
            <w:r w:rsidRPr="000758D2">
              <w:rPr>
                <w:rStyle w:val="Emphasis"/>
              </w:rPr>
              <w:t>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5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1. Identify and interpret routine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t>1.1 Select and interpret mathematical information that may be partly embedded in r</w:t>
            </w:r>
            <w:r w:rsidRPr="000758D2">
              <w:t>outine workplace tasks and texts</w:t>
            </w:r>
          </w:p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1.2 Interpret and comprehend whole numbers and routine or familiar fractions, decimals and percentages including familiar rates</w:t>
            </w:r>
          </w:p>
        </w:tc>
      </w:tr>
      <w:tr w:rsidTr="00075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2. Undertake routine mathematical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t>2.1 Perform calculations which may involve a number of steps</w:t>
            </w:r>
          </w:p>
          <w:p w:rsidR="00000000" w:rsidRPr="000758D2" w:rsidP="000758D2">
            <w:pPr>
              <w:pStyle w:val="BodyText"/>
            </w:pPr>
            <w:r w:rsidRPr="000758D2">
              <w:t>2.2 Calculate with whole numbers and routine or familiar fractions, decimals and percentages</w:t>
            </w:r>
          </w:p>
          <w:p w:rsidR="00000000" w:rsidRPr="000758D2" w:rsidP="000758D2">
            <w:pPr>
              <w:pStyle w:val="BodyText"/>
            </w:pPr>
            <w:r w:rsidRPr="000758D2">
              <w:t>2.3 Convert between equivalent forms of fractions, decimals and percentages</w:t>
            </w:r>
          </w:p>
          <w:p w:rsidR="00000000" w:rsidRPr="000758D2" w:rsidP="000758D2">
            <w:pPr>
              <w:pStyle w:val="BodyText"/>
            </w:pPr>
            <w:r w:rsidRPr="000758D2">
              <w:t>2.4 Apply order of operati</w:t>
            </w:r>
            <w:r w:rsidRPr="000758D2">
              <w:t>ons to solve multi-step calculations</w:t>
            </w:r>
          </w:p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2.5 Apply problem solving strategies</w:t>
            </w:r>
          </w:p>
        </w:tc>
      </w:tr>
      <w:tr w:rsidTr="00075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t>3.1 Make estimations to check reasonableness of problem solving process, outcome and its appropriateness to the context and task</w:t>
            </w:r>
          </w:p>
          <w:p w:rsidR="00000000" w:rsidRPr="000758D2" w:rsidP="000758D2">
            <w:pPr>
              <w:pStyle w:val="BodyText"/>
            </w:pPr>
            <w:r w:rsidRPr="000758D2">
              <w:t xml:space="preserve">3.2 Use formal and </w:t>
            </w:r>
            <w:r w:rsidRPr="000758D2">
              <w:t>informal mathematical language and symbolism to communicate the result of the task</w:t>
            </w:r>
          </w:p>
        </w:tc>
      </w:tr>
    </w:tbl>
    <w:p w:rsidR="00000000" w:rsidRPr="000758D2" w:rsidP="000758D2">
      <w:pPr>
        <w:pStyle w:val="BodyText"/>
      </w:pPr>
    </w:p>
    <w:p w:rsidR="00000000" w:rsidRPr="000758D2" w:rsidP="000758D2">
      <w:pPr>
        <w:pStyle w:val="AllowPageBreak"/>
      </w:pPr>
    </w:p>
    <w:p w:rsidR="00000000" w:rsidRPr="000758D2" w:rsidP="000758D2">
      <w:pPr>
        <w:pStyle w:val="Heading1"/>
      </w:pPr>
      <w:bookmarkStart w:id="5" w:name="O_528138"/>
      <w:bookmarkEnd w:id="5"/>
      <w:r w:rsidRPr="000758D2">
        <w:t>Foundation Skills</w:t>
      </w:r>
    </w:p>
    <w:p w:rsidR="00000000" w:rsidRPr="008E7B47" w:rsidP="008E7B47">
      <w:pPr>
        <w:pStyle w:val="BodyText"/>
        <w:rPr>
          <w:i/>
        </w:rPr>
      </w:pPr>
      <w:r w:rsidRPr="008E7B47">
        <w:rPr>
          <w:rStyle w:val="Emphasis"/>
        </w:rPr>
        <w:t>This section describes language, literacy, numeracy and employment skills incorporated in the performance criteria that are required for</w:t>
      </w:r>
      <w:r w:rsidRPr="008E7B47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075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rPr>
                <w:rStyle w:val="SpecialBold"/>
              </w:rPr>
              <w:t>Performance</w:t>
            </w:r>
            <w:r w:rsidRPr="000758D2">
              <w:br/>
            </w:r>
            <w:r w:rsidRPr="000758D2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rPr>
                <w:rStyle w:val="SpecialBold"/>
              </w:rPr>
              <w:t>Description</w:t>
            </w:r>
          </w:p>
        </w:tc>
      </w:tr>
      <w:tr w:rsidTr="00075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ListBullet"/>
            </w:pPr>
            <w:r w:rsidRPr="000758D2">
              <w:t>Foundation skills essential to performance are explicit in the performance criteria of this unit of competency.</w:t>
            </w:r>
          </w:p>
        </w:tc>
      </w:tr>
    </w:tbl>
    <w:p w:rsidR="00000000" w:rsidRPr="000758D2" w:rsidP="000758D2">
      <w:pPr>
        <w:pStyle w:val="BodyText"/>
      </w:pPr>
    </w:p>
    <w:p w:rsidR="00000000" w:rsidRPr="000758D2" w:rsidP="000758D2">
      <w:pPr>
        <w:pStyle w:val="AllowPageBreak"/>
      </w:pPr>
    </w:p>
    <w:p w:rsidR="00000000" w:rsidRPr="000758D2" w:rsidP="000758D2">
      <w:pPr>
        <w:pStyle w:val="Heading1"/>
      </w:pPr>
      <w:bookmarkStart w:id="6" w:name="O_528147"/>
      <w:bookmarkEnd w:id="6"/>
      <w:r w:rsidRPr="000758D2">
        <w:t>Mapping Information</w:t>
      </w:r>
    </w:p>
    <w:p w:rsidR="00000000" w:rsidRPr="000758D2" w:rsidP="008E7B47">
      <w:pPr>
        <w:pStyle w:val="BodyText"/>
      </w:pPr>
      <w:r w:rsidRPr="000758D2">
        <w:t>Not applicable</w:t>
      </w:r>
    </w:p>
    <w:p w:rsidR="00000000" w:rsidRPr="000758D2" w:rsidP="000758D2">
      <w:pPr>
        <w:pStyle w:val="Heading1"/>
      </w:pPr>
      <w:bookmarkStart w:id="7" w:name="O_528146"/>
      <w:bookmarkEnd w:id="7"/>
      <w:r w:rsidRPr="000758D2">
        <w:t>Links</w:t>
      </w:r>
    </w:p>
    <w:p w:rsidR="00000000" w:rsidRPr="000758D2" w:rsidP="008E7B47">
      <w:pPr>
        <w:pStyle w:val="BodyText"/>
      </w:pPr>
      <w:r w:rsidRPr="000758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11B4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758D2" w:rsidP="008E7B47">
      <w:pPr>
        <w:pStyle w:val="BodyText"/>
        <w:sectPr w:rsidSect="00075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58D2" w:rsidP="000758D2">
      <w:pPr>
        <w:pStyle w:val="SuperHeading"/>
      </w:pPr>
      <w:r w:rsidRPr="000758D2">
        <w:t xml:space="preserve">Assessment </w:t>
      </w:r>
      <w:r w:rsidRPr="000758D2">
        <w:t>Requirements for FSKNUM14 Calculate with whole numbers and familiar fractions, decimals and percentages for work</w:t>
      </w:r>
    </w:p>
    <w:p w:rsidR="00000000" w:rsidRPr="000758D2" w:rsidP="000758D2">
      <w:pPr>
        <w:pStyle w:val="Heading1"/>
      </w:pPr>
      <w:bookmarkStart w:id="8" w:name="O_528141"/>
      <w:bookmarkEnd w:id="8"/>
      <w:r w:rsidRPr="00075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7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rPr>
                <w:rStyle w:val="SpecialBold"/>
              </w:rPr>
              <w:t>Comments</w:t>
            </w:r>
          </w:p>
        </w:tc>
      </w:tr>
      <w:tr w:rsidTr="0007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8D2">
            <w:pPr>
              <w:pStyle w:val="BodyText"/>
              <w:rPr>
                <w:lang w:val="en-NZ"/>
              </w:rPr>
            </w:pPr>
            <w:r w:rsidRPr="000758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8D2" w:rsidP="000758D2">
            <w:pPr>
              <w:pStyle w:val="BodyText"/>
            </w:pPr>
            <w:r w:rsidRPr="000758D2">
              <w:t xml:space="preserve">This streamlined version first released with </w:t>
            </w:r>
            <w:r w:rsidRPr="000758D2">
              <w:rPr>
                <w:rStyle w:val="Emphasis"/>
              </w:rPr>
              <w:t>FSK Foundation Skills Training Package version 1.0</w:t>
            </w:r>
            <w:r w:rsidRPr="000758D2">
              <w:t>.</w:t>
            </w:r>
          </w:p>
        </w:tc>
      </w:tr>
    </w:tbl>
    <w:p w:rsidR="00000000" w:rsidRPr="000758D2" w:rsidP="000758D2">
      <w:pPr>
        <w:pStyle w:val="BodyText"/>
      </w:pPr>
    </w:p>
    <w:p w:rsidR="00000000" w:rsidRPr="000758D2" w:rsidP="000758D2">
      <w:pPr>
        <w:pStyle w:val="AllowPageBreak"/>
      </w:pPr>
    </w:p>
    <w:p w:rsidR="00000000" w:rsidRPr="000758D2" w:rsidP="000758D2">
      <w:pPr>
        <w:pStyle w:val="Heading1"/>
      </w:pPr>
      <w:bookmarkStart w:id="9" w:name="O_528142"/>
      <w:bookmarkEnd w:id="9"/>
      <w:r w:rsidRPr="000758D2">
        <w:t>Performance Evidence</w:t>
      </w:r>
    </w:p>
    <w:p w:rsidR="00000000" w:rsidRPr="000758D2" w:rsidP="008E7B47">
      <w:pPr>
        <w:pStyle w:val="BodyText"/>
      </w:pPr>
      <w:r w:rsidRPr="000758D2">
        <w:t>Evidence of the ability to:</w:t>
      </w:r>
    </w:p>
    <w:p w:rsidR="00000000" w:rsidRPr="000758D2" w:rsidP="000758D2">
      <w:pPr>
        <w:pStyle w:val="ListBullet"/>
      </w:pPr>
      <w:r w:rsidRPr="000758D2">
        <w:t>interpret and use common fractions, decimals and percentages in real situations</w:t>
      </w:r>
    </w:p>
    <w:p w:rsidR="00000000" w:rsidRPr="000758D2" w:rsidP="000758D2">
      <w:pPr>
        <w:pStyle w:val="ListBullet"/>
      </w:pPr>
      <w:r w:rsidRPr="000758D2">
        <w:t>choose the appropriate operations to solve real life mathematical problems</w:t>
      </w:r>
    </w:p>
    <w:p w:rsidR="00000000" w:rsidRPr="000758D2" w:rsidP="000758D2">
      <w:pPr>
        <w:pStyle w:val="ListBullet"/>
      </w:pPr>
      <w:r w:rsidRPr="000758D2">
        <w:t>perform calculations involving fractions, decimals and percentages.</w:t>
      </w:r>
    </w:p>
    <w:p w:rsidR="00000000" w:rsidRPr="000758D2" w:rsidP="000758D2">
      <w:pPr>
        <w:pStyle w:val="BodyText"/>
      </w:pPr>
    </w:p>
    <w:p w:rsidR="00000000" w:rsidRPr="000758D2" w:rsidP="008E7B47">
      <w:pPr>
        <w:pStyle w:val="BodyText"/>
      </w:pPr>
      <w:r w:rsidRPr="000758D2">
        <w:t>Note: Where a specific volume and/or frequency is not specified, evidence must be provided at least once.</w:t>
      </w:r>
    </w:p>
    <w:p w:rsidR="00000000" w:rsidRPr="000758D2" w:rsidP="000758D2">
      <w:pPr>
        <w:pStyle w:val="Heading1"/>
      </w:pPr>
      <w:bookmarkStart w:id="10" w:name="O_528143"/>
      <w:bookmarkEnd w:id="10"/>
      <w:r w:rsidRPr="000758D2">
        <w:t>Knowledge Evidence</w:t>
      </w:r>
    </w:p>
    <w:p w:rsidR="00000000" w:rsidRPr="000758D2" w:rsidP="008E7B47">
      <w:pPr>
        <w:pStyle w:val="BodyText"/>
      </w:pPr>
      <w:r w:rsidRPr="000758D2">
        <w:t>Evidence of the following knowledge must be demonstrated:</w:t>
      </w:r>
    </w:p>
    <w:p w:rsidR="00000000" w:rsidRPr="000758D2" w:rsidP="000758D2">
      <w:pPr>
        <w:pStyle w:val="ListBullet"/>
      </w:pPr>
      <w:r w:rsidRPr="000758D2">
        <w:t>place value and use of zero</w:t>
      </w:r>
    </w:p>
    <w:p w:rsidR="00000000" w:rsidRPr="000758D2" w:rsidP="000758D2">
      <w:pPr>
        <w:pStyle w:val="ListBullet"/>
      </w:pPr>
      <w:r w:rsidRPr="000758D2">
        <w:t>relationship between operations</w:t>
      </w:r>
    </w:p>
    <w:p w:rsidR="00000000" w:rsidRPr="000758D2" w:rsidP="000758D2">
      <w:pPr>
        <w:pStyle w:val="ListBullet"/>
      </w:pPr>
      <w:r w:rsidRPr="000758D2">
        <w:t>order of operations</w:t>
      </w:r>
    </w:p>
    <w:p w:rsidR="00000000" w:rsidRPr="000758D2" w:rsidP="000758D2">
      <w:pPr>
        <w:pStyle w:val="ListBullet"/>
      </w:pPr>
      <w:r w:rsidRPr="000758D2">
        <w:t>relationship between fractions, decimals and percentages.</w:t>
      </w:r>
    </w:p>
    <w:p w:rsidR="00000000" w:rsidRPr="000758D2" w:rsidP="000758D2">
      <w:pPr>
        <w:pStyle w:val="AllowPageBreak"/>
      </w:pPr>
    </w:p>
    <w:p w:rsidR="00000000" w:rsidRPr="000758D2" w:rsidP="000758D2">
      <w:pPr>
        <w:pStyle w:val="Heading1"/>
      </w:pPr>
      <w:bookmarkStart w:id="11" w:name="O_528144"/>
      <w:bookmarkEnd w:id="11"/>
      <w:r w:rsidRPr="000758D2">
        <w:t xml:space="preserve">Assessment </w:t>
      </w:r>
      <w:r w:rsidRPr="000758D2">
        <w:t>Conditions</w:t>
      </w:r>
    </w:p>
    <w:p w:rsidR="00000000" w:rsidRPr="000758D2" w:rsidP="008E7B47">
      <w:pPr>
        <w:pStyle w:val="BodyText"/>
      </w:pPr>
      <w:r w:rsidRPr="000758D2">
        <w:t>Assessment texts and tasks reflect those typically found in the workplace.</w:t>
      </w:r>
    </w:p>
    <w:p w:rsidR="00000000" w:rsidRPr="000758D2" w:rsidP="008E7B47">
      <w:pPr>
        <w:pStyle w:val="BodyText"/>
      </w:pPr>
      <w:r w:rsidRPr="000758D2">
        <w:t>Individuals can access own familiar support resources.</w:t>
      </w:r>
    </w:p>
    <w:p w:rsidR="00000000" w:rsidRPr="000758D2" w:rsidP="008E7B47">
      <w:pPr>
        <w:pStyle w:val="BodyText"/>
      </w:pPr>
      <w:r w:rsidRPr="000758D2">
        <w:t>Culturally appropriate processes and techniques suited to the language, literacy and numeracy capacity of individ</w:t>
      </w:r>
      <w:r w:rsidRPr="000758D2">
        <w:t>uals and the work being performed must be used.</w:t>
      </w:r>
    </w:p>
    <w:p w:rsidR="00000000" w:rsidRPr="000758D2" w:rsidP="008E7B47">
      <w:pPr>
        <w:pStyle w:val="BodyText"/>
      </w:pPr>
      <w:r w:rsidRPr="000758D2">
        <w:t>Reasonable adjustments can be made to ensure equity in assessment for people with disabilities.</w:t>
      </w:r>
    </w:p>
    <w:p w:rsidR="00000000" w:rsidRPr="000758D2" w:rsidP="008E7B47">
      <w:pPr>
        <w:pStyle w:val="BodyText"/>
      </w:pPr>
      <w:r w:rsidRPr="000758D2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0758D2" w:rsidP="000758D2">
      <w:pPr>
        <w:pStyle w:val="Heading1"/>
      </w:pPr>
      <w:bookmarkStart w:id="12" w:name="O_528148"/>
      <w:bookmarkEnd w:id="12"/>
      <w:r w:rsidRPr="000758D2">
        <w:t>Links</w:t>
      </w:r>
    </w:p>
    <w:p w:rsidR="00000000" w:rsidRPr="000758D2" w:rsidP="008E7B47">
      <w:pPr>
        <w:pStyle w:val="BodyText"/>
      </w:pPr>
      <w:r w:rsidRPr="000758D2">
        <w:t>Companion Volume implementatio</w:t>
      </w:r>
      <w:r w:rsidRPr="000758D2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11B4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758D2" w:rsidP="000758D2"/>
    <w:sectPr w:rsidSect="00075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 w:rsidRPr="008E7B47" w:rsidP="008E7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47" w:rsidP="00075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B47" w:rsidP="00075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E7B47" w:rsidP="00075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 w:rsidP="00075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7B47">
      <w:t>Approved</w:t>
    </w:r>
    <w:r w:rsidR="008E7B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7B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7B47">
      <w:rPr>
        <w:noProof/>
      </w:rPr>
      <w:t>4</w:t>
    </w:r>
    <w:r>
      <w:rPr>
        <w:noProof/>
      </w:rPr>
      <w:fldChar w:fldCharType="end"/>
    </w:r>
  </w:p>
  <w:p w:rsidR="000758D2" w:rsidP="00075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7B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7B47">
      <w:t>DEWR</w:t>
    </w:r>
    <w:r w:rsidR="008E7B47">
      <w:fldChar w:fldCharType="end"/>
    </w:r>
  </w:p>
  <w:p w:rsidR="000758D2" w:rsidP="00075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8D2" w:rsidRPr="008E7B47" w:rsidP="008E7B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47" w:rsidRPr="002D2AF8" w:rsidP="00075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FSKNUM14 Calculate with whole numbers and familiar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7B47" w:rsidP="00075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D2" w:rsidRPr="002D2AF8" w:rsidP="00075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7B47">
      <w:t>FSKNUM14 Calculate with whole numbers and familiar fractions, decimals and percentages for work</w:t>
    </w:r>
    <w:r w:rsidR="008E7B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7B47">
      <w:rPr>
        <w:noProof/>
      </w:rPr>
      <w:t>1 March 2025</w:t>
    </w:r>
    <w:r>
      <w:fldChar w:fldCharType="end"/>
    </w:r>
  </w:p>
  <w:p w:rsidR="000758D2" w:rsidP="00075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83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AA2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8D2"/>
  </w:style>
  <w:style w:type="character" w:customStyle="1" w:styleId="Heading1Char">
    <w:name w:val="Heading 1 Char"/>
    <w:basedOn w:val="DefaultParagraphFont"/>
    <w:link w:val="Heading1"/>
    <w:rsid w:val="00075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8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8D2"/>
    <w:rPr>
      <w:b/>
      <w:spacing w:val="0"/>
    </w:rPr>
  </w:style>
  <w:style w:type="character" w:styleId="Emphasis">
    <w:name w:val="Emphasis"/>
    <w:basedOn w:val="DefaultParagraphFont"/>
    <w:qFormat/>
    <w:rsid w:val="000758D2"/>
    <w:rPr>
      <w:i/>
    </w:rPr>
  </w:style>
  <w:style w:type="paragraph" w:customStyle="1" w:styleId="SuperHeading">
    <w:name w:val="SuperHeading"/>
    <w:basedOn w:val="Normal"/>
    <w:rsid w:val="00075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8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5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8D2"/>
  </w:style>
  <w:style w:type="paragraph" w:styleId="TableofFigures">
    <w:name w:val="table of figures"/>
    <w:basedOn w:val="Normal"/>
    <w:next w:val="Normal"/>
    <w:semiHidden/>
    <w:rsid w:val="00075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8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58D2"/>
    <w:rPr>
      <w:rFonts w:ascii="Wingdings" w:hAnsi="Wingdings"/>
    </w:rPr>
  </w:style>
  <w:style w:type="paragraph" w:customStyle="1" w:styleId="TableHeading">
    <w:name w:val="Table Heading"/>
    <w:basedOn w:val="HeadingBase"/>
    <w:rsid w:val="00075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8D2"/>
    <w:rPr>
      <w:color w:val="0033CC"/>
      <w:u w:val="none"/>
    </w:rPr>
  </w:style>
  <w:style w:type="paragraph" w:customStyle="1" w:styleId="BodyTextRight">
    <w:name w:val="Body Text Right"/>
    <w:basedOn w:val="BodyText"/>
    <w:rsid w:val="00075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8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8D2"/>
    <w:rPr>
      <w:sz w:val="32"/>
    </w:rPr>
  </w:style>
  <w:style w:type="paragraph" w:customStyle="1" w:styleId="HeadingProcedure">
    <w:name w:val="Heading Procedure"/>
    <w:basedOn w:val="HeadingBase"/>
    <w:next w:val="Normal"/>
    <w:rsid w:val="00075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8D2"/>
    <w:pPr>
      <w:spacing w:before="60" w:after="60"/>
    </w:pPr>
  </w:style>
  <w:style w:type="paragraph" w:styleId="ListContinue">
    <w:name w:val="List Continue"/>
    <w:basedOn w:val="List"/>
    <w:rsid w:val="000758D2"/>
    <w:pPr>
      <w:ind w:firstLine="0"/>
    </w:pPr>
  </w:style>
  <w:style w:type="paragraph" w:customStyle="1" w:styleId="ListNote">
    <w:name w:val="List Note"/>
    <w:basedOn w:val="List"/>
    <w:rsid w:val="00075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8D2"/>
    <w:rPr>
      <w:rFonts w:ascii="Courier New" w:hAnsi="Courier New"/>
    </w:rPr>
  </w:style>
  <w:style w:type="paragraph" w:customStyle="1" w:styleId="NoteBullet">
    <w:name w:val="Note Bullet"/>
    <w:basedOn w:val="Note"/>
    <w:rsid w:val="00075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8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8D2"/>
    <w:rPr>
      <w:b/>
      <w:smallCaps/>
    </w:rPr>
  </w:style>
  <w:style w:type="paragraph" w:customStyle="1" w:styleId="TableListNumber">
    <w:name w:val="Table List Number"/>
    <w:basedOn w:val="ListNumber"/>
    <w:rsid w:val="00075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8D2"/>
    <w:pPr>
      <w:numPr>
        <w:numId w:val="8"/>
      </w:numPr>
    </w:pPr>
  </w:style>
  <w:style w:type="paragraph" w:customStyle="1" w:styleId="ListAlpha2">
    <w:name w:val="List Alpha 2"/>
    <w:basedOn w:val="List2"/>
    <w:rsid w:val="000758D2"/>
    <w:pPr>
      <w:numPr>
        <w:numId w:val="7"/>
      </w:numPr>
    </w:pPr>
  </w:style>
  <w:style w:type="paragraph" w:styleId="List2">
    <w:name w:val="List 2"/>
    <w:basedOn w:val="BodyText"/>
    <w:rsid w:val="00075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8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8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58D2"/>
    <w:pPr>
      <w:numPr>
        <w:numId w:val="3"/>
      </w:numPr>
    </w:pPr>
  </w:style>
  <w:style w:type="paragraph" w:styleId="ListContinue2">
    <w:name w:val="List Continue 2"/>
    <w:basedOn w:val="List2"/>
    <w:rsid w:val="000758D2"/>
    <w:pPr>
      <w:ind w:firstLine="0"/>
    </w:pPr>
  </w:style>
  <w:style w:type="paragraph" w:styleId="ListContinue3">
    <w:name w:val="List Continue 3"/>
    <w:basedOn w:val="List3"/>
    <w:rsid w:val="000758D2"/>
    <w:pPr>
      <w:ind w:left="1021" w:firstLine="0"/>
    </w:pPr>
  </w:style>
  <w:style w:type="paragraph" w:styleId="ListContinue4">
    <w:name w:val="List Continue 4"/>
    <w:basedOn w:val="List4"/>
    <w:rsid w:val="000758D2"/>
    <w:pPr>
      <w:ind w:firstLine="0"/>
    </w:pPr>
  </w:style>
  <w:style w:type="paragraph" w:styleId="ListContinue5">
    <w:name w:val="List Continue 5"/>
    <w:basedOn w:val="List5"/>
    <w:rsid w:val="000758D2"/>
    <w:pPr>
      <w:ind w:firstLine="0"/>
    </w:pPr>
  </w:style>
  <w:style w:type="paragraph" w:styleId="ListNumber3">
    <w:name w:val="List Number 3"/>
    <w:basedOn w:val="List3"/>
    <w:rsid w:val="000758D2"/>
    <w:pPr>
      <w:numPr>
        <w:numId w:val="4"/>
      </w:numPr>
    </w:pPr>
  </w:style>
  <w:style w:type="paragraph" w:styleId="ListNumber4">
    <w:name w:val="List Number 4"/>
    <w:basedOn w:val="List4"/>
    <w:rsid w:val="000758D2"/>
    <w:pPr>
      <w:numPr>
        <w:numId w:val="5"/>
      </w:numPr>
    </w:pPr>
  </w:style>
  <w:style w:type="paragraph" w:styleId="ListNumber5">
    <w:name w:val="List Number 5"/>
    <w:basedOn w:val="List5"/>
    <w:rsid w:val="000758D2"/>
    <w:pPr>
      <w:numPr>
        <w:numId w:val="6"/>
      </w:numPr>
    </w:pPr>
  </w:style>
  <w:style w:type="paragraph" w:styleId="BlockText">
    <w:name w:val="Block Text"/>
    <w:basedOn w:val="Normal"/>
    <w:rsid w:val="00075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8D2"/>
    <w:rPr>
      <w:sz w:val="16"/>
      <w:vertAlign w:val="superscript"/>
    </w:rPr>
  </w:style>
  <w:style w:type="character" w:customStyle="1" w:styleId="Symbols">
    <w:name w:val="Symbols"/>
    <w:basedOn w:val="DefaultParagraphFont"/>
    <w:rsid w:val="000758D2"/>
    <w:rPr>
      <w:rFonts w:ascii="Symbol" w:hAnsi="Symbol"/>
    </w:rPr>
  </w:style>
  <w:style w:type="character" w:customStyle="1" w:styleId="MenuOptions">
    <w:name w:val="Menu Options"/>
    <w:basedOn w:val="DefaultParagraphFont"/>
    <w:rsid w:val="00075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8D2"/>
    <w:rPr>
      <w:b/>
    </w:rPr>
  </w:style>
  <w:style w:type="character" w:customStyle="1" w:styleId="Underlined">
    <w:name w:val="Underlined"/>
    <w:basedOn w:val="DefaultParagraphFont"/>
    <w:rsid w:val="000758D2"/>
    <w:rPr>
      <w:u w:val="single"/>
    </w:rPr>
  </w:style>
  <w:style w:type="paragraph" w:customStyle="1" w:styleId="TableBodyTextRight">
    <w:name w:val="Table Body Text Right"/>
    <w:basedOn w:val="TableBodyText"/>
    <w:rsid w:val="00075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8D2"/>
    <w:rPr>
      <w:sz w:val="18"/>
    </w:rPr>
  </w:style>
  <w:style w:type="paragraph" w:customStyle="1" w:styleId="BodySmallRight">
    <w:name w:val="Body Small Right"/>
    <w:basedOn w:val="BodyTextRight"/>
    <w:rsid w:val="000758D2"/>
    <w:rPr>
      <w:sz w:val="18"/>
      <w:szCs w:val="18"/>
    </w:rPr>
  </w:style>
  <w:style w:type="paragraph" w:customStyle="1" w:styleId="MarginEdition">
    <w:name w:val="Margin Edition"/>
    <w:basedOn w:val="MarginNote"/>
    <w:rsid w:val="00075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8D2"/>
    <w:rPr>
      <w:sz w:val="2"/>
      <w:szCs w:val="2"/>
    </w:rPr>
  </w:style>
  <w:style w:type="character" w:customStyle="1" w:styleId="Small">
    <w:name w:val="Small"/>
    <w:basedOn w:val="DefaultParagraphFont"/>
    <w:rsid w:val="000758D2"/>
    <w:rPr>
      <w:sz w:val="16"/>
    </w:rPr>
  </w:style>
  <w:style w:type="paragraph" w:customStyle="1" w:styleId="WideTable">
    <w:name w:val="Wide Table"/>
    <w:basedOn w:val="Normal"/>
    <w:rsid w:val="00075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8D2"/>
  </w:style>
  <w:style w:type="paragraph" w:styleId="Quote">
    <w:name w:val="Quote"/>
    <w:basedOn w:val="Heading1"/>
    <w:link w:val="QuoteChar"/>
    <w:qFormat/>
    <w:rsid w:val="00075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8D2"/>
    <w:pPr>
      <w:pageBreakBefore/>
    </w:pPr>
  </w:style>
  <w:style w:type="paragraph" w:customStyle="1" w:styleId="Border">
    <w:name w:val="Border"/>
    <w:basedOn w:val="Normal"/>
    <w:qFormat/>
    <w:rsid w:val="00075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8D2"/>
    <w:rPr>
      <w:u w:val="single"/>
    </w:rPr>
  </w:style>
  <w:style w:type="character" w:customStyle="1" w:styleId="BoldandItalics">
    <w:name w:val="Bold and Italics"/>
    <w:qFormat/>
    <w:rsid w:val="000758D2"/>
    <w:rPr>
      <w:b/>
      <w:i/>
      <w:u w:val="none"/>
    </w:rPr>
  </w:style>
  <w:style w:type="paragraph" w:styleId="BalloonText">
    <w:name w:val="Balloon Text"/>
    <w:basedOn w:val="Normal"/>
    <w:link w:val="BalloonTextChar"/>
    <w:rsid w:val="00075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8D2"/>
    <w:pPr>
      <w:spacing w:before="0" w:after="0"/>
    </w:pPr>
  </w:style>
  <w:style w:type="paragraph" w:customStyle="1" w:styleId="BodyTextBold">
    <w:name w:val="Body Text Bold"/>
    <w:basedOn w:val="BodyText"/>
    <w:qFormat/>
    <w:rsid w:val="000758D2"/>
    <w:rPr>
      <w:b/>
    </w:rPr>
  </w:style>
  <w:style w:type="character" w:styleId="Hyperlink">
    <w:name w:val="Hyperlink"/>
    <w:basedOn w:val="DefaultParagraphFont"/>
    <w:uiPriority w:val="99"/>
    <w:unhideWhenUsed/>
    <w:rsid w:val="008E7B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3914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FSKNUM14 Calculate with whole numbers and familiar fractions, decimals and percentages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