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FDF" w:rsidP="003E0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FSKNUM14 Calculate with whole numbers and familiar fractions, decimals and percentages for work</w:t>
      </w:r>
      <w:r>
        <w:fldChar w:fldCharType="end"/>
      </w:r>
    </w:p>
    <w:p w:rsidR="003E0FDF" w:rsidP="003E0FDF">
      <w:pPr>
        <w:pStyle w:val="Version"/>
        <w:sectPr w:rsidSect="00FD0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CB2" w:rsidP="00FD0CB2">
      <w:pPr>
        <w:pStyle w:val="SuperHeading"/>
      </w:pPr>
      <w:r w:rsidRPr="00FD0CB2">
        <w:t>Assessment Requirements for FSKNUM14 Calculate with whole numbers and familiar fractions, decimals and percentages for work</w:t>
      </w:r>
    </w:p>
    <w:p w:rsidR="00000000" w:rsidRPr="00FD0CB2" w:rsidP="00FD0CB2">
      <w:pPr>
        <w:pStyle w:val="Heading1"/>
      </w:pPr>
      <w:bookmarkStart w:id="1" w:name="O_528141"/>
      <w:bookmarkEnd w:id="1"/>
      <w:r w:rsidRPr="00FD0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D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CB2" w:rsidP="00FD0CB2">
            <w:pPr>
              <w:pStyle w:val="BodyText"/>
            </w:pPr>
            <w:r w:rsidRPr="00FD0C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CB2">
            <w:pPr>
              <w:pStyle w:val="BodyText"/>
              <w:rPr>
                <w:lang w:val="en-NZ"/>
              </w:rPr>
            </w:pPr>
            <w:r w:rsidRPr="00FD0CB2">
              <w:rPr>
                <w:rStyle w:val="SpecialBold"/>
              </w:rPr>
              <w:t>Comments</w:t>
            </w:r>
          </w:p>
        </w:tc>
      </w:tr>
      <w:tr w:rsidTr="00FD0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CB2">
            <w:pPr>
              <w:pStyle w:val="BodyText"/>
              <w:rPr>
                <w:lang w:val="en-NZ"/>
              </w:rPr>
            </w:pPr>
            <w:r w:rsidRPr="00FD0C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CB2" w:rsidP="00FD0CB2">
            <w:pPr>
              <w:pStyle w:val="BodyText"/>
            </w:pPr>
            <w:r w:rsidRPr="00FD0CB2">
              <w:t xml:space="preserve">This streamlined version first released with </w:t>
            </w:r>
            <w:r w:rsidRPr="00FD0CB2">
              <w:rPr>
                <w:rStyle w:val="Emphasis"/>
              </w:rPr>
              <w:t>FSK Foundation Skills Training Package version 1.0</w:t>
            </w:r>
            <w:r w:rsidRPr="00FD0CB2">
              <w:t>.</w:t>
            </w:r>
          </w:p>
        </w:tc>
      </w:tr>
    </w:tbl>
    <w:p w:rsidR="00000000" w:rsidRPr="00FD0CB2" w:rsidP="00FD0CB2">
      <w:pPr>
        <w:pStyle w:val="BodyText"/>
      </w:pPr>
    </w:p>
    <w:p w:rsidR="00000000" w:rsidRPr="00FD0CB2" w:rsidP="00FD0CB2">
      <w:pPr>
        <w:pStyle w:val="AllowPageBreak"/>
      </w:pPr>
    </w:p>
    <w:p w:rsidR="00000000" w:rsidRPr="00FD0CB2" w:rsidP="00FD0CB2">
      <w:pPr>
        <w:pStyle w:val="Heading1"/>
      </w:pPr>
      <w:bookmarkStart w:id="2" w:name="O_528142"/>
      <w:bookmarkEnd w:id="2"/>
      <w:r w:rsidRPr="00FD0CB2">
        <w:t>Performance Evidence</w:t>
      </w:r>
    </w:p>
    <w:p w:rsidR="00000000" w:rsidRPr="00FD0CB2" w:rsidP="003E0FDF">
      <w:pPr>
        <w:pStyle w:val="BodyText"/>
      </w:pPr>
      <w:r w:rsidRPr="00FD0CB2">
        <w:t>Evidence of the ability to:</w:t>
      </w:r>
    </w:p>
    <w:p w:rsidR="00000000" w:rsidRPr="00FD0CB2" w:rsidP="00FD0CB2">
      <w:pPr>
        <w:pStyle w:val="ListBullet"/>
      </w:pPr>
      <w:r w:rsidRPr="00FD0CB2">
        <w:t>interpret and use common fractions, decimals and percentages in real situations</w:t>
      </w:r>
    </w:p>
    <w:p w:rsidR="00000000" w:rsidRPr="00FD0CB2" w:rsidP="00FD0CB2">
      <w:pPr>
        <w:pStyle w:val="ListBullet"/>
      </w:pPr>
      <w:r w:rsidRPr="00FD0CB2">
        <w:t>choose the appropriate operations to solve real life m</w:t>
      </w:r>
      <w:r w:rsidRPr="00FD0CB2">
        <w:t>athematical problems</w:t>
      </w:r>
    </w:p>
    <w:p w:rsidR="00000000" w:rsidRPr="00FD0CB2" w:rsidP="00FD0CB2">
      <w:pPr>
        <w:pStyle w:val="ListBullet"/>
      </w:pPr>
      <w:r w:rsidRPr="00FD0CB2">
        <w:t>perform calculations involving fractions, decimals and percentages.</w:t>
      </w:r>
    </w:p>
    <w:p w:rsidR="00000000" w:rsidRPr="00FD0CB2" w:rsidP="00FD0CB2">
      <w:pPr>
        <w:pStyle w:val="BodyText"/>
      </w:pPr>
    </w:p>
    <w:p w:rsidR="00000000" w:rsidRPr="00FD0CB2" w:rsidP="003E0FDF">
      <w:pPr>
        <w:pStyle w:val="BodyText"/>
      </w:pPr>
      <w:r w:rsidRPr="00FD0CB2">
        <w:t>Note: Where a specific volume and/or frequency is not specified, evidence must be provided at least once.</w:t>
      </w:r>
    </w:p>
    <w:p w:rsidR="00000000" w:rsidRPr="00FD0CB2" w:rsidP="00FD0CB2">
      <w:pPr>
        <w:pStyle w:val="Heading1"/>
      </w:pPr>
      <w:bookmarkStart w:id="3" w:name="O_528143"/>
      <w:bookmarkEnd w:id="3"/>
      <w:r w:rsidRPr="00FD0CB2">
        <w:t>Knowledge Evidence</w:t>
      </w:r>
    </w:p>
    <w:p w:rsidR="00000000" w:rsidRPr="00FD0CB2" w:rsidP="003E0FDF">
      <w:pPr>
        <w:pStyle w:val="BodyText"/>
      </w:pPr>
      <w:r w:rsidRPr="00FD0CB2">
        <w:t>Evidence o</w:t>
      </w:r>
      <w:r w:rsidRPr="00FD0CB2">
        <w:t>f the following knowledge must be demonstrated:</w:t>
      </w:r>
    </w:p>
    <w:p w:rsidR="00000000" w:rsidRPr="00FD0CB2" w:rsidP="00FD0CB2">
      <w:pPr>
        <w:pStyle w:val="ListBullet"/>
      </w:pPr>
      <w:r w:rsidRPr="00FD0CB2">
        <w:t>place value and use of zero</w:t>
      </w:r>
    </w:p>
    <w:p w:rsidR="00000000" w:rsidRPr="00FD0CB2" w:rsidP="00FD0CB2">
      <w:pPr>
        <w:pStyle w:val="ListBullet"/>
      </w:pPr>
      <w:r w:rsidRPr="00FD0CB2">
        <w:t>relationship between operations</w:t>
      </w:r>
    </w:p>
    <w:p w:rsidR="00000000" w:rsidRPr="00FD0CB2" w:rsidP="00FD0CB2">
      <w:pPr>
        <w:pStyle w:val="ListBullet"/>
      </w:pPr>
      <w:r w:rsidRPr="00FD0CB2">
        <w:t>order of operations</w:t>
      </w:r>
    </w:p>
    <w:p w:rsidR="00000000" w:rsidRPr="00FD0CB2" w:rsidP="00FD0CB2">
      <w:pPr>
        <w:pStyle w:val="ListBullet"/>
      </w:pPr>
      <w:r w:rsidRPr="00FD0CB2">
        <w:t>relationship between fractions, decimals and percentages.</w:t>
      </w:r>
    </w:p>
    <w:p w:rsidR="00000000" w:rsidRPr="00FD0CB2" w:rsidP="00FD0CB2">
      <w:pPr>
        <w:pStyle w:val="AllowPageBreak"/>
      </w:pPr>
    </w:p>
    <w:p w:rsidR="00000000" w:rsidRPr="00FD0CB2" w:rsidP="00FD0CB2">
      <w:pPr>
        <w:pStyle w:val="Heading1"/>
      </w:pPr>
      <w:bookmarkStart w:id="4" w:name="O_528144"/>
      <w:bookmarkEnd w:id="4"/>
      <w:r w:rsidRPr="00FD0CB2">
        <w:t>Assessment Conditions</w:t>
      </w:r>
    </w:p>
    <w:p w:rsidR="00000000" w:rsidRPr="00FD0CB2" w:rsidP="003E0FDF">
      <w:pPr>
        <w:pStyle w:val="BodyText"/>
      </w:pPr>
      <w:r w:rsidRPr="00FD0CB2">
        <w:t>Assessment texts and tasks re</w:t>
      </w:r>
      <w:r w:rsidRPr="00FD0CB2">
        <w:t>flect those typically found in the workplace.</w:t>
      </w:r>
    </w:p>
    <w:p w:rsidR="00000000" w:rsidRPr="00FD0CB2" w:rsidP="003E0FDF">
      <w:pPr>
        <w:pStyle w:val="BodyText"/>
      </w:pPr>
      <w:r w:rsidRPr="00FD0CB2">
        <w:t>Individuals can access own familiar support resources.</w:t>
      </w:r>
    </w:p>
    <w:p w:rsidR="00000000" w:rsidRPr="00FD0CB2" w:rsidP="003E0FDF">
      <w:pPr>
        <w:pStyle w:val="BodyText"/>
      </w:pPr>
      <w:r w:rsidRPr="00FD0CB2">
        <w:t>Culturally appropriate processes and techniques suited to the language, literacy and numeracy capacity of individuals and the work being performed must b</w:t>
      </w:r>
      <w:r w:rsidRPr="00FD0CB2">
        <w:t>e used.</w:t>
      </w:r>
    </w:p>
    <w:p w:rsidR="00000000" w:rsidRPr="00FD0CB2" w:rsidP="003E0FDF">
      <w:pPr>
        <w:pStyle w:val="BodyText"/>
      </w:pPr>
      <w:r w:rsidRPr="00FD0CB2">
        <w:t>Reasonable adjustments can be made to ensure equity in assessment for people with disabilities.</w:t>
      </w:r>
    </w:p>
    <w:p w:rsidR="00000000" w:rsidRPr="00FD0CB2" w:rsidP="003E0FDF">
      <w:pPr>
        <w:pStyle w:val="BodyText"/>
      </w:pPr>
      <w:r w:rsidRPr="00FD0CB2">
        <w:t>Assessors must satisfy NVR/AQTF assessor requirements, have a sound knowledge of the ACSF and have demonstrable expertise in the vocational contextual</w:t>
      </w:r>
      <w:r w:rsidRPr="00FD0CB2">
        <w:t>isation and assessment of the core skill - numeracy.</w:t>
      </w:r>
    </w:p>
    <w:p w:rsidR="00000000" w:rsidRPr="00FD0CB2" w:rsidP="00FD0CB2">
      <w:pPr>
        <w:pStyle w:val="Heading1"/>
      </w:pPr>
      <w:bookmarkStart w:id="5" w:name="O_528148"/>
      <w:bookmarkEnd w:id="5"/>
      <w:r w:rsidRPr="00FD0CB2">
        <w:t>Links</w:t>
      </w:r>
    </w:p>
    <w:p w:rsidR="00000000" w:rsidRPr="00FD0CB2" w:rsidP="003E0FDF">
      <w:pPr>
        <w:pStyle w:val="BodyText"/>
      </w:pPr>
      <w:r w:rsidRPr="00FD0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856C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D0CB2" w:rsidP="00FD0CB2"/>
    <w:sectPr w:rsidSect="00FD0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B2" w:rsidRPr="003E0FDF" w:rsidP="003E0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DF" w:rsidP="00FD0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FDF" w:rsidP="00FD0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0FDF" w:rsidP="00FD0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CB2" w:rsidRPr="003E0FDF" w:rsidP="003E0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DF" w:rsidRPr="002D2AF8" w:rsidP="00FD0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FSKNUM14 Calculate with whole numbers and familiar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E0FDF" w:rsidP="00FD0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309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C4A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CB2"/>
  </w:style>
  <w:style w:type="character" w:customStyle="1" w:styleId="Heading1Char">
    <w:name w:val="Heading 1 Char"/>
    <w:basedOn w:val="DefaultParagraphFont"/>
    <w:link w:val="Heading1"/>
    <w:rsid w:val="00FD0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CB2"/>
    <w:rPr>
      <w:b/>
      <w:spacing w:val="0"/>
    </w:rPr>
  </w:style>
  <w:style w:type="character" w:styleId="Emphasis">
    <w:name w:val="Emphasis"/>
    <w:basedOn w:val="DefaultParagraphFont"/>
    <w:qFormat/>
    <w:rsid w:val="00FD0CB2"/>
    <w:rPr>
      <w:i/>
    </w:rPr>
  </w:style>
  <w:style w:type="paragraph" w:customStyle="1" w:styleId="SuperHeading">
    <w:name w:val="SuperHeading"/>
    <w:basedOn w:val="Normal"/>
    <w:rsid w:val="00FD0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CB2"/>
  </w:style>
  <w:style w:type="paragraph" w:styleId="TableofFigures">
    <w:name w:val="table of figures"/>
    <w:basedOn w:val="Normal"/>
    <w:next w:val="Normal"/>
    <w:semiHidden/>
    <w:rsid w:val="00FD0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CB2"/>
    <w:rPr>
      <w:rFonts w:ascii="Wingdings" w:hAnsi="Wingdings"/>
    </w:rPr>
  </w:style>
  <w:style w:type="paragraph" w:customStyle="1" w:styleId="TableHeading">
    <w:name w:val="Table Heading"/>
    <w:basedOn w:val="HeadingBase"/>
    <w:rsid w:val="00FD0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CB2"/>
    <w:rPr>
      <w:color w:val="0033CC"/>
      <w:u w:val="none"/>
    </w:rPr>
  </w:style>
  <w:style w:type="paragraph" w:customStyle="1" w:styleId="BodyTextRight">
    <w:name w:val="Body Text Right"/>
    <w:basedOn w:val="BodyText"/>
    <w:rsid w:val="00FD0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CB2"/>
    <w:rPr>
      <w:sz w:val="32"/>
    </w:rPr>
  </w:style>
  <w:style w:type="paragraph" w:customStyle="1" w:styleId="HeadingProcedure">
    <w:name w:val="Heading Procedure"/>
    <w:basedOn w:val="HeadingBase"/>
    <w:next w:val="Normal"/>
    <w:rsid w:val="00FD0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CB2"/>
    <w:pPr>
      <w:spacing w:before="60" w:after="60"/>
    </w:pPr>
  </w:style>
  <w:style w:type="paragraph" w:styleId="ListContinue">
    <w:name w:val="List Continue"/>
    <w:basedOn w:val="List"/>
    <w:rsid w:val="00FD0CB2"/>
    <w:pPr>
      <w:ind w:firstLine="0"/>
    </w:pPr>
  </w:style>
  <w:style w:type="paragraph" w:customStyle="1" w:styleId="ListNote">
    <w:name w:val="List Note"/>
    <w:basedOn w:val="List"/>
    <w:rsid w:val="00FD0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CB2"/>
    <w:rPr>
      <w:rFonts w:ascii="Courier New" w:hAnsi="Courier New"/>
    </w:rPr>
  </w:style>
  <w:style w:type="paragraph" w:customStyle="1" w:styleId="NoteBullet">
    <w:name w:val="Note Bullet"/>
    <w:basedOn w:val="Note"/>
    <w:rsid w:val="00FD0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CB2"/>
    <w:rPr>
      <w:b/>
      <w:smallCaps/>
    </w:rPr>
  </w:style>
  <w:style w:type="paragraph" w:customStyle="1" w:styleId="TableListNumber">
    <w:name w:val="Table List Number"/>
    <w:basedOn w:val="ListNumber"/>
    <w:rsid w:val="00FD0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CB2"/>
    <w:pPr>
      <w:numPr>
        <w:numId w:val="8"/>
      </w:numPr>
    </w:pPr>
  </w:style>
  <w:style w:type="paragraph" w:customStyle="1" w:styleId="ListAlpha2">
    <w:name w:val="List Alpha 2"/>
    <w:basedOn w:val="List2"/>
    <w:rsid w:val="00FD0CB2"/>
    <w:pPr>
      <w:numPr>
        <w:numId w:val="7"/>
      </w:numPr>
    </w:pPr>
  </w:style>
  <w:style w:type="paragraph" w:styleId="List2">
    <w:name w:val="List 2"/>
    <w:basedOn w:val="BodyText"/>
    <w:rsid w:val="00FD0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CB2"/>
    <w:pPr>
      <w:numPr>
        <w:numId w:val="3"/>
      </w:numPr>
    </w:pPr>
  </w:style>
  <w:style w:type="paragraph" w:styleId="ListContinue2">
    <w:name w:val="List Continue 2"/>
    <w:basedOn w:val="List2"/>
    <w:rsid w:val="00FD0CB2"/>
    <w:pPr>
      <w:ind w:firstLine="0"/>
    </w:pPr>
  </w:style>
  <w:style w:type="paragraph" w:styleId="ListContinue3">
    <w:name w:val="List Continue 3"/>
    <w:basedOn w:val="List3"/>
    <w:rsid w:val="00FD0CB2"/>
    <w:pPr>
      <w:ind w:left="1021" w:firstLine="0"/>
    </w:pPr>
  </w:style>
  <w:style w:type="paragraph" w:styleId="ListContinue4">
    <w:name w:val="List Continue 4"/>
    <w:basedOn w:val="List4"/>
    <w:rsid w:val="00FD0CB2"/>
    <w:pPr>
      <w:ind w:firstLine="0"/>
    </w:pPr>
  </w:style>
  <w:style w:type="paragraph" w:styleId="ListContinue5">
    <w:name w:val="List Continue 5"/>
    <w:basedOn w:val="List5"/>
    <w:rsid w:val="00FD0CB2"/>
    <w:pPr>
      <w:ind w:firstLine="0"/>
    </w:pPr>
  </w:style>
  <w:style w:type="paragraph" w:styleId="ListNumber3">
    <w:name w:val="List Number 3"/>
    <w:basedOn w:val="List3"/>
    <w:rsid w:val="00FD0CB2"/>
    <w:pPr>
      <w:numPr>
        <w:numId w:val="4"/>
      </w:numPr>
    </w:pPr>
  </w:style>
  <w:style w:type="paragraph" w:styleId="ListNumber4">
    <w:name w:val="List Number 4"/>
    <w:basedOn w:val="List4"/>
    <w:rsid w:val="00FD0CB2"/>
    <w:pPr>
      <w:numPr>
        <w:numId w:val="5"/>
      </w:numPr>
    </w:pPr>
  </w:style>
  <w:style w:type="paragraph" w:styleId="ListNumber5">
    <w:name w:val="List Number 5"/>
    <w:basedOn w:val="List5"/>
    <w:rsid w:val="00FD0CB2"/>
    <w:pPr>
      <w:numPr>
        <w:numId w:val="6"/>
      </w:numPr>
    </w:pPr>
  </w:style>
  <w:style w:type="paragraph" w:styleId="BlockText">
    <w:name w:val="Block Text"/>
    <w:basedOn w:val="Normal"/>
    <w:rsid w:val="00FD0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CB2"/>
    <w:rPr>
      <w:sz w:val="16"/>
      <w:vertAlign w:val="superscript"/>
    </w:rPr>
  </w:style>
  <w:style w:type="character" w:customStyle="1" w:styleId="Symbols">
    <w:name w:val="Symbols"/>
    <w:basedOn w:val="DefaultParagraphFont"/>
    <w:rsid w:val="00FD0CB2"/>
    <w:rPr>
      <w:rFonts w:ascii="Symbol" w:hAnsi="Symbol"/>
    </w:rPr>
  </w:style>
  <w:style w:type="character" w:customStyle="1" w:styleId="MenuOptions">
    <w:name w:val="Menu Options"/>
    <w:basedOn w:val="DefaultParagraphFont"/>
    <w:rsid w:val="00FD0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CB2"/>
    <w:rPr>
      <w:b/>
    </w:rPr>
  </w:style>
  <w:style w:type="character" w:customStyle="1" w:styleId="Underlined">
    <w:name w:val="Underlined"/>
    <w:basedOn w:val="DefaultParagraphFont"/>
    <w:rsid w:val="00FD0CB2"/>
    <w:rPr>
      <w:u w:val="single"/>
    </w:rPr>
  </w:style>
  <w:style w:type="paragraph" w:customStyle="1" w:styleId="TableBodyTextRight">
    <w:name w:val="Table Body Text Right"/>
    <w:basedOn w:val="TableBodyText"/>
    <w:rsid w:val="00FD0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CB2"/>
    <w:rPr>
      <w:sz w:val="18"/>
    </w:rPr>
  </w:style>
  <w:style w:type="paragraph" w:customStyle="1" w:styleId="BodySmallRight">
    <w:name w:val="Body Small Right"/>
    <w:basedOn w:val="BodyTextRight"/>
    <w:rsid w:val="00FD0CB2"/>
    <w:rPr>
      <w:sz w:val="18"/>
      <w:szCs w:val="18"/>
    </w:rPr>
  </w:style>
  <w:style w:type="paragraph" w:customStyle="1" w:styleId="MarginEdition">
    <w:name w:val="Margin Edition"/>
    <w:basedOn w:val="MarginNote"/>
    <w:rsid w:val="00FD0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CB2"/>
    <w:rPr>
      <w:sz w:val="2"/>
      <w:szCs w:val="2"/>
    </w:rPr>
  </w:style>
  <w:style w:type="character" w:customStyle="1" w:styleId="Small">
    <w:name w:val="Small"/>
    <w:basedOn w:val="DefaultParagraphFont"/>
    <w:rsid w:val="00FD0CB2"/>
    <w:rPr>
      <w:sz w:val="16"/>
    </w:rPr>
  </w:style>
  <w:style w:type="paragraph" w:customStyle="1" w:styleId="WideTable">
    <w:name w:val="Wide Table"/>
    <w:basedOn w:val="Normal"/>
    <w:rsid w:val="00FD0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CB2"/>
  </w:style>
  <w:style w:type="paragraph" w:styleId="Quote">
    <w:name w:val="Quote"/>
    <w:basedOn w:val="Heading1"/>
    <w:link w:val="QuoteChar"/>
    <w:qFormat/>
    <w:rsid w:val="00FD0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CB2"/>
    <w:pPr>
      <w:pageBreakBefore/>
    </w:pPr>
  </w:style>
  <w:style w:type="paragraph" w:customStyle="1" w:styleId="Border">
    <w:name w:val="Border"/>
    <w:basedOn w:val="Normal"/>
    <w:qFormat/>
    <w:rsid w:val="00FD0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CB2"/>
    <w:rPr>
      <w:u w:val="single"/>
    </w:rPr>
  </w:style>
  <w:style w:type="character" w:customStyle="1" w:styleId="BoldandItalics">
    <w:name w:val="Bold and Italics"/>
    <w:qFormat/>
    <w:rsid w:val="00FD0CB2"/>
    <w:rPr>
      <w:b/>
      <w:i/>
      <w:u w:val="none"/>
    </w:rPr>
  </w:style>
  <w:style w:type="paragraph" w:styleId="BalloonText">
    <w:name w:val="Balloon Text"/>
    <w:basedOn w:val="Normal"/>
    <w:link w:val="BalloonTextChar"/>
    <w:rsid w:val="00FD0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CB2"/>
    <w:pPr>
      <w:spacing w:before="0" w:after="0"/>
    </w:pPr>
  </w:style>
  <w:style w:type="paragraph" w:customStyle="1" w:styleId="BodyTextBold">
    <w:name w:val="Body Text Bold"/>
    <w:basedOn w:val="BodyText"/>
    <w:qFormat/>
    <w:rsid w:val="00FD0CB2"/>
    <w:rPr>
      <w:b/>
    </w:rPr>
  </w:style>
  <w:style w:type="character" w:styleId="Hyperlink">
    <w:name w:val="Hyperlink"/>
    <w:basedOn w:val="DefaultParagraphFont"/>
    <w:uiPriority w:val="99"/>
    <w:unhideWhenUsed/>
    <w:rsid w:val="003E0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1686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FSKNUM14 Calculate with whole numbers and familiar fractions, decimals and percentages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2023-07-01T03:31:00Z</dcterms:created>
  <dcterms:modified xsi:type="dcterms:W3CDTF">2023-07-01T03:31:00Z</dcterms:modified>
</cp:coreProperties>
</file>