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8CC" w:rsidP="002F5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FSKNUM13 Construct simple tables and graphs for work using familiar data</w:t>
      </w:r>
      <w:r>
        <w:fldChar w:fldCharType="end"/>
      </w:r>
    </w:p>
    <w:p w:rsidR="002F58CC" w:rsidP="002F58CC">
      <w:pPr>
        <w:pStyle w:val="Version"/>
        <w:sectPr w:rsidSect="002B0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1AB" w:rsidP="002B01AB">
      <w:pPr>
        <w:pStyle w:val="SuperHeading"/>
      </w:pPr>
      <w:r w:rsidRPr="002B01AB">
        <w:t>FSKNUM13 Construct simple tables and graphs for work using familiar data</w:t>
      </w:r>
    </w:p>
    <w:p w:rsidR="00000000" w:rsidRPr="002B01AB" w:rsidP="002B01AB">
      <w:pPr>
        <w:pStyle w:val="Heading1"/>
      </w:pPr>
      <w:bookmarkStart w:id="1" w:name="O_528113"/>
      <w:bookmarkEnd w:id="1"/>
      <w:r w:rsidRPr="002B01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B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AB" w:rsidP="002B01AB">
            <w:pPr>
              <w:pStyle w:val="BodyText"/>
            </w:pPr>
            <w:r w:rsidRPr="002B01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AB">
            <w:pPr>
              <w:pStyle w:val="BodyText"/>
              <w:rPr>
                <w:lang w:val="en-NZ"/>
              </w:rPr>
            </w:pPr>
            <w:r w:rsidRPr="002B01AB">
              <w:rPr>
                <w:rStyle w:val="SpecialBold"/>
              </w:rPr>
              <w:t>Comments</w:t>
            </w:r>
          </w:p>
        </w:tc>
      </w:tr>
      <w:tr w:rsidTr="002B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AB">
            <w:pPr>
              <w:pStyle w:val="BodyText"/>
              <w:rPr>
                <w:lang w:val="en-NZ"/>
              </w:rPr>
            </w:pPr>
            <w:r w:rsidRPr="002B01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AB" w:rsidP="002B01AB">
            <w:pPr>
              <w:pStyle w:val="BodyText"/>
            </w:pPr>
            <w:r w:rsidRPr="002B01AB">
              <w:t xml:space="preserve">This streamlined version first released with </w:t>
            </w:r>
            <w:r w:rsidRPr="002B01AB">
              <w:rPr>
                <w:rStyle w:val="Emphasis"/>
              </w:rPr>
              <w:t>FSK Foundation Skills Training Package version 1.0</w:t>
            </w:r>
            <w:r w:rsidRPr="002B01AB">
              <w:t>.</w:t>
            </w:r>
          </w:p>
        </w:tc>
      </w:tr>
    </w:tbl>
    <w:p w:rsidR="00000000" w:rsidRPr="002B01AB" w:rsidP="002B01AB">
      <w:pPr>
        <w:pStyle w:val="BodyText"/>
      </w:pPr>
    </w:p>
    <w:p w:rsidR="00000000" w:rsidRPr="002B01AB" w:rsidP="002B01AB">
      <w:pPr>
        <w:pStyle w:val="AllowPageBreak"/>
      </w:pPr>
    </w:p>
    <w:p w:rsidR="00000000" w:rsidRPr="002B01AB" w:rsidP="002B01AB">
      <w:pPr>
        <w:pStyle w:val="Heading1"/>
      </w:pPr>
      <w:bookmarkStart w:id="2" w:name="O_528114"/>
      <w:bookmarkEnd w:id="2"/>
      <w:r w:rsidRPr="002B01AB">
        <w:t>Application</w:t>
      </w:r>
    </w:p>
    <w:p w:rsidR="00000000" w:rsidRPr="002B01AB" w:rsidP="002B01AB">
      <w:pPr>
        <w:pStyle w:val="BodyText"/>
      </w:pPr>
      <w:r w:rsidRPr="002B01AB">
        <w:t>This unit describes the skills and knowledge required to collect, collate and organise familiar data to construct simple tables and graphs.</w:t>
      </w:r>
    </w:p>
    <w:p w:rsidR="00000000" w:rsidRPr="002B01AB" w:rsidP="002B01AB">
      <w:pPr>
        <w:pStyle w:val="BodyText"/>
      </w:pPr>
    </w:p>
    <w:p w:rsidR="00000000" w:rsidRPr="002B01AB" w:rsidP="002B01AB">
      <w:pPr>
        <w:pStyle w:val="BodyText"/>
      </w:pPr>
      <w:r w:rsidRPr="002B01AB">
        <w:t>This unit applies to individuals who need numeracy skills at Australian Core Skills Framework (ACSF) le</w:t>
      </w:r>
      <w:r w:rsidRPr="002B01AB">
        <w:t>vel 2 to undertake a vocational training pathway or workplace tasks.</w:t>
      </w:r>
    </w:p>
    <w:p w:rsidR="00000000" w:rsidRPr="002B01AB" w:rsidP="002B01AB">
      <w:pPr>
        <w:pStyle w:val="BodyText"/>
      </w:pPr>
    </w:p>
    <w:p w:rsidR="00000000" w:rsidRPr="002B01AB" w:rsidP="002B01AB">
      <w:pPr>
        <w:pStyle w:val="BodyText"/>
      </w:pPr>
      <w:r w:rsidRPr="002B01AB">
        <w:t>This unit is designed for integration and contextualisation with vocational units to support achievement of vocational competency.</w:t>
      </w:r>
    </w:p>
    <w:p w:rsidR="00000000" w:rsidRPr="002B01AB" w:rsidP="002B01AB">
      <w:pPr>
        <w:pStyle w:val="BodyText"/>
      </w:pPr>
    </w:p>
    <w:p w:rsidR="00000000" w:rsidRPr="002B01AB" w:rsidP="002B01AB">
      <w:pPr>
        <w:pStyle w:val="BodyText"/>
      </w:pPr>
      <w:r w:rsidRPr="002B01AB">
        <w:t>No licensing, legislative or certification requirement</w:t>
      </w:r>
      <w:r w:rsidRPr="002B01AB">
        <w:t>s apply to this unit at the time of publication.</w:t>
      </w:r>
    </w:p>
    <w:p w:rsidR="00000000" w:rsidRPr="002B01AB" w:rsidP="002B01AB">
      <w:pPr>
        <w:pStyle w:val="AllowPageBreak"/>
      </w:pPr>
    </w:p>
    <w:p w:rsidR="00000000" w:rsidRPr="002B01AB" w:rsidP="002B01AB">
      <w:pPr>
        <w:pStyle w:val="Heading1"/>
      </w:pPr>
      <w:bookmarkStart w:id="3" w:name="O_528117"/>
      <w:bookmarkEnd w:id="3"/>
      <w:r w:rsidRPr="002B01AB">
        <w:t>Unit Sector</w:t>
      </w:r>
    </w:p>
    <w:p w:rsidR="00000000" w:rsidRPr="002B01AB" w:rsidP="002B01AB">
      <w:pPr>
        <w:pStyle w:val="BodyText"/>
      </w:pPr>
      <w:r w:rsidRPr="002B01AB">
        <w:t>Numeracy</w:t>
      </w:r>
    </w:p>
    <w:p w:rsidR="00000000" w:rsidRPr="002B01AB" w:rsidP="002B01AB">
      <w:pPr>
        <w:pStyle w:val="AllowPageBreak"/>
      </w:pPr>
    </w:p>
    <w:p w:rsidR="00000000" w:rsidRPr="002B01AB" w:rsidP="002B01AB">
      <w:pPr>
        <w:pStyle w:val="Heading1"/>
      </w:pPr>
      <w:bookmarkStart w:id="4" w:name="O_528118"/>
      <w:bookmarkEnd w:id="4"/>
      <w:r w:rsidRPr="002B01A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AB" w:rsidP="002B01AB">
            <w:pPr>
              <w:pStyle w:val="BodyText"/>
            </w:pPr>
            <w:r w:rsidRPr="002B01A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AB">
            <w:pPr>
              <w:pStyle w:val="BodyText"/>
              <w:rPr>
                <w:lang w:val="en-NZ"/>
              </w:rPr>
            </w:pPr>
            <w:r w:rsidRPr="002B01AB">
              <w:rPr>
                <w:rStyle w:val="SpecialBold"/>
              </w:rPr>
              <w:t>Performance Criteria</w:t>
            </w:r>
          </w:p>
        </w:tc>
      </w:tr>
      <w:tr w:rsidTr="002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AB" w:rsidP="002B01AB">
            <w:pPr>
              <w:pStyle w:val="BodyText"/>
            </w:pPr>
            <w:r w:rsidRPr="002B01A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AB">
            <w:pPr>
              <w:pStyle w:val="BodyText"/>
              <w:rPr>
                <w:lang w:val="en-NZ"/>
              </w:rPr>
            </w:pPr>
            <w:r w:rsidRPr="002B01AB">
              <w:rPr>
                <w:rStyle w:val="Emphasis"/>
              </w:rPr>
              <w:t>Performance criteria describ</w:t>
            </w:r>
            <w:r w:rsidRPr="002B01AB">
              <w:rPr>
                <w:rStyle w:val="Emphasis"/>
              </w:rPr>
              <w:t>e the performance needed to demonstrate achievement of the element.</w:t>
            </w:r>
          </w:p>
        </w:tc>
      </w:tr>
      <w:tr w:rsidTr="002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AB">
            <w:pPr>
              <w:pStyle w:val="BodyText"/>
              <w:rPr>
                <w:lang w:val="en-NZ"/>
              </w:rPr>
            </w:pPr>
            <w:r w:rsidRPr="002B01AB">
              <w:t>1. Plan to construct simple tables and 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AB" w:rsidP="002B01AB">
            <w:pPr>
              <w:pStyle w:val="BodyText"/>
            </w:pPr>
            <w:r w:rsidRPr="002B01AB">
              <w:t>1.1 Identify and name common types of graphs</w:t>
            </w:r>
          </w:p>
          <w:p w:rsidR="00000000" w:rsidRPr="002B01AB" w:rsidP="002B01AB">
            <w:pPr>
              <w:pStyle w:val="BodyText"/>
            </w:pPr>
            <w:r w:rsidRPr="002B01AB">
              <w:t>1.2 Determine familiar data to be collected</w:t>
            </w:r>
          </w:p>
          <w:p w:rsidR="00000000" w:rsidRPr="002B01AB" w:rsidP="002B01AB">
            <w:pPr>
              <w:pStyle w:val="BodyText"/>
            </w:pPr>
            <w:r w:rsidRPr="002B01AB">
              <w:t>1.3 Select a method to collect data</w:t>
            </w:r>
          </w:p>
          <w:p w:rsidR="00000000" w:rsidRPr="002B01AB" w:rsidP="002B01AB">
            <w:pPr>
              <w:pStyle w:val="BodyText"/>
            </w:pPr>
            <w:r w:rsidRPr="002B01AB">
              <w:t>1.4 Collect a sm</w:t>
            </w:r>
            <w:r w:rsidRPr="002B01AB">
              <w:t>all amount of simple familiar data</w:t>
            </w:r>
          </w:p>
          <w:p w:rsidR="00000000" w:rsidRPr="002B01AB" w:rsidP="002B01AB">
            <w:pPr>
              <w:pStyle w:val="BodyText"/>
            </w:pPr>
            <w:r w:rsidRPr="002B01AB">
              <w:t>1.5 Determine one or two variables from the data collected</w:t>
            </w:r>
          </w:p>
          <w:p w:rsidR="00000000" w:rsidP="002B01AB">
            <w:pPr>
              <w:pStyle w:val="BodyText"/>
              <w:rPr>
                <w:lang w:val="en-NZ"/>
              </w:rPr>
            </w:pPr>
            <w:r w:rsidRPr="002B01AB">
              <w:t>1.6 Order and collate data</w:t>
            </w:r>
          </w:p>
        </w:tc>
      </w:tr>
      <w:tr w:rsidTr="002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AB">
            <w:pPr>
              <w:pStyle w:val="BodyText"/>
              <w:rPr>
                <w:lang w:val="en-NZ"/>
              </w:rPr>
            </w:pPr>
            <w:r w:rsidRPr="002B01AB">
              <w:t>2. Construct simple tables and 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AB" w:rsidP="002B01AB">
            <w:pPr>
              <w:pStyle w:val="BodyText"/>
            </w:pPr>
            <w:r w:rsidRPr="002B01AB">
              <w:t>2.1 Construct a table and enter data</w:t>
            </w:r>
          </w:p>
          <w:p w:rsidR="00000000" w:rsidP="002B01AB">
            <w:pPr>
              <w:pStyle w:val="BodyText"/>
              <w:rPr>
                <w:lang w:val="en-NZ"/>
              </w:rPr>
            </w:pPr>
            <w:r w:rsidRPr="002B01AB">
              <w:t>2.2 Construct a graph using data from table</w:t>
            </w:r>
          </w:p>
        </w:tc>
      </w:tr>
      <w:tr w:rsidTr="002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AB">
            <w:pPr>
              <w:pStyle w:val="BodyText"/>
              <w:rPr>
                <w:lang w:val="en-NZ"/>
              </w:rPr>
            </w:pPr>
            <w:r w:rsidRPr="002B01AB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AB" w:rsidP="002B01AB">
            <w:pPr>
              <w:pStyle w:val="BodyText"/>
            </w:pPr>
            <w:r w:rsidRPr="002B01AB">
              <w:t>3.1 Check results</w:t>
            </w:r>
          </w:p>
          <w:p w:rsidR="00000000" w:rsidRPr="002B01AB" w:rsidP="002B01AB">
            <w:pPr>
              <w:pStyle w:val="BodyText"/>
            </w:pPr>
            <w:r w:rsidRPr="002B01AB">
              <w:t>3.2 Report or discuss graph information related to work using informal and some formal mathematical and general language</w:t>
            </w:r>
          </w:p>
        </w:tc>
      </w:tr>
    </w:tbl>
    <w:p w:rsidR="00000000" w:rsidRPr="002B01AB" w:rsidP="002B01AB">
      <w:pPr>
        <w:pStyle w:val="BodyText"/>
      </w:pPr>
    </w:p>
    <w:p w:rsidR="00000000" w:rsidRPr="002B01AB" w:rsidP="002B01AB">
      <w:pPr>
        <w:pStyle w:val="AllowPageBreak"/>
      </w:pPr>
    </w:p>
    <w:p w:rsidR="00000000" w:rsidRPr="002B01AB" w:rsidP="002B01AB">
      <w:pPr>
        <w:pStyle w:val="Heading1"/>
      </w:pPr>
      <w:bookmarkStart w:id="5" w:name="O_528119"/>
      <w:bookmarkEnd w:id="5"/>
      <w:r w:rsidRPr="002B01AB">
        <w:t>Foundation Skills</w:t>
      </w:r>
    </w:p>
    <w:p w:rsidR="00000000" w:rsidRPr="002B01AB" w:rsidP="002B01AB">
      <w:pPr>
        <w:pStyle w:val="BodyText"/>
      </w:pPr>
      <w:r w:rsidRPr="002B01AB">
        <w:rPr>
          <w:rStyle w:val="Emphasis"/>
        </w:rPr>
        <w:t>This section describes language, literacy, nume</w:t>
      </w:r>
      <w:r w:rsidRPr="002B01AB">
        <w:rPr>
          <w:rStyle w:val="Emphasis"/>
        </w:rPr>
        <w:t>racy and employment skills incorporated in the performance criteria that are required for competent performance.</w:t>
      </w:r>
    </w:p>
    <w:p w:rsidR="00000000" w:rsidRPr="002B01AB" w:rsidP="002B01A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2B0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AB" w:rsidP="002B01AB">
            <w:pPr>
              <w:pStyle w:val="BodyText"/>
            </w:pPr>
            <w:r w:rsidRPr="002B01AB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AB" w:rsidP="002B01AB">
            <w:pPr>
              <w:pStyle w:val="BodyText"/>
            </w:pPr>
            <w:r w:rsidRPr="002B01AB">
              <w:rPr>
                <w:rStyle w:val="SpecialBold"/>
              </w:rPr>
              <w:t>Performance</w:t>
            </w:r>
            <w:r w:rsidRPr="002B01AB">
              <w:br/>
            </w:r>
            <w:r w:rsidRPr="002B01AB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AB">
            <w:pPr>
              <w:pStyle w:val="BodyText"/>
              <w:rPr>
                <w:lang w:val="en-NZ"/>
              </w:rPr>
            </w:pPr>
            <w:r w:rsidRPr="002B01AB">
              <w:rPr>
                <w:rStyle w:val="SpecialBold"/>
              </w:rPr>
              <w:t>Description</w:t>
            </w:r>
          </w:p>
        </w:tc>
      </w:tr>
      <w:tr w:rsidTr="002B0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AB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AB" w:rsidP="002B01AB">
            <w:pPr>
              <w:pStyle w:val="ListBullet"/>
            </w:pPr>
            <w:r w:rsidRPr="002B01AB">
              <w:t xml:space="preserve">Foundation skills essential to performance are explicit in the performance criteria </w:t>
            </w:r>
            <w:r w:rsidRPr="002B01AB">
              <w:t>of this unit of competency.</w:t>
            </w:r>
          </w:p>
        </w:tc>
      </w:tr>
    </w:tbl>
    <w:p w:rsidR="00000000" w:rsidRPr="002B01AB" w:rsidP="002B01AB">
      <w:pPr>
        <w:pStyle w:val="BodyText"/>
      </w:pPr>
    </w:p>
    <w:p w:rsidR="00000000" w:rsidRPr="002B01AB" w:rsidP="002B01AB">
      <w:pPr>
        <w:pStyle w:val="AllowPageBreak"/>
      </w:pPr>
    </w:p>
    <w:p w:rsidR="00000000" w:rsidRPr="002B01AB" w:rsidP="002B01AB">
      <w:pPr>
        <w:pStyle w:val="Heading1"/>
      </w:pPr>
      <w:bookmarkStart w:id="6" w:name="O_528128"/>
      <w:bookmarkEnd w:id="6"/>
      <w:r w:rsidRPr="002B01AB">
        <w:t>Mapping Information</w:t>
      </w:r>
    </w:p>
    <w:p w:rsidR="00000000" w:rsidRPr="002B01AB" w:rsidP="002B01AB">
      <w:pPr>
        <w:pStyle w:val="BodyText"/>
      </w:pPr>
      <w:r w:rsidRPr="002B01AB">
        <w:t>Not applicable</w:t>
      </w:r>
    </w:p>
    <w:p w:rsidR="00000000" w:rsidRPr="002B01AB" w:rsidP="002B01AB">
      <w:pPr>
        <w:pStyle w:val="AllowPageBreak"/>
      </w:pPr>
    </w:p>
    <w:p w:rsidR="00000000" w:rsidRPr="002B01AB" w:rsidP="002B01AB">
      <w:pPr>
        <w:pStyle w:val="Heading1"/>
      </w:pPr>
      <w:bookmarkStart w:id="7" w:name="O_528127"/>
      <w:bookmarkEnd w:id="7"/>
      <w:r w:rsidRPr="002B01AB">
        <w:t>Links</w:t>
      </w:r>
    </w:p>
    <w:p w:rsidR="00000000" w:rsidRPr="002B01AB" w:rsidP="002B01AB">
      <w:pPr>
        <w:pStyle w:val="BodyText"/>
      </w:pPr>
      <w:r w:rsidRPr="002B01AB">
        <w:t>Companion volumes from the IBSA website - http://www.ibsa.org.au</w:t>
      </w:r>
    </w:p>
    <w:p w:rsidR="00000000" w:rsidRPr="002B01AB" w:rsidP="002B01AB"/>
    <w:sectPr w:rsidSect="002B01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AB" w:rsidRPr="002F58CC" w:rsidP="002F5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CC" w:rsidP="002B0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8CC" w:rsidP="002B0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58CC" w:rsidP="002B0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AB" w:rsidRPr="002F58CC" w:rsidP="002F58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CC" w:rsidRPr="002D2AF8" w:rsidP="002B0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FSKNUM13 Construct simple tables and graphs for work using familiar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2F58CC" w:rsidP="002B0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EA7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981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1AB"/>
  </w:style>
  <w:style w:type="character" w:customStyle="1" w:styleId="Heading1Char">
    <w:name w:val="Heading 1 Char"/>
    <w:basedOn w:val="DefaultParagraphFont"/>
    <w:link w:val="Heading1"/>
    <w:rsid w:val="002B0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1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1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1AB"/>
    <w:rPr>
      <w:b/>
      <w:spacing w:val="0"/>
    </w:rPr>
  </w:style>
  <w:style w:type="character" w:styleId="Emphasis">
    <w:name w:val="Emphasis"/>
    <w:basedOn w:val="DefaultParagraphFont"/>
    <w:qFormat/>
    <w:rsid w:val="002B01AB"/>
    <w:rPr>
      <w:i/>
    </w:rPr>
  </w:style>
  <w:style w:type="paragraph" w:customStyle="1" w:styleId="SuperHeading">
    <w:name w:val="SuperHeading"/>
    <w:basedOn w:val="Normal"/>
    <w:rsid w:val="002B0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1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1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0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1AB"/>
  </w:style>
  <w:style w:type="paragraph" w:styleId="TableofFigures">
    <w:name w:val="table of figures"/>
    <w:basedOn w:val="Normal"/>
    <w:next w:val="Normal"/>
    <w:semiHidden/>
    <w:rsid w:val="002B0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1AB"/>
    <w:pPr>
      <w:numPr>
        <w:numId w:val="10"/>
      </w:numPr>
    </w:pPr>
  </w:style>
  <w:style w:type="character" w:customStyle="1" w:styleId="WingdingSymbols">
    <w:name w:val="Wingding Symbols"/>
    <w:rsid w:val="002B01AB"/>
    <w:rPr>
      <w:rFonts w:ascii="Wingdings" w:hAnsi="Wingdings"/>
    </w:rPr>
  </w:style>
  <w:style w:type="paragraph" w:customStyle="1" w:styleId="TableHeading">
    <w:name w:val="Table Heading"/>
    <w:basedOn w:val="HeadingBase"/>
    <w:rsid w:val="002B0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1AB"/>
    <w:rPr>
      <w:color w:val="0033CC"/>
      <w:u w:val="none"/>
    </w:rPr>
  </w:style>
  <w:style w:type="paragraph" w:customStyle="1" w:styleId="BodyTextRight">
    <w:name w:val="Body Text Right"/>
    <w:basedOn w:val="BodyText"/>
    <w:rsid w:val="002B0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1AB"/>
    <w:rPr>
      <w:sz w:val="32"/>
    </w:rPr>
  </w:style>
  <w:style w:type="paragraph" w:customStyle="1" w:styleId="HeadingProcedure">
    <w:name w:val="Heading Procedure"/>
    <w:basedOn w:val="HeadingBase"/>
    <w:next w:val="Normal"/>
    <w:rsid w:val="002B0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1AB"/>
    <w:pPr>
      <w:spacing w:before="60" w:after="60"/>
    </w:pPr>
  </w:style>
  <w:style w:type="paragraph" w:styleId="ListContinue">
    <w:name w:val="List Continue"/>
    <w:basedOn w:val="List"/>
    <w:rsid w:val="002B01AB"/>
    <w:pPr>
      <w:ind w:firstLine="0"/>
    </w:pPr>
  </w:style>
  <w:style w:type="paragraph" w:customStyle="1" w:styleId="ListNote">
    <w:name w:val="List Note"/>
    <w:basedOn w:val="List"/>
    <w:rsid w:val="002B0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1AB"/>
    <w:rPr>
      <w:rFonts w:ascii="Courier New" w:hAnsi="Courier New"/>
    </w:rPr>
  </w:style>
  <w:style w:type="paragraph" w:customStyle="1" w:styleId="NoteBullet">
    <w:name w:val="Note Bullet"/>
    <w:basedOn w:val="Note"/>
    <w:rsid w:val="002B0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1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1AB"/>
    <w:rPr>
      <w:b/>
      <w:smallCaps/>
    </w:rPr>
  </w:style>
  <w:style w:type="paragraph" w:customStyle="1" w:styleId="TableListNumber">
    <w:name w:val="Table List Number"/>
    <w:basedOn w:val="ListNumber"/>
    <w:rsid w:val="002B0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1AB"/>
    <w:pPr>
      <w:numPr>
        <w:numId w:val="8"/>
      </w:numPr>
    </w:pPr>
  </w:style>
  <w:style w:type="paragraph" w:customStyle="1" w:styleId="ListAlpha2">
    <w:name w:val="List Alpha 2"/>
    <w:basedOn w:val="List2"/>
    <w:rsid w:val="002B01AB"/>
    <w:pPr>
      <w:numPr>
        <w:numId w:val="7"/>
      </w:numPr>
    </w:pPr>
  </w:style>
  <w:style w:type="paragraph" w:styleId="List2">
    <w:name w:val="List 2"/>
    <w:basedOn w:val="BodyText"/>
    <w:rsid w:val="002B0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1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1AB"/>
    <w:pPr>
      <w:numPr>
        <w:numId w:val="2"/>
      </w:numPr>
    </w:pPr>
  </w:style>
  <w:style w:type="paragraph" w:styleId="ListBullet5">
    <w:name w:val="List Bullet 5"/>
    <w:basedOn w:val="List5"/>
    <w:rsid w:val="002B01AB"/>
    <w:pPr>
      <w:numPr>
        <w:numId w:val="3"/>
      </w:numPr>
    </w:pPr>
  </w:style>
  <w:style w:type="paragraph" w:styleId="ListContinue2">
    <w:name w:val="List Continue 2"/>
    <w:basedOn w:val="List2"/>
    <w:rsid w:val="002B01AB"/>
    <w:pPr>
      <w:ind w:firstLine="0"/>
    </w:pPr>
  </w:style>
  <w:style w:type="paragraph" w:styleId="ListContinue3">
    <w:name w:val="List Continue 3"/>
    <w:basedOn w:val="List3"/>
    <w:rsid w:val="002B01AB"/>
    <w:pPr>
      <w:ind w:left="1021" w:firstLine="0"/>
    </w:pPr>
  </w:style>
  <w:style w:type="paragraph" w:styleId="ListContinue4">
    <w:name w:val="List Continue 4"/>
    <w:basedOn w:val="List4"/>
    <w:rsid w:val="002B01AB"/>
    <w:pPr>
      <w:ind w:firstLine="0"/>
    </w:pPr>
  </w:style>
  <w:style w:type="paragraph" w:styleId="ListContinue5">
    <w:name w:val="List Continue 5"/>
    <w:basedOn w:val="List5"/>
    <w:rsid w:val="002B01AB"/>
    <w:pPr>
      <w:ind w:firstLine="0"/>
    </w:pPr>
  </w:style>
  <w:style w:type="paragraph" w:styleId="ListNumber3">
    <w:name w:val="List Number 3"/>
    <w:basedOn w:val="List3"/>
    <w:rsid w:val="002B01AB"/>
    <w:pPr>
      <w:numPr>
        <w:numId w:val="4"/>
      </w:numPr>
    </w:pPr>
  </w:style>
  <w:style w:type="paragraph" w:styleId="ListNumber4">
    <w:name w:val="List Number 4"/>
    <w:basedOn w:val="List4"/>
    <w:rsid w:val="002B01AB"/>
    <w:pPr>
      <w:numPr>
        <w:numId w:val="5"/>
      </w:numPr>
    </w:pPr>
  </w:style>
  <w:style w:type="paragraph" w:styleId="ListNumber5">
    <w:name w:val="List Number 5"/>
    <w:basedOn w:val="List5"/>
    <w:rsid w:val="002B01AB"/>
    <w:pPr>
      <w:numPr>
        <w:numId w:val="6"/>
      </w:numPr>
    </w:pPr>
  </w:style>
  <w:style w:type="paragraph" w:styleId="BlockText">
    <w:name w:val="Block Text"/>
    <w:basedOn w:val="Normal"/>
    <w:rsid w:val="002B0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1AB"/>
    <w:rPr>
      <w:sz w:val="16"/>
      <w:vertAlign w:val="superscript"/>
    </w:rPr>
  </w:style>
  <w:style w:type="character" w:customStyle="1" w:styleId="Symbols">
    <w:name w:val="Symbols"/>
    <w:basedOn w:val="DefaultParagraphFont"/>
    <w:rsid w:val="002B01AB"/>
    <w:rPr>
      <w:rFonts w:ascii="Symbol" w:hAnsi="Symbol"/>
    </w:rPr>
  </w:style>
  <w:style w:type="character" w:customStyle="1" w:styleId="MenuOptions">
    <w:name w:val="Menu Options"/>
    <w:basedOn w:val="DefaultParagraphFont"/>
    <w:rsid w:val="002B0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1AB"/>
    <w:rPr>
      <w:b/>
    </w:rPr>
  </w:style>
  <w:style w:type="character" w:customStyle="1" w:styleId="Underlined">
    <w:name w:val="Underlined"/>
    <w:basedOn w:val="DefaultParagraphFont"/>
    <w:rsid w:val="002B01AB"/>
    <w:rPr>
      <w:u w:val="single"/>
    </w:rPr>
  </w:style>
  <w:style w:type="paragraph" w:customStyle="1" w:styleId="TableBodyTextRight">
    <w:name w:val="Table Body Text Right"/>
    <w:basedOn w:val="TableBodyText"/>
    <w:rsid w:val="002B0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1AB"/>
    <w:rPr>
      <w:sz w:val="18"/>
    </w:rPr>
  </w:style>
  <w:style w:type="paragraph" w:customStyle="1" w:styleId="BodySmallRight">
    <w:name w:val="Body Small Right"/>
    <w:basedOn w:val="BodyTextRight"/>
    <w:rsid w:val="002B01AB"/>
    <w:rPr>
      <w:sz w:val="18"/>
      <w:szCs w:val="18"/>
    </w:rPr>
  </w:style>
  <w:style w:type="paragraph" w:customStyle="1" w:styleId="MarginEdition">
    <w:name w:val="Margin Edition"/>
    <w:basedOn w:val="MarginNote"/>
    <w:rsid w:val="002B0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1AB"/>
    <w:rPr>
      <w:sz w:val="2"/>
      <w:szCs w:val="2"/>
    </w:rPr>
  </w:style>
  <w:style w:type="character" w:customStyle="1" w:styleId="Small">
    <w:name w:val="Small"/>
    <w:basedOn w:val="DefaultParagraphFont"/>
    <w:rsid w:val="002B01AB"/>
    <w:rPr>
      <w:sz w:val="16"/>
    </w:rPr>
  </w:style>
  <w:style w:type="paragraph" w:customStyle="1" w:styleId="WideTable">
    <w:name w:val="Wide Table"/>
    <w:basedOn w:val="Normal"/>
    <w:rsid w:val="002B0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1AB"/>
  </w:style>
  <w:style w:type="paragraph" w:styleId="Quote">
    <w:name w:val="Quote"/>
    <w:basedOn w:val="Heading1"/>
    <w:link w:val="QuoteChar"/>
    <w:qFormat/>
    <w:rsid w:val="002B0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1AB"/>
    <w:pPr>
      <w:pageBreakBefore/>
    </w:pPr>
  </w:style>
  <w:style w:type="paragraph" w:customStyle="1" w:styleId="Border">
    <w:name w:val="Border"/>
    <w:basedOn w:val="Normal"/>
    <w:qFormat/>
    <w:rsid w:val="002B0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1AB"/>
    <w:rPr>
      <w:u w:val="single"/>
    </w:rPr>
  </w:style>
  <w:style w:type="character" w:customStyle="1" w:styleId="BoldandItalics">
    <w:name w:val="Bold and Italics"/>
    <w:qFormat/>
    <w:rsid w:val="002B01AB"/>
    <w:rPr>
      <w:b/>
      <w:i/>
      <w:u w:val="none"/>
    </w:rPr>
  </w:style>
  <w:style w:type="paragraph" w:styleId="BalloonText">
    <w:name w:val="Balloon Text"/>
    <w:basedOn w:val="Normal"/>
    <w:link w:val="BalloonTextChar"/>
    <w:rsid w:val="002B0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1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1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1811</Characters>
  <Application>Microsoft Office Word</Application>
  <DocSecurity>0</DocSecurity>
  <Lines>75</Lines>
  <Paragraphs>43</Paragraphs>
  <ScaleCrop>false</ScaleCrop>
  <Company>Author-it Software Corporation Ltd.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FSKNUM13 Construct simple tables and graphs for work using familiar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2013-05-16T00:35:00Z</dcterms:created>
  <dcterms:modified xsi:type="dcterms:W3CDTF">2013-05-16T00:35:00Z</dcterms:modified>
</cp:coreProperties>
</file>