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F5E" w:rsidP="00F92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FSKNUM12 Identify and interpret information in familiar tables, graphs and charts for work</w:t>
      </w:r>
      <w:r>
        <w:fldChar w:fldCharType="end"/>
      </w:r>
    </w:p>
    <w:p w:rsidR="00F92F5E" w:rsidP="00F92F5E">
      <w:pPr>
        <w:pStyle w:val="Version"/>
        <w:sectPr w:rsidSect="00D34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82F" w:rsidP="00D3482F">
      <w:pPr>
        <w:pStyle w:val="SuperHeading"/>
      </w:pPr>
      <w:r w:rsidRPr="00D3482F">
        <w:t>FSKNUM12 Identify and interpret information in familiar tables, graphs and charts for work</w:t>
      </w:r>
    </w:p>
    <w:p w:rsidR="00000000" w:rsidRPr="00D3482F" w:rsidP="00D3482F">
      <w:pPr>
        <w:pStyle w:val="Heading1"/>
      </w:pPr>
      <w:bookmarkStart w:id="1" w:name="O_528094"/>
      <w:bookmarkEnd w:id="1"/>
      <w:r w:rsidRPr="00D34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3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rPr>
                <w:rStyle w:val="SpecialBold"/>
              </w:rPr>
              <w:t>Comments</w:t>
            </w:r>
          </w:p>
        </w:tc>
      </w:tr>
      <w:tr w:rsidTr="00D3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t xml:space="preserve">This streamlined version first released with </w:t>
            </w:r>
            <w:r w:rsidRPr="00D3482F">
              <w:rPr>
                <w:rStyle w:val="Emphasis"/>
              </w:rPr>
              <w:t>FSK Foundation Skills Training Package version 1.0</w:t>
            </w:r>
            <w:r w:rsidRPr="00D3482F">
              <w:t>.</w:t>
            </w:r>
          </w:p>
        </w:tc>
      </w:tr>
    </w:tbl>
    <w:p w:rsidR="00000000" w:rsidRPr="00D3482F" w:rsidP="00D3482F">
      <w:pPr>
        <w:pStyle w:val="BodyText"/>
      </w:pPr>
    </w:p>
    <w:p w:rsidR="00000000" w:rsidRPr="00D3482F" w:rsidP="00D3482F">
      <w:pPr>
        <w:pStyle w:val="AllowPageBreak"/>
      </w:pPr>
    </w:p>
    <w:p w:rsidR="00000000" w:rsidRPr="00D3482F" w:rsidP="00D3482F">
      <w:pPr>
        <w:pStyle w:val="Heading1"/>
      </w:pPr>
      <w:bookmarkStart w:id="2" w:name="O_528095"/>
      <w:bookmarkEnd w:id="2"/>
      <w:r w:rsidRPr="00D3482F">
        <w:t>Application</w:t>
      </w:r>
    </w:p>
    <w:p w:rsidR="00000000" w:rsidRPr="00D3482F" w:rsidP="00F92F5E">
      <w:pPr>
        <w:pStyle w:val="BodyText"/>
      </w:pPr>
      <w:r w:rsidRPr="00D3482F">
        <w:t>This unit describes the skills and knowledge required to identify and interpret familiar information in simple tables, graphs and charts.</w:t>
      </w:r>
    </w:p>
    <w:p w:rsidR="00000000" w:rsidRPr="00D3482F" w:rsidP="00F92F5E">
      <w:pPr>
        <w:pStyle w:val="BodyText"/>
      </w:pPr>
      <w:r w:rsidRPr="00D3482F">
        <w:t>This unit applies to individuals who need numeracy skills at Australian Core Skills Fram</w:t>
      </w:r>
      <w:r w:rsidRPr="00D3482F">
        <w:t>ework (ACSF) level 2 to undertake a vocational training pathway or workplace tasks.</w:t>
      </w:r>
    </w:p>
    <w:p w:rsidR="00000000" w:rsidRPr="00D3482F" w:rsidP="00F92F5E">
      <w:pPr>
        <w:pStyle w:val="BodyText"/>
      </w:pPr>
      <w:r w:rsidRPr="00D3482F">
        <w:t>This unit is designed for integration and contextualisation with vocational units to support achievement of vocational competency.</w:t>
      </w:r>
    </w:p>
    <w:p w:rsidR="00000000" w:rsidRPr="00D3482F" w:rsidP="00F92F5E">
      <w:pPr>
        <w:pStyle w:val="BodyText"/>
      </w:pPr>
      <w:r w:rsidRPr="00D3482F">
        <w:t>No licensing, legislative or certificat</w:t>
      </w:r>
      <w:r w:rsidRPr="00D3482F">
        <w:t>ion requirements apply to this unit at the time of publication.</w:t>
      </w:r>
    </w:p>
    <w:p w:rsidR="00000000" w:rsidRPr="00D3482F" w:rsidP="00D3482F">
      <w:pPr>
        <w:pStyle w:val="Heading1"/>
      </w:pPr>
      <w:bookmarkStart w:id="3" w:name="O_528098"/>
      <w:bookmarkEnd w:id="3"/>
      <w:r w:rsidRPr="00D3482F">
        <w:t>Unit Sector</w:t>
      </w:r>
    </w:p>
    <w:p w:rsidR="00000000" w:rsidRPr="00D3482F" w:rsidP="00F92F5E">
      <w:pPr>
        <w:pStyle w:val="BodyText"/>
      </w:pPr>
      <w:r w:rsidRPr="00D3482F">
        <w:t>Numeracy</w:t>
      </w:r>
    </w:p>
    <w:p w:rsidR="00000000" w:rsidRPr="00D3482F" w:rsidP="00D3482F">
      <w:pPr>
        <w:pStyle w:val="Heading1"/>
      </w:pPr>
      <w:bookmarkStart w:id="4" w:name="O_528099"/>
      <w:bookmarkEnd w:id="4"/>
      <w:r w:rsidRPr="00D3482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3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rPr>
                <w:rStyle w:val="SpecialBold"/>
              </w:rPr>
              <w:t>Performance Criteria</w:t>
            </w:r>
          </w:p>
        </w:tc>
      </w:tr>
      <w:tr w:rsidTr="00D3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t>1. Identify and interpret information in familiar tables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t>1.1 Identify simple tables in familiar texts and contexts</w:t>
            </w:r>
          </w:p>
          <w:p w:rsidR="00000000" w:rsidRPr="00D3482F" w:rsidP="00D3482F">
            <w:pPr>
              <w:pStyle w:val="BodyText"/>
            </w:pPr>
            <w:r w:rsidRPr="00D3482F">
              <w:t>1.2 Locate title, headings, rows and columns</w:t>
            </w:r>
            <w:r w:rsidRPr="00D3482F">
              <w:t xml:space="preserve"> in familiar tables</w:t>
            </w:r>
          </w:p>
          <w:p w:rsidR="00000000" w:rsidRPr="00D3482F" w:rsidP="00D3482F">
            <w:pPr>
              <w:pStyle w:val="BodyText"/>
            </w:pPr>
            <w:r w:rsidRPr="00D3482F">
              <w:t>1.3 Identify and interpret information and data in simple tables</w:t>
            </w:r>
          </w:p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t>1.4 Relate information to relevant workplace tasks</w:t>
            </w:r>
          </w:p>
        </w:tc>
      </w:tr>
      <w:tr w:rsidTr="00D3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t>2. Identify and interpret information in familiar graphs and 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t>2.1 Identify familiar grap</w:t>
            </w:r>
            <w:r w:rsidRPr="00D3482F">
              <w:t>hs and charts in familiar texts and contexts</w:t>
            </w:r>
          </w:p>
          <w:p w:rsidR="00000000" w:rsidRPr="00D3482F" w:rsidP="00D3482F">
            <w:pPr>
              <w:pStyle w:val="BodyText"/>
            </w:pPr>
            <w:r w:rsidRPr="00D3482F">
              <w:t>2.2 Locate title, labels, axes, scale and key from familiar graphs and charts</w:t>
            </w:r>
          </w:p>
          <w:p w:rsidR="00000000" w:rsidRPr="00D3482F" w:rsidP="00D3482F">
            <w:pPr>
              <w:pStyle w:val="BodyText"/>
            </w:pPr>
            <w:r w:rsidRPr="00D3482F">
              <w:t>2.3 Identify and interpret information and data in familiar graphs and charts</w:t>
            </w:r>
          </w:p>
          <w:p w:rsidR="00000000" w:rsidRPr="00D3482F" w:rsidP="00D3482F">
            <w:pPr>
              <w:pStyle w:val="BodyText"/>
            </w:pPr>
            <w:r w:rsidRPr="00D3482F">
              <w:t>2.4 Relate information to relevant workplace tasks</w:t>
            </w:r>
          </w:p>
        </w:tc>
      </w:tr>
    </w:tbl>
    <w:p w:rsidR="00000000" w:rsidRPr="00D3482F" w:rsidP="00D3482F">
      <w:pPr>
        <w:pStyle w:val="BodyText"/>
      </w:pPr>
    </w:p>
    <w:p w:rsidR="00000000" w:rsidRPr="00D3482F" w:rsidP="00D3482F">
      <w:pPr>
        <w:pStyle w:val="AllowPageBreak"/>
      </w:pPr>
    </w:p>
    <w:p w:rsidR="00000000" w:rsidRPr="00D3482F" w:rsidP="00D3482F">
      <w:pPr>
        <w:pStyle w:val="Heading1"/>
      </w:pPr>
      <w:bookmarkStart w:id="5" w:name="O_528100"/>
      <w:bookmarkEnd w:id="5"/>
      <w:r w:rsidRPr="00D3482F">
        <w:t>Foundation Skills</w:t>
      </w:r>
    </w:p>
    <w:p w:rsidR="00000000" w:rsidRPr="00F92F5E" w:rsidP="00F92F5E">
      <w:pPr>
        <w:pStyle w:val="BodyText"/>
        <w:rPr>
          <w:i/>
        </w:rPr>
      </w:pPr>
      <w:r w:rsidRPr="00F92F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D3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rPr>
                <w:rStyle w:val="SpecialBold"/>
              </w:rPr>
              <w:t>Performance</w:t>
            </w:r>
            <w:r w:rsidRPr="00D3482F">
              <w:br/>
            </w:r>
            <w:r w:rsidRPr="00D3482F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rPr>
                <w:rStyle w:val="SpecialBold"/>
              </w:rPr>
              <w:t>Description</w:t>
            </w:r>
          </w:p>
        </w:tc>
      </w:tr>
      <w:tr w:rsidTr="00D3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ListBullet"/>
            </w:pPr>
            <w:r w:rsidRPr="00D3482F">
              <w:t>Foundation skills essential to performance are explicit in the performance criteria of this unit of competency.</w:t>
            </w:r>
          </w:p>
        </w:tc>
      </w:tr>
    </w:tbl>
    <w:p w:rsidR="00000000" w:rsidRPr="00D3482F" w:rsidP="00D3482F">
      <w:pPr>
        <w:pStyle w:val="BodyText"/>
      </w:pPr>
    </w:p>
    <w:p w:rsidR="00000000" w:rsidRPr="00D3482F" w:rsidP="00D3482F">
      <w:pPr>
        <w:pStyle w:val="AllowPageBreak"/>
      </w:pPr>
    </w:p>
    <w:p w:rsidR="00000000" w:rsidRPr="00D3482F" w:rsidP="00D3482F">
      <w:pPr>
        <w:pStyle w:val="Heading1"/>
      </w:pPr>
      <w:bookmarkStart w:id="6" w:name="O_528109"/>
      <w:bookmarkEnd w:id="6"/>
      <w:r w:rsidRPr="00D3482F">
        <w:t>Mapping Information</w:t>
      </w:r>
    </w:p>
    <w:p w:rsidR="00000000" w:rsidRPr="00D3482F" w:rsidP="00F92F5E">
      <w:pPr>
        <w:pStyle w:val="BodyText"/>
      </w:pPr>
      <w:r w:rsidRPr="00D3482F">
        <w:t>Not applicable</w:t>
      </w:r>
    </w:p>
    <w:p w:rsidR="00000000" w:rsidRPr="00D3482F" w:rsidP="00D3482F">
      <w:pPr>
        <w:pStyle w:val="Heading1"/>
      </w:pPr>
      <w:bookmarkStart w:id="7" w:name="O_528108"/>
      <w:bookmarkEnd w:id="7"/>
      <w:r w:rsidRPr="00D3482F">
        <w:t>Links</w:t>
      </w:r>
    </w:p>
    <w:p w:rsidR="00000000" w:rsidRPr="00D3482F" w:rsidP="00F92F5E">
      <w:pPr>
        <w:pStyle w:val="BodyText"/>
      </w:pPr>
      <w:r w:rsidRPr="00D34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977C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3482F" w:rsidP="00F92F5E">
      <w:pPr>
        <w:pStyle w:val="BodyText"/>
        <w:sectPr w:rsidSect="00D34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482F" w:rsidP="00D3482F">
      <w:pPr>
        <w:pStyle w:val="SuperHeading"/>
      </w:pPr>
      <w:r w:rsidRPr="00D3482F">
        <w:t>Assessment Requirements for FSKNUM12 Identify and interpret information in familiar tables, graphs and charts for work</w:t>
      </w:r>
    </w:p>
    <w:p w:rsidR="00000000" w:rsidRPr="00D3482F" w:rsidP="00D3482F">
      <w:pPr>
        <w:pStyle w:val="Heading1"/>
      </w:pPr>
      <w:bookmarkStart w:id="8" w:name="O_528103"/>
      <w:bookmarkEnd w:id="8"/>
      <w:r w:rsidRPr="00D34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3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rPr>
                <w:rStyle w:val="SpecialBold"/>
              </w:rPr>
              <w:t>Comments</w:t>
            </w:r>
          </w:p>
        </w:tc>
      </w:tr>
      <w:tr w:rsidTr="00D3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82F">
            <w:pPr>
              <w:pStyle w:val="BodyText"/>
              <w:rPr>
                <w:lang w:val="en-NZ"/>
              </w:rPr>
            </w:pPr>
            <w:r w:rsidRPr="00D348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82F" w:rsidP="00D3482F">
            <w:pPr>
              <w:pStyle w:val="BodyText"/>
            </w:pPr>
            <w:r w:rsidRPr="00D3482F">
              <w:t xml:space="preserve">This streamlined version first released with </w:t>
            </w:r>
            <w:r w:rsidRPr="00D3482F">
              <w:rPr>
                <w:rStyle w:val="Emphasis"/>
              </w:rPr>
              <w:t>FSK Foundation Skills Training Package version 1.0</w:t>
            </w:r>
            <w:r w:rsidRPr="00D3482F">
              <w:t>.</w:t>
            </w:r>
          </w:p>
        </w:tc>
      </w:tr>
    </w:tbl>
    <w:p w:rsidR="00000000" w:rsidRPr="00D3482F" w:rsidP="00D3482F">
      <w:pPr>
        <w:pStyle w:val="BodyText"/>
      </w:pPr>
    </w:p>
    <w:p w:rsidR="00000000" w:rsidRPr="00D3482F" w:rsidP="00D3482F">
      <w:pPr>
        <w:pStyle w:val="AllowPageBreak"/>
      </w:pPr>
    </w:p>
    <w:p w:rsidR="00000000" w:rsidRPr="00D3482F" w:rsidP="00D3482F">
      <w:pPr>
        <w:pStyle w:val="Heading1"/>
      </w:pPr>
      <w:bookmarkStart w:id="9" w:name="O_528104"/>
      <w:bookmarkEnd w:id="9"/>
      <w:r w:rsidRPr="00D3482F">
        <w:t>Performance Evidence</w:t>
      </w:r>
    </w:p>
    <w:p w:rsidR="00000000" w:rsidRPr="00D3482F" w:rsidP="00F92F5E">
      <w:pPr>
        <w:pStyle w:val="BodyText"/>
      </w:pPr>
      <w:r w:rsidRPr="00D3482F">
        <w:t>Evidence of the ability to:</w:t>
      </w:r>
    </w:p>
    <w:p w:rsidR="00000000" w:rsidRPr="00D3482F" w:rsidP="00D3482F">
      <w:pPr>
        <w:pStyle w:val="ListBullet"/>
      </w:pPr>
      <w:r w:rsidRPr="00D3482F">
        <w:t>read and interpret information found in familiar tables, graphs and charts.</w:t>
      </w:r>
    </w:p>
    <w:p w:rsidR="00000000" w:rsidRPr="00D3482F" w:rsidP="00D3482F">
      <w:pPr>
        <w:pStyle w:val="BodyText"/>
      </w:pPr>
    </w:p>
    <w:p w:rsidR="00000000" w:rsidRPr="00D3482F" w:rsidP="00F92F5E">
      <w:pPr>
        <w:pStyle w:val="BodyText"/>
      </w:pPr>
      <w:r w:rsidRPr="00D3482F">
        <w:t>Note: Where a specific volume and/or frequency is not specified, evidence must be provided at least once.</w:t>
      </w:r>
    </w:p>
    <w:p w:rsidR="00000000" w:rsidRPr="00D3482F" w:rsidP="00D3482F">
      <w:pPr>
        <w:pStyle w:val="Heading1"/>
      </w:pPr>
      <w:bookmarkStart w:id="10" w:name="O_528105"/>
      <w:bookmarkEnd w:id="10"/>
      <w:r w:rsidRPr="00D3482F">
        <w:t>Knowledge Evidence</w:t>
      </w:r>
    </w:p>
    <w:p w:rsidR="00000000" w:rsidRPr="00D3482F" w:rsidP="00F92F5E">
      <w:pPr>
        <w:pStyle w:val="BodyText"/>
      </w:pPr>
      <w:r w:rsidRPr="00D3482F">
        <w:t>Evid</w:t>
      </w:r>
      <w:r w:rsidRPr="00D3482F">
        <w:t>ence of the following knowledge must be demonstrated:</w:t>
      </w:r>
    </w:p>
    <w:p w:rsidR="00000000" w:rsidRPr="00D3482F" w:rsidP="00D3482F">
      <w:pPr>
        <w:pStyle w:val="ListBullet"/>
      </w:pPr>
      <w:r w:rsidRPr="00D3482F">
        <w:t>features of familiar tables graphs and charts.</w:t>
      </w:r>
    </w:p>
    <w:p w:rsidR="00000000" w:rsidRPr="00D3482F" w:rsidP="00D3482F">
      <w:pPr>
        <w:pStyle w:val="AllowPageBreak"/>
      </w:pPr>
    </w:p>
    <w:p w:rsidR="00000000" w:rsidRPr="00D3482F" w:rsidP="00D3482F">
      <w:pPr>
        <w:pStyle w:val="Heading1"/>
      </w:pPr>
      <w:bookmarkStart w:id="11" w:name="O_528106"/>
      <w:bookmarkEnd w:id="11"/>
      <w:r w:rsidRPr="00D3482F">
        <w:t>Assessment Conditions</w:t>
      </w:r>
    </w:p>
    <w:p w:rsidR="00000000" w:rsidRPr="00D3482F" w:rsidP="00F92F5E">
      <w:pPr>
        <w:pStyle w:val="BodyText"/>
      </w:pPr>
      <w:r w:rsidRPr="00D3482F">
        <w:t>Assessment texts and tasks reflect those typically found in the workplace.</w:t>
      </w:r>
    </w:p>
    <w:p w:rsidR="00000000" w:rsidRPr="00D3482F" w:rsidP="00F92F5E">
      <w:pPr>
        <w:pStyle w:val="BodyText"/>
      </w:pPr>
      <w:r w:rsidRPr="00D3482F">
        <w:t>Advice and support is available if req</w:t>
      </w:r>
      <w:r w:rsidRPr="00D3482F">
        <w:t>uested.</w:t>
      </w:r>
    </w:p>
    <w:p w:rsidR="00000000" w:rsidRPr="00D3482F" w:rsidP="00F92F5E">
      <w:pPr>
        <w:pStyle w:val="BodyText"/>
      </w:pPr>
      <w:r w:rsidRPr="00D3482F">
        <w:t>Culturally appropriate processes and techniques suited to the language, literacy and numeracy capacity of individuals and the work being performed must be used.</w:t>
      </w:r>
    </w:p>
    <w:p w:rsidR="00000000" w:rsidRPr="00D3482F" w:rsidP="00F92F5E">
      <w:pPr>
        <w:pStyle w:val="BodyText"/>
      </w:pPr>
      <w:r w:rsidRPr="00D3482F">
        <w:t>Reasonable adjustments can be made to ensure equity in assessment for people with dis</w:t>
      </w:r>
      <w:r w:rsidRPr="00D3482F">
        <w:t>abilities.</w:t>
      </w:r>
    </w:p>
    <w:p w:rsidR="00F92F5E" w:rsidP="00F92F5E">
      <w:pPr>
        <w:pStyle w:val="BodyText"/>
      </w:pPr>
      <w:r w:rsidRPr="00D3482F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D3482F" w:rsidP="00D3482F">
      <w:pPr>
        <w:pStyle w:val="Heading1"/>
      </w:pPr>
      <w:bookmarkStart w:id="12" w:name="O_528110"/>
      <w:bookmarkEnd w:id="12"/>
      <w:r w:rsidRPr="00D3482F">
        <w:t>Links</w:t>
      </w:r>
    </w:p>
    <w:p w:rsidR="00000000" w:rsidRPr="00D3482F" w:rsidP="00F92F5E">
      <w:pPr>
        <w:pStyle w:val="BodyText"/>
      </w:pPr>
      <w:r w:rsidRPr="00D34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977C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3482F" w:rsidP="00D3482F"/>
    <w:sectPr w:rsidSect="00D34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2F" w:rsidRPr="00F92F5E" w:rsidP="00F92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F5E" w:rsidP="00D34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F5E" w:rsidP="00D34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92F5E" w:rsidP="00D34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2F" w:rsidP="00D34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2F5E">
      <w:t>Approved</w:t>
    </w:r>
    <w:r w:rsidR="00F92F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2F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2F5E">
      <w:rPr>
        <w:noProof/>
      </w:rPr>
      <w:t>4</w:t>
    </w:r>
    <w:r>
      <w:rPr>
        <w:noProof/>
      </w:rPr>
      <w:fldChar w:fldCharType="end"/>
    </w:r>
  </w:p>
  <w:p w:rsidR="00D3482F" w:rsidP="00D34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2F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2F5E">
      <w:t>DEWR</w:t>
    </w:r>
    <w:r w:rsidR="00F92F5E">
      <w:fldChar w:fldCharType="end"/>
    </w:r>
  </w:p>
  <w:p w:rsidR="00D3482F" w:rsidP="00D34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82F" w:rsidRPr="00F92F5E" w:rsidP="00F92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F5E" w:rsidRPr="002D2AF8" w:rsidP="00D34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FSKNUM12 Identify and interpret information in familiar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2F5E" w:rsidP="00D34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2F" w:rsidRPr="002D2AF8" w:rsidP="00D34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2F5E">
      <w:t>FSKNUM12 Identify and interpret information in familiar tables, graphs and charts for work</w:t>
    </w:r>
    <w:r w:rsidR="00F92F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2F5E">
      <w:rPr>
        <w:noProof/>
      </w:rPr>
      <w:t>2 March 2025</w:t>
    </w:r>
    <w:r>
      <w:fldChar w:fldCharType="end"/>
    </w:r>
  </w:p>
  <w:p w:rsidR="00D3482F" w:rsidP="00D34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A2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8C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82F"/>
  </w:style>
  <w:style w:type="character" w:customStyle="1" w:styleId="Heading1Char">
    <w:name w:val="Heading 1 Char"/>
    <w:basedOn w:val="DefaultParagraphFont"/>
    <w:link w:val="Heading1"/>
    <w:rsid w:val="00D34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8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82F"/>
    <w:rPr>
      <w:b/>
      <w:spacing w:val="0"/>
    </w:rPr>
  </w:style>
  <w:style w:type="character" w:styleId="Emphasis">
    <w:name w:val="Emphasis"/>
    <w:basedOn w:val="DefaultParagraphFont"/>
    <w:qFormat/>
    <w:rsid w:val="00D3482F"/>
    <w:rPr>
      <w:i/>
    </w:rPr>
  </w:style>
  <w:style w:type="paragraph" w:customStyle="1" w:styleId="SuperHeading">
    <w:name w:val="SuperHeading"/>
    <w:basedOn w:val="Normal"/>
    <w:rsid w:val="00D34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8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8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82F"/>
  </w:style>
  <w:style w:type="paragraph" w:styleId="TableofFigures">
    <w:name w:val="table of figures"/>
    <w:basedOn w:val="Normal"/>
    <w:next w:val="Normal"/>
    <w:semiHidden/>
    <w:rsid w:val="00D34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8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82F"/>
    <w:rPr>
      <w:rFonts w:ascii="Wingdings" w:hAnsi="Wingdings"/>
    </w:rPr>
  </w:style>
  <w:style w:type="paragraph" w:customStyle="1" w:styleId="TableHeading">
    <w:name w:val="Table Heading"/>
    <w:basedOn w:val="HeadingBase"/>
    <w:rsid w:val="00D34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82F"/>
    <w:rPr>
      <w:color w:val="0033CC"/>
      <w:u w:val="none"/>
    </w:rPr>
  </w:style>
  <w:style w:type="paragraph" w:customStyle="1" w:styleId="BodyTextRight">
    <w:name w:val="Body Text Right"/>
    <w:basedOn w:val="BodyText"/>
    <w:rsid w:val="00D34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8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82F"/>
    <w:rPr>
      <w:sz w:val="32"/>
    </w:rPr>
  </w:style>
  <w:style w:type="paragraph" w:customStyle="1" w:styleId="HeadingProcedure">
    <w:name w:val="Heading Procedure"/>
    <w:basedOn w:val="HeadingBase"/>
    <w:next w:val="Normal"/>
    <w:rsid w:val="00D34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82F"/>
    <w:pPr>
      <w:spacing w:before="60" w:after="60"/>
    </w:pPr>
  </w:style>
  <w:style w:type="paragraph" w:styleId="ListContinue">
    <w:name w:val="List Continue"/>
    <w:basedOn w:val="List"/>
    <w:rsid w:val="00D3482F"/>
    <w:pPr>
      <w:ind w:firstLine="0"/>
    </w:pPr>
  </w:style>
  <w:style w:type="paragraph" w:customStyle="1" w:styleId="ListNote">
    <w:name w:val="List Note"/>
    <w:basedOn w:val="List"/>
    <w:rsid w:val="00D34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82F"/>
    <w:rPr>
      <w:rFonts w:ascii="Courier New" w:hAnsi="Courier New"/>
    </w:rPr>
  </w:style>
  <w:style w:type="paragraph" w:customStyle="1" w:styleId="NoteBullet">
    <w:name w:val="Note Bullet"/>
    <w:basedOn w:val="Note"/>
    <w:rsid w:val="00D34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8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82F"/>
    <w:rPr>
      <w:b/>
      <w:smallCaps/>
    </w:rPr>
  </w:style>
  <w:style w:type="paragraph" w:customStyle="1" w:styleId="TableListNumber">
    <w:name w:val="Table List Number"/>
    <w:basedOn w:val="ListNumber"/>
    <w:rsid w:val="00D34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82F"/>
    <w:pPr>
      <w:numPr>
        <w:numId w:val="8"/>
      </w:numPr>
    </w:pPr>
  </w:style>
  <w:style w:type="paragraph" w:customStyle="1" w:styleId="ListAlpha2">
    <w:name w:val="List Alpha 2"/>
    <w:basedOn w:val="List2"/>
    <w:rsid w:val="00D3482F"/>
    <w:pPr>
      <w:numPr>
        <w:numId w:val="7"/>
      </w:numPr>
    </w:pPr>
  </w:style>
  <w:style w:type="paragraph" w:styleId="List2">
    <w:name w:val="List 2"/>
    <w:basedOn w:val="BodyText"/>
    <w:rsid w:val="00D34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8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8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82F"/>
    <w:pPr>
      <w:numPr>
        <w:numId w:val="3"/>
      </w:numPr>
    </w:pPr>
  </w:style>
  <w:style w:type="paragraph" w:styleId="ListContinue2">
    <w:name w:val="List Continue 2"/>
    <w:basedOn w:val="List2"/>
    <w:rsid w:val="00D3482F"/>
    <w:pPr>
      <w:ind w:firstLine="0"/>
    </w:pPr>
  </w:style>
  <w:style w:type="paragraph" w:styleId="ListContinue3">
    <w:name w:val="List Continue 3"/>
    <w:basedOn w:val="List3"/>
    <w:rsid w:val="00D3482F"/>
    <w:pPr>
      <w:ind w:left="1021" w:firstLine="0"/>
    </w:pPr>
  </w:style>
  <w:style w:type="paragraph" w:styleId="ListContinue4">
    <w:name w:val="List Continue 4"/>
    <w:basedOn w:val="List4"/>
    <w:rsid w:val="00D3482F"/>
    <w:pPr>
      <w:ind w:firstLine="0"/>
    </w:pPr>
  </w:style>
  <w:style w:type="paragraph" w:styleId="ListContinue5">
    <w:name w:val="List Continue 5"/>
    <w:basedOn w:val="List5"/>
    <w:rsid w:val="00D3482F"/>
    <w:pPr>
      <w:ind w:firstLine="0"/>
    </w:pPr>
  </w:style>
  <w:style w:type="paragraph" w:styleId="ListNumber3">
    <w:name w:val="List Number 3"/>
    <w:basedOn w:val="List3"/>
    <w:rsid w:val="00D3482F"/>
    <w:pPr>
      <w:numPr>
        <w:numId w:val="4"/>
      </w:numPr>
    </w:pPr>
  </w:style>
  <w:style w:type="paragraph" w:styleId="ListNumber4">
    <w:name w:val="List Number 4"/>
    <w:basedOn w:val="List4"/>
    <w:rsid w:val="00D3482F"/>
    <w:pPr>
      <w:numPr>
        <w:numId w:val="5"/>
      </w:numPr>
    </w:pPr>
  </w:style>
  <w:style w:type="paragraph" w:styleId="ListNumber5">
    <w:name w:val="List Number 5"/>
    <w:basedOn w:val="List5"/>
    <w:rsid w:val="00D3482F"/>
    <w:pPr>
      <w:numPr>
        <w:numId w:val="6"/>
      </w:numPr>
    </w:pPr>
  </w:style>
  <w:style w:type="paragraph" w:styleId="BlockText">
    <w:name w:val="Block Text"/>
    <w:basedOn w:val="Normal"/>
    <w:rsid w:val="00D34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82F"/>
    <w:rPr>
      <w:sz w:val="16"/>
      <w:vertAlign w:val="superscript"/>
    </w:rPr>
  </w:style>
  <w:style w:type="character" w:customStyle="1" w:styleId="Symbols">
    <w:name w:val="Symbols"/>
    <w:basedOn w:val="DefaultParagraphFont"/>
    <w:rsid w:val="00D3482F"/>
    <w:rPr>
      <w:rFonts w:ascii="Symbol" w:hAnsi="Symbol"/>
    </w:rPr>
  </w:style>
  <w:style w:type="character" w:customStyle="1" w:styleId="MenuOptions">
    <w:name w:val="Menu Options"/>
    <w:basedOn w:val="DefaultParagraphFont"/>
    <w:rsid w:val="00D34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82F"/>
    <w:rPr>
      <w:b/>
    </w:rPr>
  </w:style>
  <w:style w:type="character" w:customStyle="1" w:styleId="Underlined">
    <w:name w:val="Underlined"/>
    <w:basedOn w:val="DefaultParagraphFont"/>
    <w:rsid w:val="00D3482F"/>
    <w:rPr>
      <w:u w:val="single"/>
    </w:rPr>
  </w:style>
  <w:style w:type="paragraph" w:customStyle="1" w:styleId="TableBodyTextRight">
    <w:name w:val="Table Body Text Right"/>
    <w:basedOn w:val="TableBodyText"/>
    <w:rsid w:val="00D34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82F"/>
    <w:rPr>
      <w:sz w:val="18"/>
    </w:rPr>
  </w:style>
  <w:style w:type="paragraph" w:customStyle="1" w:styleId="BodySmallRight">
    <w:name w:val="Body Small Right"/>
    <w:basedOn w:val="BodyTextRight"/>
    <w:rsid w:val="00D3482F"/>
    <w:rPr>
      <w:sz w:val="18"/>
      <w:szCs w:val="18"/>
    </w:rPr>
  </w:style>
  <w:style w:type="paragraph" w:customStyle="1" w:styleId="MarginEdition">
    <w:name w:val="Margin Edition"/>
    <w:basedOn w:val="MarginNote"/>
    <w:rsid w:val="00D34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82F"/>
    <w:rPr>
      <w:sz w:val="2"/>
      <w:szCs w:val="2"/>
    </w:rPr>
  </w:style>
  <w:style w:type="character" w:customStyle="1" w:styleId="Small">
    <w:name w:val="Small"/>
    <w:basedOn w:val="DefaultParagraphFont"/>
    <w:rsid w:val="00D3482F"/>
    <w:rPr>
      <w:sz w:val="16"/>
    </w:rPr>
  </w:style>
  <w:style w:type="paragraph" w:customStyle="1" w:styleId="WideTable">
    <w:name w:val="Wide Table"/>
    <w:basedOn w:val="Normal"/>
    <w:rsid w:val="00D34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82F"/>
  </w:style>
  <w:style w:type="paragraph" w:styleId="Quote">
    <w:name w:val="Quote"/>
    <w:basedOn w:val="Heading1"/>
    <w:link w:val="QuoteChar"/>
    <w:qFormat/>
    <w:rsid w:val="00D34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82F"/>
    <w:pPr>
      <w:pageBreakBefore/>
    </w:pPr>
  </w:style>
  <w:style w:type="paragraph" w:customStyle="1" w:styleId="Border">
    <w:name w:val="Border"/>
    <w:basedOn w:val="Normal"/>
    <w:qFormat/>
    <w:rsid w:val="00D34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82F"/>
    <w:rPr>
      <w:u w:val="single"/>
    </w:rPr>
  </w:style>
  <w:style w:type="character" w:customStyle="1" w:styleId="BoldandItalics">
    <w:name w:val="Bold and Italics"/>
    <w:qFormat/>
    <w:rsid w:val="00D3482F"/>
    <w:rPr>
      <w:b/>
      <w:i/>
      <w:u w:val="none"/>
    </w:rPr>
  </w:style>
  <w:style w:type="paragraph" w:styleId="BalloonText">
    <w:name w:val="Balloon Text"/>
    <w:basedOn w:val="Normal"/>
    <w:link w:val="BalloonTextChar"/>
    <w:rsid w:val="00D34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82F"/>
    <w:pPr>
      <w:spacing w:before="0" w:after="0"/>
    </w:pPr>
  </w:style>
  <w:style w:type="paragraph" w:customStyle="1" w:styleId="BodyTextBold">
    <w:name w:val="Body Text Bold"/>
    <w:basedOn w:val="BodyText"/>
    <w:qFormat/>
    <w:rsid w:val="00D3482F"/>
    <w:rPr>
      <w:b/>
    </w:rPr>
  </w:style>
  <w:style w:type="character" w:styleId="Hyperlink">
    <w:name w:val="Hyperlink"/>
    <w:basedOn w:val="DefaultParagraphFont"/>
    <w:uiPriority w:val="99"/>
    <w:unhideWhenUsed/>
    <w:rsid w:val="00F92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3412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FSKNUM12 Identify and interpret information in familiar tables, graphs and charts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