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1A93" w:rsidP="001C1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FSKNUM11 Read and use familiar maps, plans and diagrams for work</w:t>
      </w:r>
      <w:r>
        <w:fldChar w:fldCharType="end"/>
      </w:r>
    </w:p>
    <w:p w:rsidR="001C1A93" w:rsidP="001C1A93">
      <w:pPr>
        <w:pStyle w:val="Version"/>
        <w:sectPr w:rsidSect="00E565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65B0" w:rsidP="00E565B0">
      <w:pPr>
        <w:pStyle w:val="SuperHeading"/>
      </w:pPr>
      <w:r w:rsidRPr="00E565B0">
        <w:t>FSKNUM11 Read and use familiar maps, plans and diagrams for work</w:t>
      </w:r>
    </w:p>
    <w:p w:rsidR="00000000" w:rsidRPr="00E565B0" w:rsidP="00E565B0">
      <w:pPr>
        <w:pStyle w:val="Heading1"/>
      </w:pPr>
      <w:bookmarkStart w:id="1" w:name="O_528075"/>
      <w:bookmarkEnd w:id="1"/>
      <w:r w:rsidRPr="00E565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56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rPr>
                <w:rStyle w:val="SpecialBold"/>
              </w:rPr>
              <w:t>Comments</w:t>
            </w:r>
          </w:p>
        </w:tc>
      </w:tr>
      <w:tr w:rsidTr="00E56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t xml:space="preserve">This streamlined version first released with </w:t>
            </w:r>
            <w:r w:rsidRPr="00E565B0">
              <w:rPr>
                <w:rStyle w:val="Emphasis"/>
              </w:rPr>
              <w:t>FSK Foundation Skills Training Package version 1.0</w:t>
            </w:r>
            <w:r w:rsidRPr="00E565B0">
              <w:t>.</w:t>
            </w:r>
          </w:p>
        </w:tc>
      </w:tr>
    </w:tbl>
    <w:p w:rsidR="00000000" w:rsidRPr="00E565B0" w:rsidP="00E565B0">
      <w:pPr>
        <w:pStyle w:val="BodyText"/>
      </w:pPr>
    </w:p>
    <w:p w:rsidR="00000000" w:rsidRPr="00E565B0" w:rsidP="00E565B0">
      <w:pPr>
        <w:pStyle w:val="AllowPageBreak"/>
      </w:pPr>
    </w:p>
    <w:p w:rsidR="00000000" w:rsidRPr="00E565B0" w:rsidP="00E565B0">
      <w:pPr>
        <w:pStyle w:val="Heading1"/>
      </w:pPr>
      <w:bookmarkStart w:id="2" w:name="O_528076"/>
      <w:bookmarkEnd w:id="2"/>
      <w:r w:rsidRPr="00E565B0">
        <w:t>Application</w:t>
      </w:r>
    </w:p>
    <w:p w:rsidR="00000000" w:rsidRPr="00E565B0" w:rsidP="001C1A93">
      <w:pPr>
        <w:pStyle w:val="BodyText"/>
      </w:pPr>
      <w:r w:rsidRPr="00E565B0">
        <w:t>This unit describes the skills and knowledge required to read, interpret and use familiar maps, plans and diagrams to locate items and familiar places.</w:t>
      </w:r>
    </w:p>
    <w:p w:rsidR="00000000" w:rsidRPr="00E565B0" w:rsidP="001C1A93">
      <w:pPr>
        <w:pStyle w:val="BodyText"/>
      </w:pPr>
      <w:r w:rsidRPr="00E565B0">
        <w:t>This unit applies to individuals who need numeracy skills at Australian Core Skills Framewo</w:t>
      </w:r>
      <w:r w:rsidRPr="00E565B0">
        <w:t>rk (ACSF) level 2 to undertake a vocational training pathway or workplace tasks.</w:t>
      </w:r>
    </w:p>
    <w:p w:rsidR="00000000" w:rsidRPr="00E565B0" w:rsidP="001C1A93">
      <w:pPr>
        <w:pStyle w:val="BodyText"/>
      </w:pPr>
      <w:r w:rsidRPr="00E565B0">
        <w:t>This unit is designed for integration and contextualisation with vocational units to support achievement of vocational competency.</w:t>
      </w:r>
    </w:p>
    <w:p w:rsidR="00000000" w:rsidRPr="00E565B0" w:rsidP="001C1A93">
      <w:pPr>
        <w:pStyle w:val="BodyText"/>
      </w:pPr>
      <w:r w:rsidRPr="00E565B0">
        <w:t>No licensing, legislative or certification</w:t>
      </w:r>
      <w:r w:rsidRPr="00E565B0">
        <w:t xml:space="preserve"> requirements apply to this unit at the time of publication.</w:t>
      </w:r>
    </w:p>
    <w:p w:rsidR="00000000" w:rsidRPr="00E565B0" w:rsidP="00E565B0">
      <w:pPr>
        <w:pStyle w:val="Heading1"/>
      </w:pPr>
      <w:bookmarkStart w:id="3" w:name="O_528079"/>
      <w:bookmarkEnd w:id="3"/>
      <w:r w:rsidRPr="00E565B0">
        <w:t>Unit Sector</w:t>
      </w:r>
    </w:p>
    <w:p w:rsidR="00000000" w:rsidRPr="00E565B0" w:rsidP="001C1A93">
      <w:pPr>
        <w:pStyle w:val="BodyText"/>
      </w:pPr>
      <w:r w:rsidRPr="00E565B0">
        <w:t>Numeracy</w:t>
      </w:r>
    </w:p>
    <w:p w:rsidR="00000000" w:rsidRPr="00E565B0" w:rsidP="00E565B0">
      <w:pPr>
        <w:pStyle w:val="Heading1"/>
      </w:pPr>
      <w:bookmarkStart w:id="4" w:name="O_528080"/>
      <w:bookmarkEnd w:id="4"/>
      <w:r w:rsidRPr="00E565B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565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rPr>
                <w:rStyle w:val="SpecialBold"/>
              </w:rPr>
              <w:t>Performance Criteria</w:t>
            </w:r>
          </w:p>
        </w:tc>
      </w:tr>
      <w:tr w:rsidTr="00E565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65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t>1. Identify items  and places in familiar maps and plans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t>1.1 Locate items and places in familiar maps, plans and diagrams</w:t>
            </w:r>
          </w:p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t>1.2 Recognise common symbols and keys</w:t>
            </w:r>
            <w:r w:rsidRPr="00E565B0">
              <w:t xml:space="preserve"> in familiar maps, plans and diagrams</w:t>
            </w:r>
          </w:p>
        </w:tc>
      </w:tr>
      <w:tr w:rsidTr="00E565B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t xml:space="preserve">2. Use familiar maps and </w:t>
            </w:r>
            <w:r w:rsidRPr="00E565B0">
              <w:t>plans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t xml:space="preserve">2.1 Demonstrate understanding of direction and location by </w:t>
            </w:r>
            <w:r w:rsidRPr="00E565B0">
              <w:t>describing the location of objects, or route to familiar places</w:t>
            </w:r>
          </w:p>
          <w:p w:rsidR="00000000" w:rsidRPr="00E565B0" w:rsidP="00E565B0">
            <w:pPr>
              <w:pStyle w:val="BodyText"/>
            </w:pPr>
            <w:r w:rsidRPr="00E565B0">
              <w:t>2.2 Follow and give instructions to</w:t>
            </w:r>
            <w:r w:rsidRPr="00E565B0">
              <w:t xml:space="preserve"> locate familiar objects or places</w:t>
            </w:r>
          </w:p>
          <w:p w:rsidR="00000000" w:rsidRPr="00E565B0" w:rsidP="00E565B0">
            <w:pPr>
              <w:pStyle w:val="BodyText"/>
            </w:pPr>
            <w:r w:rsidRPr="00E565B0">
              <w:t>2.3 Use mainly informal and some formal oral mathematical language and symbols</w:t>
            </w:r>
          </w:p>
        </w:tc>
      </w:tr>
    </w:tbl>
    <w:p w:rsidR="00000000" w:rsidRPr="00E565B0" w:rsidP="00E565B0">
      <w:pPr>
        <w:pStyle w:val="BodyText"/>
      </w:pPr>
    </w:p>
    <w:p w:rsidR="00000000" w:rsidRPr="00E565B0" w:rsidP="00E565B0">
      <w:pPr>
        <w:pStyle w:val="AllowPageBreak"/>
      </w:pPr>
    </w:p>
    <w:p w:rsidR="00000000" w:rsidRPr="00E565B0" w:rsidP="00E565B0">
      <w:pPr>
        <w:pStyle w:val="Heading1"/>
      </w:pPr>
      <w:bookmarkStart w:id="5" w:name="O_528081"/>
      <w:bookmarkEnd w:id="5"/>
      <w:r w:rsidRPr="00E565B0">
        <w:t>Foundation Skills</w:t>
      </w:r>
    </w:p>
    <w:p w:rsidR="00000000" w:rsidRPr="001C1A93" w:rsidP="001C1A93">
      <w:pPr>
        <w:pStyle w:val="BodyText"/>
        <w:rPr>
          <w:i/>
        </w:rPr>
      </w:pPr>
      <w:r w:rsidRPr="001C1A93">
        <w:rPr>
          <w:rStyle w:val="Emphasis"/>
        </w:rPr>
        <w:t>This section describes language, literacy, numeracy and employment skills incorporated in the performance</w:t>
      </w:r>
      <w:r w:rsidRPr="001C1A93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E565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rPr>
                <w:rStyle w:val="SpecialBold"/>
              </w:rPr>
              <w:t>Performance</w:t>
            </w:r>
            <w:r w:rsidRPr="00E565B0">
              <w:br/>
            </w:r>
            <w:r w:rsidRPr="00E565B0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rPr>
                <w:rStyle w:val="SpecialBold"/>
              </w:rPr>
              <w:t>Description</w:t>
            </w:r>
          </w:p>
        </w:tc>
      </w:tr>
      <w:tr w:rsidTr="00E565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ListBullet"/>
            </w:pPr>
            <w:r w:rsidRPr="00E565B0">
              <w:t>Foundation skills essential to performance are explicit in the performance criteria of this unit of competency.</w:t>
            </w:r>
          </w:p>
        </w:tc>
      </w:tr>
    </w:tbl>
    <w:p w:rsidR="00000000" w:rsidRPr="00E565B0" w:rsidP="00E565B0">
      <w:pPr>
        <w:pStyle w:val="BodyText"/>
      </w:pPr>
    </w:p>
    <w:p w:rsidR="00000000" w:rsidRPr="00E565B0" w:rsidP="00E565B0">
      <w:pPr>
        <w:pStyle w:val="AllowPageBreak"/>
      </w:pPr>
    </w:p>
    <w:p w:rsidR="00000000" w:rsidRPr="00E565B0" w:rsidP="00E565B0">
      <w:pPr>
        <w:pStyle w:val="Heading1"/>
      </w:pPr>
      <w:bookmarkStart w:id="6" w:name="O_528090"/>
      <w:bookmarkEnd w:id="6"/>
      <w:r w:rsidRPr="00E565B0">
        <w:t>Mapping Information</w:t>
      </w:r>
    </w:p>
    <w:p w:rsidR="00000000" w:rsidRPr="00E565B0" w:rsidP="001C1A93">
      <w:pPr>
        <w:pStyle w:val="BodyText"/>
      </w:pPr>
      <w:r w:rsidRPr="00E565B0">
        <w:t>Not applicable</w:t>
      </w:r>
    </w:p>
    <w:p w:rsidR="00000000" w:rsidRPr="00E565B0" w:rsidP="00E565B0">
      <w:pPr>
        <w:pStyle w:val="Heading1"/>
      </w:pPr>
      <w:bookmarkStart w:id="7" w:name="O_528089"/>
      <w:bookmarkEnd w:id="7"/>
      <w:r w:rsidRPr="00E565B0">
        <w:t>Links</w:t>
      </w:r>
    </w:p>
    <w:p w:rsidR="00000000" w:rsidRPr="00E565B0" w:rsidP="001C1A93">
      <w:pPr>
        <w:pStyle w:val="BodyText"/>
      </w:pPr>
      <w:r w:rsidRPr="00E56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7011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565B0" w:rsidP="001C1A93">
      <w:pPr>
        <w:pStyle w:val="BodyText"/>
        <w:sectPr w:rsidSect="00E565B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565B0" w:rsidP="00E565B0">
      <w:pPr>
        <w:pStyle w:val="SuperHeading"/>
      </w:pPr>
      <w:r w:rsidRPr="00E565B0">
        <w:t xml:space="preserve">Assessment </w:t>
      </w:r>
      <w:r w:rsidRPr="00E565B0">
        <w:t>Requirements for FSKNUM11 Read and use familiar maps, plans and diagrams for work</w:t>
      </w:r>
    </w:p>
    <w:p w:rsidR="00000000" w:rsidRPr="00E565B0" w:rsidP="00E565B0">
      <w:pPr>
        <w:pStyle w:val="Heading1"/>
      </w:pPr>
      <w:bookmarkStart w:id="8" w:name="O_528084"/>
      <w:bookmarkEnd w:id="8"/>
      <w:r w:rsidRPr="00E565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56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rPr>
                <w:rStyle w:val="SpecialBold"/>
              </w:rPr>
              <w:t>Comments</w:t>
            </w:r>
          </w:p>
        </w:tc>
      </w:tr>
      <w:tr w:rsidTr="00E565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65B0">
            <w:pPr>
              <w:pStyle w:val="BodyText"/>
              <w:rPr>
                <w:lang w:val="en-NZ"/>
              </w:rPr>
            </w:pPr>
            <w:r w:rsidRPr="00E565B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65B0" w:rsidP="00E565B0">
            <w:pPr>
              <w:pStyle w:val="BodyText"/>
            </w:pPr>
            <w:r w:rsidRPr="00E565B0">
              <w:t xml:space="preserve">This streamlined version first released with </w:t>
            </w:r>
            <w:r w:rsidRPr="00E565B0">
              <w:rPr>
                <w:rStyle w:val="Emphasis"/>
              </w:rPr>
              <w:t>FSK Foundation Skills Training Package version 1.0</w:t>
            </w:r>
            <w:r w:rsidRPr="00E565B0">
              <w:t>.</w:t>
            </w:r>
          </w:p>
        </w:tc>
      </w:tr>
    </w:tbl>
    <w:p w:rsidR="00000000" w:rsidRPr="00E565B0" w:rsidP="00E565B0">
      <w:pPr>
        <w:pStyle w:val="BodyText"/>
      </w:pPr>
    </w:p>
    <w:p w:rsidR="00000000" w:rsidRPr="00E565B0" w:rsidP="00E565B0">
      <w:pPr>
        <w:pStyle w:val="AllowPageBreak"/>
      </w:pPr>
    </w:p>
    <w:p w:rsidR="00000000" w:rsidRPr="00E565B0" w:rsidP="00E565B0">
      <w:pPr>
        <w:pStyle w:val="Heading1"/>
      </w:pPr>
      <w:bookmarkStart w:id="9" w:name="O_528085"/>
      <w:bookmarkEnd w:id="9"/>
      <w:r w:rsidRPr="00E565B0">
        <w:t>Performance Evidence</w:t>
      </w:r>
    </w:p>
    <w:p w:rsidR="00000000" w:rsidRPr="00E565B0" w:rsidP="001C1A93">
      <w:pPr>
        <w:pStyle w:val="BodyText"/>
      </w:pPr>
      <w:r w:rsidRPr="00E565B0">
        <w:t>Evidence of the ability to:</w:t>
      </w:r>
    </w:p>
    <w:p w:rsidR="00000000" w:rsidRPr="00E565B0" w:rsidP="00E565B0">
      <w:pPr>
        <w:pStyle w:val="ListBullet"/>
      </w:pPr>
      <w:r w:rsidRPr="00E565B0">
        <w:t>locate items on a familiar map, plan or diagram</w:t>
      </w:r>
    </w:p>
    <w:p w:rsidR="00000000" w:rsidRPr="00E565B0" w:rsidP="00E565B0">
      <w:pPr>
        <w:pStyle w:val="ListBullet"/>
      </w:pPr>
      <w:r w:rsidRPr="00E565B0">
        <w:t>use a familiar map, plan or diagram to locate a familiar item in real life</w:t>
      </w:r>
    </w:p>
    <w:p w:rsidR="00000000" w:rsidRPr="00E565B0" w:rsidP="00E565B0">
      <w:pPr>
        <w:pStyle w:val="ListBullet"/>
      </w:pPr>
      <w:r w:rsidRPr="00E565B0">
        <w:t>give or follow one or two step directions to locate an item on a map, plan or diagram.</w:t>
      </w:r>
    </w:p>
    <w:p w:rsidR="00000000" w:rsidRPr="00E565B0" w:rsidP="00E565B0">
      <w:pPr>
        <w:pStyle w:val="BodyText"/>
      </w:pPr>
    </w:p>
    <w:p w:rsidR="00000000" w:rsidRPr="00E565B0" w:rsidP="001C1A93">
      <w:pPr>
        <w:pStyle w:val="BodyText"/>
      </w:pPr>
      <w:r w:rsidRPr="00E565B0">
        <w:t>Note: Where a specific volume and/or frequency is not specified, evidence must be provided at least once.</w:t>
      </w:r>
    </w:p>
    <w:p w:rsidR="00000000" w:rsidRPr="00E565B0" w:rsidP="00E565B0">
      <w:pPr>
        <w:pStyle w:val="Heading1"/>
      </w:pPr>
      <w:bookmarkStart w:id="10" w:name="O_528086"/>
      <w:bookmarkEnd w:id="10"/>
      <w:r w:rsidRPr="00E565B0">
        <w:t>Knowledge Evidence</w:t>
      </w:r>
    </w:p>
    <w:p w:rsidR="00000000" w:rsidRPr="00E565B0" w:rsidP="001C1A93">
      <w:pPr>
        <w:pStyle w:val="BodyText"/>
      </w:pPr>
      <w:r w:rsidRPr="00E565B0">
        <w:t xml:space="preserve">Evidence of the following </w:t>
      </w:r>
      <w:r w:rsidRPr="00E565B0">
        <w:t>knowledge must be demonstrated:</w:t>
      </w:r>
    </w:p>
    <w:p w:rsidR="00000000" w:rsidRPr="00E565B0" w:rsidP="00E565B0">
      <w:pPr>
        <w:pStyle w:val="ListBullet"/>
      </w:pPr>
      <w:r w:rsidRPr="00E565B0">
        <w:t>recognition of commonly used symbols on maps, plans and diagrams</w:t>
      </w:r>
    </w:p>
    <w:p w:rsidR="00000000" w:rsidRPr="00E565B0" w:rsidP="00E565B0">
      <w:pPr>
        <w:pStyle w:val="ListBullet"/>
      </w:pPr>
      <w:r w:rsidRPr="00E565B0">
        <w:t>north, south, east and west directions.</w:t>
      </w:r>
    </w:p>
    <w:p w:rsidR="00000000" w:rsidRPr="00E565B0" w:rsidP="00E565B0">
      <w:pPr>
        <w:pStyle w:val="AllowPageBreak"/>
      </w:pPr>
    </w:p>
    <w:p w:rsidR="00000000" w:rsidRPr="00E565B0" w:rsidP="00E565B0">
      <w:pPr>
        <w:pStyle w:val="Heading1"/>
      </w:pPr>
      <w:bookmarkStart w:id="11" w:name="O_528087"/>
      <w:bookmarkEnd w:id="11"/>
      <w:r w:rsidRPr="00E565B0">
        <w:t>Assessment Conditions</w:t>
      </w:r>
    </w:p>
    <w:p w:rsidR="00000000" w:rsidRPr="00E565B0" w:rsidP="001C1A93">
      <w:pPr>
        <w:pStyle w:val="BodyText"/>
      </w:pPr>
      <w:r w:rsidRPr="00E565B0">
        <w:t>Assessment texts and tasks reflect those typically found in the workplace.</w:t>
      </w:r>
    </w:p>
    <w:p w:rsidR="00000000" w:rsidRPr="00E565B0" w:rsidP="001C1A93">
      <w:pPr>
        <w:pStyle w:val="BodyText"/>
      </w:pPr>
      <w:r w:rsidRPr="00E565B0">
        <w:t>Ad</w:t>
      </w:r>
      <w:r w:rsidRPr="00E565B0">
        <w:t>vice and support is available if requested.</w:t>
      </w:r>
    </w:p>
    <w:p w:rsidR="00000000" w:rsidRPr="00E565B0" w:rsidP="001C1A93">
      <w:pPr>
        <w:pStyle w:val="BodyText"/>
      </w:pPr>
      <w:r w:rsidRPr="00E565B0">
        <w:t>Culturally appropriate processes and techniques suited to the language, literacy and numeracy capacity of individuals and the work being performed must be used.</w:t>
      </w:r>
    </w:p>
    <w:p w:rsidR="00000000" w:rsidRPr="00E565B0" w:rsidP="001C1A93">
      <w:pPr>
        <w:pStyle w:val="BodyText"/>
      </w:pPr>
      <w:r w:rsidRPr="00E565B0">
        <w:t>Reasonable adjustments can be made to ensure equi</w:t>
      </w:r>
      <w:r w:rsidRPr="00E565B0">
        <w:t>ty in assessment for people with disabilities.</w:t>
      </w:r>
    </w:p>
    <w:p w:rsidR="00000000" w:rsidRPr="00E565B0" w:rsidP="001C1A93">
      <w:pPr>
        <w:pStyle w:val="BodyText"/>
      </w:pPr>
      <w:r w:rsidRPr="00E565B0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E565B0" w:rsidP="00E565B0">
      <w:pPr>
        <w:pStyle w:val="Heading1"/>
      </w:pPr>
      <w:bookmarkStart w:id="12" w:name="O_528091"/>
      <w:bookmarkEnd w:id="12"/>
      <w:r w:rsidRPr="00E565B0">
        <w:t>Links</w:t>
      </w:r>
    </w:p>
    <w:p w:rsidR="00000000" w:rsidRPr="00E565B0" w:rsidP="001C1A93">
      <w:pPr>
        <w:pStyle w:val="BodyText"/>
      </w:pPr>
      <w:r w:rsidRPr="00E565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7011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565B0" w:rsidP="00E565B0"/>
    <w:sectPr w:rsidSect="00E565B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B0" w:rsidRPr="001C1A93" w:rsidP="001C1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93" w:rsidP="00E56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1A93" w:rsidP="00E56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C1A93" w:rsidP="00E565B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B0" w:rsidP="00E565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1A93">
      <w:t>Approved</w:t>
    </w:r>
    <w:r w:rsidR="001C1A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1A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1A93">
      <w:rPr>
        <w:noProof/>
      </w:rPr>
      <w:t>4</w:t>
    </w:r>
    <w:r>
      <w:rPr>
        <w:noProof/>
      </w:rPr>
      <w:fldChar w:fldCharType="end"/>
    </w:r>
  </w:p>
  <w:p w:rsidR="00E565B0" w:rsidP="00E565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1A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1A93">
      <w:t>DEWR</w:t>
    </w:r>
    <w:r w:rsidR="001C1A93">
      <w:fldChar w:fldCharType="end"/>
    </w:r>
  </w:p>
  <w:p w:rsidR="00E565B0" w:rsidP="00E565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65B0" w:rsidRPr="001C1A93" w:rsidP="001C1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A93" w:rsidRPr="002D2AF8" w:rsidP="00E56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FSKNUM11 Read and use familiar maps, plans and diagrams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1A93" w:rsidP="00E565B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5B0" w:rsidRPr="002D2AF8" w:rsidP="00E565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1A93">
      <w:t>FSKNUM11 Read and use familiar maps, plans and diagrams for work</w:t>
    </w:r>
    <w:r w:rsidR="001C1A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1A93">
      <w:rPr>
        <w:noProof/>
      </w:rPr>
      <w:t>2 March 2025</w:t>
    </w:r>
    <w:r>
      <w:fldChar w:fldCharType="end"/>
    </w:r>
  </w:p>
  <w:p w:rsidR="00E565B0" w:rsidP="00E565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9492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976BF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65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65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65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65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65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65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65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65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65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65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65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65B0"/>
  </w:style>
  <w:style w:type="character" w:customStyle="1" w:styleId="Heading1Char">
    <w:name w:val="Heading 1 Char"/>
    <w:basedOn w:val="DefaultParagraphFont"/>
    <w:link w:val="Heading1"/>
    <w:rsid w:val="00E565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65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65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65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65B0"/>
    <w:rPr>
      <w:b/>
      <w:spacing w:val="0"/>
    </w:rPr>
  </w:style>
  <w:style w:type="character" w:styleId="Emphasis">
    <w:name w:val="Emphasis"/>
    <w:basedOn w:val="DefaultParagraphFont"/>
    <w:qFormat/>
    <w:rsid w:val="00E565B0"/>
    <w:rPr>
      <w:i/>
    </w:rPr>
  </w:style>
  <w:style w:type="paragraph" w:customStyle="1" w:styleId="SuperHeading">
    <w:name w:val="SuperHeading"/>
    <w:basedOn w:val="Normal"/>
    <w:rsid w:val="00E565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65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65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65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65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6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65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6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65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65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65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65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65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65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65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65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65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65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65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65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65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65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65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65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65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65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65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65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65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65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65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65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65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65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65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65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65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65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65B0"/>
  </w:style>
  <w:style w:type="paragraph" w:styleId="TableofFigures">
    <w:name w:val="table of figures"/>
    <w:basedOn w:val="Normal"/>
    <w:next w:val="Normal"/>
    <w:semiHidden/>
    <w:rsid w:val="00E565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65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65B0"/>
    <w:rPr>
      <w:rFonts w:ascii="Wingdings" w:hAnsi="Wingdings"/>
    </w:rPr>
  </w:style>
  <w:style w:type="paragraph" w:customStyle="1" w:styleId="TableHeading">
    <w:name w:val="Table Heading"/>
    <w:basedOn w:val="HeadingBase"/>
    <w:rsid w:val="00E565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65B0"/>
    <w:rPr>
      <w:color w:val="0033CC"/>
      <w:u w:val="none"/>
    </w:rPr>
  </w:style>
  <w:style w:type="paragraph" w:customStyle="1" w:styleId="BodyTextRight">
    <w:name w:val="Body Text Right"/>
    <w:basedOn w:val="BodyText"/>
    <w:rsid w:val="00E565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65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65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65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65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65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65B0"/>
    <w:rPr>
      <w:sz w:val="32"/>
    </w:rPr>
  </w:style>
  <w:style w:type="paragraph" w:customStyle="1" w:styleId="HeadingProcedure">
    <w:name w:val="Heading Procedure"/>
    <w:basedOn w:val="HeadingBase"/>
    <w:next w:val="Normal"/>
    <w:rsid w:val="00E565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65B0"/>
    <w:pPr>
      <w:spacing w:before="60" w:after="60"/>
    </w:pPr>
  </w:style>
  <w:style w:type="paragraph" w:styleId="ListContinue">
    <w:name w:val="List Continue"/>
    <w:basedOn w:val="List"/>
    <w:rsid w:val="00E565B0"/>
    <w:pPr>
      <w:ind w:firstLine="0"/>
    </w:pPr>
  </w:style>
  <w:style w:type="paragraph" w:customStyle="1" w:styleId="ListNote">
    <w:name w:val="List Note"/>
    <w:basedOn w:val="List"/>
    <w:rsid w:val="00E565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65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65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65B0"/>
    <w:rPr>
      <w:rFonts w:ascii="Courier New" w:hAnsi="Courier New"/>
    </w:rPr>
  </w:style>
  <w:style w:type="paragraph" w:customStyle="1" w:styleId="NoteBullet">
    <w:name w:val="Note Bullet"/>
    <w:basedOn w:val="Note"/>
    <w:rsid w:val="00E565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65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65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65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65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65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65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65B0"/>
    <w:rPr>
      <w:b/>
      <w:smallCaps/>
    </w:rPr>
  </w:style>
  <w:style w:type="paragraph" w:customStyle="1" w:styleId="TableListNumber">
    <w:name w:val="Table List Number"/>
    <w:basedOn w:val="ListNumber"/>
    <w:rsid w:val="00E565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65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65B0"/>
    <w:pPr>
      <w:numPr>
        <w:numId w:val="8"/>
      </w:numPr>
    </w:pPr>
  </w:style>
  <w:style w:type="paragraph" w:customStyle="1" w:styleId="ListAlpha2">
    <w:name w:val="List Alpha 2"/>
    <w:basedOn w:val="List2"/>
    <w:rsid w:val="00E565B0"/>
    <w:pPr>
      <w:numPr>
        <w:numId w:val="7"/>
      </w:numPr>
    </w:pPr>
  </w:style>
  <w:style w:type="paragraph" w:styleId="List2">
    <w:name w:val="List 2"/>
    <w:basedOn w:val="BodyText"/>
    <w:rsid w:val="00E565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65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65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65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65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65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65B0"/>
    <w:pPr>
      <w:numPr>
        <w:numId w:val="3"/>
      </w:numPr>
    </w:pPr>
  </w:style>
  <w:style w:type="paragraph" w:styleId="ListContinue2">
    <w:name w:val="List Continue 2"/>
    <w:basedOn w:val="List2"/>
    <w:rsid w:val="00E565B0"/>
    <w:pPr>
      <w:ind w:firstLine="0"/>
    </w:pPr>
  </w:style>
  <w:style w:type="paragraph" w:styleId="ListContinue3">
    <w:name w:val="List Continue 3"/>
    <w:basedOn w:val="List3"/>
    <w:rsid w:val="00E565B0"/>
    <w:pPr>
      <w:ind w:left="1021" w:firstLine="0"/>
    </w:pPr>
  </w:style>
  <w:style w:type="paragraph" w:styleId="ListContinue4">
    <w:name w:val="List Continue 4"/>
    <w:basedOn w:val="List4"/>
    <w:rsid w:val="00E565B0"/>
    <w:pPr>
      <w:ind w:firstLine="0"/>
    </w:pPr>
  </w:style>
  <w:style w:type="paragraph" w:styleId="ListContinue5">
    <w:name w:val="List Continue 5"/>
    <w:basedOn w:val="List5"/>
    <w:rsid w:val="00E565B0"/>
    <w:pPr>
      <w:ind w:firstLine="0"/>
    </w:pPr>
  </w:style>
  <w:style w:type="paragraph" w:styleId="ListNumber3">
    <w:name w:val="List Number 3"/>
    <w:basedOn w:val="List3"/>
    <w:rsid w:val="00E565B0"/>
    <w:pPr>
      <w:numPr>
        <w:numId w:val="4"/>
      </w:numPr>
    </w:pPr>
  </w:style>
  <w:style w:type="paragraph" w:styleId="ListNumber4">
    <w:name w:val="List Number 4"/>
    <w:basedOn w:val="List4"/>
    <w:rsid w:val="00E565B0"/>
    <w:pPr>
      <w:numPr>
        <w:numId w:val="5"/>
      </w:numPr>
    </w:pPr>
  </w:style>
  <w:style w:type="paragraph" w:styleId="ListNumber5">
    <w:name w:val="List Number 5"/>
    <w:basedOn w:val="List5"/>
    <w:rsid w:val="00E565B0"/>
    <w:pPr>
      <w:numPr>
        <w:numId w:val="6"/>
      </w:numPr>
    </w:pPr>
  </w:style>
  <w:style w:type="paragraph" w:styleId="BlockText">
    <w:name w:val="Block Text"/>
    <w:basedOn w:val="Normal"/>
    <w:rsid w:val="00E565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65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65B0"/>
    <w:rPr>
      <w:sz w:val="16"/>
      <w:vertAlign w:val="superscript"/>
    </w:rPr>
  </w:style>
  <w:style w:type="character" w:customStyle="1" w:styleId="Symbols">
    <w:name w:val="Symbols"/>
    <w:basedOn w:val="DefaultParagraphFont"/>
    <w:rsid w:val="00E565B0"/>
    <w:rPr>
      <w:rFonts w:ascii="Symbol" w:hAnsi="Symbol"/>
    </w:rPr>
  </w:style>
  <w:style w:type="character" w:customStyle="1" w:styleId="MenuOptions">
    <w:name w:val="Menu Options"/>
    <w:basedOn w:val="DefaultParagraphFont"/>
    <w:rsid w:val="00E565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65B0"/>
    <w:rPr>
      <w:b/>
    </w:rPr>
  </w:style>
  <w:style w:type="character" w:customStyle="1" w:styleId="Underlined">
    <w:name w:val="Underlined"/>
    <w:basedOn w:val="DefaultParagraphFont"/>
    <w:rsid w:val="00E565B0"/>
    <w:rPr>
      <w:u w:val="single"/>
    </w:rPr>
  </w:style>
  <w:style w:type="paragraph" w:customStyle="1" w:styleId="TableBodyTextRight">
    <w:name w:val="Table Body Text Right"/>
    <w:basedOn w:val="TableBodyText"/>
    <w:rsid w:val="00E565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65B0"/>
    <w:rPr>
      <w:sz w:val="18"/>
    </w:rPr>
  </w:style>
  <w:style w:type="paragraph" w:customStyle="1" w:styleId="BodySmallRight">
    <w:name w:val="Body Small Right"/>
    <w:basedOn w:val="BodyTextRight"/>
    <w:rsid w:val="00E565B0"/>
    <w:rPr>
      <w:sz w:val="18"/>
      <w:szCs w:val="18"/>
    </w:rPr>
  </w:style>
  <w:style w:type="paragraph" w:customStyle="1" w:styleId="MarginEdition">
    <w:name w:val="Margin Edition"/>
    <w:basedOn w:val="MarginNote"/>
    <w:rsid w:val="00E565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65B0"/>
    <w:rPr>
      <w:sz w:val="2"/>
      <w:szCs w:val="2"/>
    </w:rPr>
  </w:style>
  <w:style w:type="character" w:customStyle="1" w:styleId="Small">
    <w:name w:val="Small"/>
    <w:basedOn w:val="DefaultParagraphFont"/>
    <w:rsid w:val="00E565B0"/>
    <w:rPr>
      <w:sz w:val="16"/>
    </w:rPr>
  </w:style>
  <w:style w:type="paragraph" w:customStyle="1" w:styleId="WideTable">
    <w:name w:val="Wide Table"/>
    <w:basedOn w:val="Normal"/>
    <w:rsid w:val="00E565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65B0"/>
  </w:style>
  <w:style w:type="paragraph" w:styleId="Quote">
    <w:name w:val="Quote"/>
    <w:basedOn w:val="Heading1"/>
    <w:link w:val="QuoteChar"/>
    <w:qFormat/>
    <w:rsid w:val="00E565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65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65B0"/>
    <w:pPr>
      <w:pageBreakBefore/>
    </w:pPr>
  </w:style>
  <w:style w:type="paragraph" w:customStyle="1" w:styleId="Border">
    <w:name w:val="Border"/>
    <w:basedOn w:val="Normal"/>
    <w:qFormat/>
    <w:rsid w:val="00E565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65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65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65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65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65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65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65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65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65B0"/>
    <w:rPr>
      <w:u w:val="single"/>
    </w:rPr>
  </w:style>
  <w:style w:type="character" w:customStyle="1" w:styleId="BoldandItalics">
    <w:name w:val="Bold and Italics"/>
    <w:qFormat/>
    <w:rsid w:val="00E565B0"/>
    <w:rPr>
      <w:b/>
      <w:i/>
      <w:u w:val="none"/>
    </w:rPr>
  </w:style>
  <w:style w:type="paragraph" w:styleId="BalloonText">
    <w:name w:val="Balloon Text"/>
    <w:basedOn w:val="Normal"/>
    <w:link w:val="BalloonTextChar"/>
    <w:rsid w:val="00E565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65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65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65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65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65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65B0"/>
    <w:pPr>
      <w:spacing w:before="0" w:after="0"/>
    </w:pPr>
  </w:style>
  <w:style w:type="paragraph" w:customStyle="1" w:styleId="BodyTextBold">
    <w:name w:val="Body Text Bold"/>
    <w:basedOn w:val="BodyText"/>
    <w:qFormat/>
    <w:rsid w:val="00E565B0"/>
    <w:rPr>
      <w:b/>
    </w:rPr>
  </w:style>
  <w:style w:type="character" w:styleId="Hyperlink">
    <w:name w:val="Hyperlink"/>
    <w:basedOn w:val="DefaultParagraphFont"/>
    <w:uiPriority w:val="99"/>
    <w:unhideWhenUsed/>
    <w:rsid w:val="001C1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556</Words>
  <Characters>3393</Characters>
  <Application>Microsoft Office Word</Application>
  <DocSecurity>0</DocSecurity>
  <Lines>130</Lines>
  <Paragraphs>75</Paragraphs>
  <ScaleCrop>false</ScaleCrop>
  <Company>Author-it Software Corporation Ltd.</Company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FSKNUM11 Read and use familiar maps, plans and diagrams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2025-03-02T02:02:00Z</dcterms:created>
  <dcterms:modified xsi:type="dcterms:W3CDTF">2025-03-02T02:03:00Z</dcterms:modified>
</cp:coreProperties>
</file>