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DAC" w:rsidP="004D4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FSKNUM08 Identify and use whole numbers and simple fractions, decimals and percentages for work</w:t>
      </w:r>
      <w:r>
        <w:fldChar w:fldCharType="end"/>
      </w:r>
    </w:p>
    <w:p w:rsidR="004D4DAC" w:rsidP="004D4DAC">
      <w:pPr>
        <w:pStyle w:val="Version"/>
        <w:sectPr w:rsidSect="003D7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4FE" w:rsidP="003D74FE">
      <w:pPr>
        <w:pStyle w:val="SuperHeading"/>
      </w:pPr>
      <w:r w:rsidRPr="003D74FE">
        <w:t>FSKNUM08 Identify and use whole numbers and simple fractions, decimals and percentages for work</w:t>
      </w:r>
    </w:p>
    <w:p w:rsidR="00000000" w:rsidRPr="003D74FE" w:rsidP="003D74FE">
      <w:pPr>
        <w:pStyle w:val="Heading1"/>
      </w:pPr>
      <w:bookmarkStart w:id="1" w:name="O_527981"/>
      <w:bookmarkEnd w:id="1"/>
      <w:r w:rsidRPr="003D74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D7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rPr>
                <w:rStyle w:val="SpecialBold"/>
              </w:rPr>
              <w:t>Comments</w:t>
            </w:r>
          </w:p>
        </w:tc>
      </w:tr>
      <w:tr w:rsidTr="003D7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t xml:space="preserve">This streamlined version first released with </w:t>
            </w:r>
            <w:r w:rsidRPr="003D74FE">
              <w:rPr>
                <w:rStyle w:val="Emphasis"/>
              </w:rPr>
              <w:t>FSK Foundation Skills Training P</w:t>
            </w:r>
            <w:r w:rsidRPr="003D74FE">
              <w:rPr>
                <w:rStyle w:val="Emphasis"/>
              </w:rPr>
              <w:t>ackage version 1.0</w:t>
            </w:r>
            <w:r w:rsidRPr="003D74FE">
              <w:t>.</w:t>
            </w:r>
          </w:p>
        </w:tc>
      </w:tr>
    </w:tbl>
    <w:p w:rsidR="00000000" w:rsidRPr="003D74FE" w:rsidP="003D74FE">
      <w:pPr>
        <w:pStyle w:val="BodyText"/>
      </w:pPr>
    </w:p>
    <w:p w:rsidR="00000000" w:rsidRPr="003D74FE" w:rsidP="003D74FE">
      <w:pPr>
        <w:pStyle w:val="AllowPageBreak"/>
      </w:pPr>
    </w:p>
    <w:p w:rsidR="00000000" w:rsidRPr="003D74FE" w:rsidP="003D74FE">
      <w:pPr>
        <w:pStyle w:val="Heading1"/>
      </w:pPr>
      <w:bookmarkStart w:id="2" w:name="O_527982"/>
      <w:bookmarkEnd w:id="2"/>
      <w:r w:rsidRPr="003D74FE">
        <w:t>Application</w:t>
      </w:r>
    </w:p>
    <w:p w:rsidR="00000000" w:rsidRPr="003D74FE" w:rsidP="003D74FE">
      <w:pPr>
        <w:pStyle w:val="BodyText"/>
      </w:pPr>
      <w:r w:rsidRPr="003D74FE">
        <w:t>This unit describes the skills and knowledge to identify and use whole numbers into the thousands, simple fractions, decimals and percentages.</w:t>
      </w:r>
    </w:p>
    <w:p w:rsidR="00000000" w:rsidRPr="003D74FE" w:rsidP="003D74FE">
      <w:pPr>
        <w:pStyle w:val="BodyText"/>
      </w:pPr>
    </w:p>
    <w:p w:rsidR="00000000" w:rsidRPr="003D74FE" w:rsidP="003D74FE">
      <w:pPr>
        <w:pStyle w:val="BodyText"/>
      </w:pPr>
      <w:r w:rsidRPr="003D74FE">
        <w:t xml:space="preserve">This unit applies to individuals who need numeracy skills at </w:t>
      </w:r>
      <w:r w:rsidRPr="003D74FE">
        <w:t>Australian Core Skills Framework (ACSF) level 2 to undertake a vocational training pathway or workplace tasks.</w:t>
      </w:r>
    </w:p>
    <w:p w:rsidR="00000000" w:rsidRPr="003D74FE" w:rsidP="003D74FE">
      <w:pPr>
        <w:pStyle w:val="BodyText"/>
      </w:pPr>
    </w:p>
    <w:p w:rsidR="00000000" w:rsidRPr="003D74FE" w:rsidP="003D74FE">
      <w:pPr>
        <w:pStyle w:val="BodyText"/>
      </w:pPr>
      <w:r w:rsidRPr="003D74FE">
        <w:t>This unit is designed for integration and contextualisation with vocational units to support achievement of vocational competency.</w:t>
      </w:r>
    </w:p>
    <w:p w:rsidR="00000000" w:rsidRPr="003D74FE" w:rsidP="003D74FE">
      <w:pPr>
        <w:pStyle w:val="BodyText"/>
      </w:pPr>
    </w:p>
    <w:p w:rsidR="00000000" w:rsidRPr="003D74FE" w:rsidP="003D74FE">
      <w:pPr>
        <w:pStyle w:val="BodyText"/>
      </w:pPr>
      <w:r w:rsidRPr="003D74FE">
        <w:t>No licensing</w:t>
      </w:r>
      <w:r w:rsidRPr="003D74FE">
        <w:t>, legislative or certification requirements apply to this unit at the time of publication.</w:t>
      </w:r>
    </w:p>
    <w:p w:rsidR="00000000" w:rsidRPr="003D74FE" w:rsidP="003D74FE">
      <w:pPr>
        <w:pStyle w:val="AllowPageBreak"/>
      </w:pPr>
    </w:p>
    <w:p w:rsidR="00000000" w:rsidRPr="003D74FE" w:rsidP="003D74FE">
      <w:pPr>
        <w:pStyle w:val="Heading1"/>
      </w:pPr>
      <w:bookmarkStart w:id="3" w:name="O_527985"/>
      <w:bookmarkEnd w:id="3"/>
      <w:r w:rsidRPr="003D74FE">
        <w:t>Unit Sector</w:t>
      </w:r>
    </w:p>
    <w:p w:rsidR="00000000" w:rsidRPr="003D74FE" w:rsidP="003D74FE">
      <w:pPr>
        <w:pStyle w:val="BodyText"/>
      </w:pPr>
      <w:r w:rsidRPr="003D74FE">
        <w:t>Numeracy</w:t>
      </w:r>
    </w:p>
    <w:p w:rsidR="00000000" w:rsidRPr="003D74FE" w:rsidP="003D74FE">
      <w:pPr>
        <w:pStyle w:val="AllowPageBreak"/>
      </w:pPr>
    </w:p>
    <w:p w:rsidR="00000000" w:rsidRPr="003D74FE" w:rsidP="003D74FE">
      <w:pPr>
        <w:pStyle w:val="Heading1"/>
      </w:pPr>
      <w:bookmarkStart w:id="4" w:name="O_527986"/>
      <w:bookmarkEnd w:id="4"/>
      <w:r w:rsidRPr="003D74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D74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rPr>
                <w:rStyle w:val="SpecialBold"/>
              </w:rPr>
              <w:t>Performance Criteria</w:t>
            </w:r>
          </w:p>
        </w:tc>
      </w:tr>
      <w:tr w:rsidTr="003D74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rPr>
                <w:rStyle w:val="Emphasis"/>
              </w:rPr>
              <w:t>Pe</w:t>
            </w:r>
            <w:r w:rsidRPr="003D74FE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3D74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t>1. Identify and interpret simple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t>1.1 Read and name whole numbers into the thousands in workplace documents and tasks</w:t>
            </w:r>
          </w:p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t>1.2 Identify and in</w:t>
            </w:r>
            <w:r w:rsidRPr="003D74FE">
              <w:t>terpret simple fractions, decimals and percentages</w:t>
            </w:r>
          </w:p>
        </w:tc>
      </w:tr>
      <w:tr w:rsidTr="003D74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t>2. Undertake simple mathematical processes and apply to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t>2.1 Demonstrate understanding of place value by organising numbers from smallest to largest</w:t>
            </w:r>
          </w:p>
          <w:p w:rsidR="00000000" w:rsidRPr="003D74FE" w:rsidP="003D74FE">
            <w:pPr>
              <w:pStyle w:val="BodyText"/>
            </w:pPr>
            <w:r w:rsidRPr="003D74FE">
              <w:t>2.2 Locate required numerical information and decide on appropriate method to solve a problem</w:t>
            </w:r>
          </w:p>
          <w:p w:rsidR="00000000" w:rsidRPr="003D74FE" w:rsidP="003D74FE">
            <w:pPr>
              <w:pStyle w:val="BodyText"/>
            </w:pPr>
            <w:r w:rsidRPr="003D74FE">
              <w:t>2.3 Perform a limited range of calculations using the 4 operations</w:t>
            </w:r>
          </w:p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t>2.4  Describe links between operations</w:t>
            </w:r>
          </w:p>
        </w:tc>
      </w:tr>
      <w:tr w:rsidTr="003D74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t>3.1 Make estimations t</w:t>
            </w:r>
            <w:r w:rsidRPr="003D74FE">
              <w:t>o check reasonableness of results of problem solving process</w:t>
            </w:r>
          </w:p>
          <w:p w:rsidR="00000000" w:rsidRPr="003D74FE" w:rsidP="003D74FE">
            <w:pPr>
              <w:pStyle w:val="BodyText"/>
            </w:pPr>
            <w:r w:rsidRPr="003D74FE">
              <w:t>3.2 Record numerical information and communicate the result of the task using informal and some formal language and symbolism</w:t>
            </w:r>
          </w:p>
        </w:tc>
      </w:tr>
    </w:tbl>
    <w:p w:rsidR="00000000" w:rsidRPr="003D74FE" w:rsidP="003D74FE">
      <w:pPr>
        <w:pStyle w:val="BodyText"/>
      </w:pPr>
    </w:p>
    <w:p w:rsidR="00000000" w:rsidRPr="003D74FE" w:rsidP="003D74FE">
      <w:pPr>
        <w:pStyle w:val="AllowPageBreak"/>
      </w:pPr>
    </w:p>
    <w:p w:rsidR="00000000" w:rsidRPr="003D74FE" w:rsidP="003D74FE">
      <w:pPr>
        <w:pStyle w:val="Heading1"/>
      </w:pPr>
      <w:bookmarkStart w:id="5" w:name="O_527987"/>
      <w:bookmarkEnd w:id="5"/>
      <w:r w:rsidRPr="003D74FE">
        <w:t>Foundation Skills</w:t>
      </w:r>
    </w:p>
    <w:p w:rsidR="00000000" w:rsidRPr="003D74FE" w:rsidP="003D74FE">
      <w:pPr>
        <w:pStyle w:val="BodyText"/>
      </w:pPr>
      <w:r w:rsidRPr="003D74FE">
        <w:rPr>
          <w:rStyle w:val="Emphasis"/>
        </w:rPr>
        <w:t>This section describes language,</w:t>
      </w:r>
      <w:r w:rsidRPr="003D74FE">
        <w:rPr>
          <w:rStyle w:val="Emphasis"/>
        </w:rPr>
        <w:t xml:space="preserve"> literacy, numeracy and employment skills incorporated in the performance criteria that are required for competent performance.</w:t>
      </w:r>
    </w:p>
    <w:p w:rsidR="00000000" w:rsidRPr="003D74FE" w:rsidP="003D74F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3D74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BodyText"/>
            </w:pPr>
            <w:r w:rsidRPr="003D74FE">
              <w:rPr>
                <w:rStyle w:val="SpecialBold"/>
              </w:rPr>
              <w:t>Performance</w:t>
            </w:r>
            <w:r w:rsidRPr="003D74FE">
              <w:br/>
            </w:r>
            <w:r w:rsidRPr="003D74FE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  <w:r w:rsidRPr="003D74FE">
              <w:rPr>
                <w:rStyle w:val="SpecialBold"/>
              </w:rPr>
              <w:t>Description</w:t>
            </w:r>
          </w:p>
        </w:tc>
      </w:tr>
      <w:tr w:rsidTr="003D74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4FE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4FE" w:rsidP="003D74FE">
            <w:pPr>
              <w:pStyle w:val="ListBullet"/>
            </w:pPr>
            <w:r w:rsidRPr="003D74FE">
              <w:t xml:space="preserve">Foundation skills essential to performance are explicit in the performance criteria </w:t>
            </w:r>
            <w:r w:rsidRPr="003D74FE">
              <w:t>of this unit of competency.</w:t>
            </w:r>
          </w:p>
        </w:tc>
      </w:tr>
    </w:tbl>
    <w:p w:rsidR="00000000" w:rsidRPr="003D74FE" w:rsidP="003D74FE">
      <w:pPr>
        <w:pStyle w:val="BodyText"/>
      </w:pPr>
    </w:p>
    <w:p w:rsidR="00000000" w:rsidRPr="003D74FE" w:rsidP="003D74FE">
      <w:pPr>
        <w:pStyle w:val="AllowPageBreak"/>
      </w:pPr>
    </w:p>
    <w:p w:rsidR="00000000" w:rsidRPr="003D74FE" w:rsidP="003D74FE">
      <w:pPr>
        <w:pStyle w:val="Heading1"/>
      </w:pPr>
      <w:bookmarkStart w:id="6" w:name="O_527996"/>
      <w:bookmarkEnd w:id="6"/>
      <w:r w:rsidRPr="003D74FE">
        <w:t>Mapping Information</w:t>
      </w:r>
    </w:p>
    <w:p w:rsidR="00000000" w:rsidRPr="003D74FE" w:rsidP="003D74FE">
      <w:pPr>
        <w:pStyle w:val="BodyText"/>
      </w:pPr>
      <w:r w:rsidRPr="003D74FE">
        <w:t>Not applicable</w:t>
      </w:r>
    </w:p>
    <w:p w:rsidR="00000000" w:rsidRPr="003D74FE" w:rsidP="003D74FE">
      <w:pPr>
        <w:pStyle w:val="AllowPageBreak"/>
      </w:pPr>
    </w:p>
    <w:p w:rsidR="00000000" w:rsidRPr="003D74FE" w:rsidP="003D74FE">
      <w:pPr>
        <w:pStyle w:val="Heading1"/>
      </w:pPr>
      <w:bookmarkStart w:id="7" w:name="O_527995"/>
      <w:bookmarkEnd w:id="7"/>
      <w:r w:rsidRPr="003D74FE">
        <w:t>Links</w:t>
      </w:r>
    </w:p>
    <w:p w:rsidR="00000000" w:rsidRPr="003D74FE" w:rsidP="003D74FE">
      <w:pPr>
        <w:pStyle w:val="BodyText"/>
      </w:pPr>
      <w:r w:rsidRPr="003D74FE">
        <w:t>Companion volumes from the IBSA website - http://www.ibsa.org.au</w:t>
      </w:r>
    </w:p>
    <w:p w:rsidR="00000000" w:rsidRPr="003D74FE" w:rsidP="003D74FE"/>
    <w:sectPr w:rsidSect="003D74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4FE" w:rsidRPr="004D4DAC" w:rsidP="004D4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AC" w:rsidP="003D7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DAC" w:rsidP="003D7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4DAC" w:rsidP="003D7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4FE" w:rsidRPr="004D4DAC" w:rsidP="004D4D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AC" w:rsidRPr="002D2AF8" w:rsidP="003D7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FSKNUM08 Identify and use whole numbers and simple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4D4DAC" w:rsidP="003D7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E69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522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4FE"/>
  </w:style>
  <w:style w:type="character" w:customStyle="1" w:styleId="Heading1Char">
    <w:name w:val="Heading 1 Char"/>
    <w:basedOn w:val="DefaultParagraphFont"/>
    <w:link w:val="Heading1"/>
    <w:rsid w:val="003D7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4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4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4FE"/>
    <w:rPr>
      <w:b/>
      <w:spacing w:val="0"/>
    </w:rPr>
  </w:style>
  <w:style w:type="character" w:styleId="Emphasis">
    <w:name w:val="Emphasis"/>
    <w:basedOn w:val="DefaultParagraphFont"/>
    <w:qFormat/>
    <w:rsid w:val="003D74FE"/>
    <w:rPr>
      <w:i/>
    </w:rPr>
  </w:style>
  <w:style w:type="paragraph" w:customStyle="1" w:styleId="SuperHeading">
    <w:name w:val="SuperHeading"/>
    <w:basedOn w:val="Normal"/>
    <w:rsid w:val="003D7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4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4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4FE"/>
  </w:style>
  <w:style w:type="paragraph" w:styleId="TableofFigures">
    <w:name w:val="table of figures"/>
    <w:basedOn w:val="Normal"/>
    <w:next w:val="Normal"/>
    <w:semiHidden/>
    <w:rsid w:val="003D7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4FE"/>
    <w:pPr>
      <w:numPr>
        <w:numId w:val="10"/>
      </w:numPr>
    </w:pPr>
  </w:style>
  <w:style w:type="character" w:customStyle="1" w:styleId="WingdingSymbols">
    <w:name w:val="Wingding Symbols"/>
    <w:rsid w:val="003D74FE"/>
    <w:rPr>
      <w:rFonts w:ascii="Wingdings" w:hAnsi="Wingdings"/>
    </w:rPr>
  </w:style>
  <w:style w:type="paragraph" w:customStyle="1" w:styleId="TableHeading">
    <w:name w:val="Table Heading"/>
    <w:basedOn w:val="HeadingBase"/>
    <w:rsid w:val="003D7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4FE"/>
    <w:rPr>
      <w:color w:val="0033CC"/>
      <w:u w:val="none"/>
    </w:rPr>
  </w:style>
  <w:style w:type="paragraph" w:customStyle="1" w:styleId="BodyTextRight">
    <w:name w:val="Body Text Right"/>
    <w:basedOn w:val="BodyText"/>
    <w:rsid w:val="003D7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4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4FE"/>
    <w:rPr>
      <w:sz w:val="32"/>
    </w:rPr>
  </w:style>
  <w:style w:type="paragraph" w:customStyle="1" w:styleId="HeadingProcedure">
    <w:name w:val="Heading Procedure"/>
    <w:basedOn w:val="HeadingBase"/>
    <w:next w:val="Normal"/>
    <w:rsid w:val="003D7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4FE"/>
    <w:pPr>
      <w:spacing w:before="60" w:after="60"/>
    </w:pPr>
  </w:style>
  <w:style w:type="paragraph" w:styleId="ListContinue">
    <w:name w:val="List Continue"/>
    <w:basedOn w:val="List"/>
    <w:rsid w:val="003D74FE"/>
    <w:pPr>
      <w:ind w:firstLine="0"/>
    </w:pPr>
  </w:style>
  <w:style w:type="paragraph" w:customStyle="1" w:styleId="ListNote">
    <w:name w:val="List Note"/>
    <w:basedOn w:val="List"/>
    <w:rsid w:val="003D7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4FE"/>
    <w:rPr>
      <w:rFonts w:ascii="Courier New" w:hAnsi="Courier New"/>
    </w:rPr>
  </w:style>
  <w:style w:type="paragraph" w:customStyle="1" w:styleId="NoteBullet">
    <w:name w:val="Note Bullet"/>
    <w:basedOn w:val="Note"/>
    <w:rsid w:val="003D7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4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4FE"/>
    <w:rPr>
      <w:b/>
      <w:smallCaps/>
    </w:rPr>
  </w:style>
  <w:style w:type="paragraph" w:customStyle="1" w:styleId="TableListNumber">
    <w:name w:val="Table List Number"/>
    <w:basedOn w:val="ListNumber"/>
    <w:rsid w:val="003D7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4FE"/>
    <w:pPr>
      <w:numPr>
        <w:numId w:val="8"/>
      </w:numPr>
    </w:pPr>
  </w:style>
  <w:style w:type="paragraph" w:customStyle="1" w:styleId="ListAlpha2">
    <w:name w:val="List Alpha 2"/>
    <w:basedOn w:val="List2"/>
    <w:rsid w:val="003D74FE"/>
    <w:pPr>
      <w:numPr>
        <w:numId w:val="7"/>
      </w:numPr>
    </w:pPr>
  </w:style>
  <w:style w:type="paragraph" w:styleId="List2">
    <w:name w:val="List 2"/>
    <w:basedOn w:val="BodyText"/>
    <w:rsid w:val="003D7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4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4FE"/>
    <w:pPr>
      <w:numPr>
        <w:numId w:val="2"/>
      </w:numPr>
    </w:pPr>
  </w:style>
  <w:style w:type="paragraph" w:styleId="ListBullet5">
    <w:name w:val="List Bullet 5"/>
    <w:basedOn w:val="List5"/>
    <w:rsid w:val="003D74FE"/>
    <w:pPr>
      <w:numPr>
        <w:numId w:val="3"/>
      </w:numPr>
    </w:pPr>
  </w:style>
  <w:style w:type="paragraph" w:styleId="ListContinue2">
    <w:name w:val="List Continue 2"/>
    <w:basedOn w:val="List2"/>
    <w:rsid w:val="003D74FE"/>
    <w:pPr>
      <w:ind w:firstLine="0"/>
    </w:pPr>
  </w:style>
  <w:style w:type="paragraph" w:styleId="ListContinue3">
    <w:name w:val="List Continue 3"/>
    <w:basedOn w:val="List3"/>
    <w:rsid w:val="003D74FE"/>
    <w:pPr>
      <w:ind w:left="1021" w:firstLine="0"/>
    </w:pPr>
  </w:style>
  <w:style w:type="paragraph" w:styleId="ListContinue4">
    <w:name w:val="List Continue 4"/>
    <w:basedOn w:val="List4"/>
    <w:rsid w:val="003D74FE"/>
    <w:pPr>
      <w:ind w:firstLine="0"/>
    </w:pPr>
  </w:style>
  <w:style w:type="paragraph" w:styleId="ListContinue5">
    <w:name w:val="List Continue 5"/>
    <w:basedOn w:val="List5"/>
    <w:rsid w:val="003D74FE"/>
    <w:pPr>
      <w:ind w:firstLine="0"/>
    </w:pPr>
  </w:style>
  <w:style w:type="paragraph" w:styleId="ListNumber3">
    <w:name w:val="List Number 3"/>
    <w:basedOn w:val="List3"/>
    <w:rsid w:val="003D74FE"/>
    <w:pPr>
      <w:numPr>
        <w:numId w:val="4"/>
      </w:numPr>
    </w:pPr>
  </w:style>
  <w:style w:type="paragraph" w:styleId="ListNumber4">
    <w:name w:val="List Number 4"/>
    <w:basedOn w:val="List4"/>
    <w:rsid w:val="003D74FE"/>
    <w:pPr>
      <w:numPr>
        <w:numId w:val="5"/>
      </w:numPr>
    </w:pPr>
  </w:style>
  <w:style w:type="paragraph" w:styleId="ListNumber5">
    <w:name w:val="List Number 5"/>
    <w:basedOn w:val="List5"/>
    <w:rsid w:val="003D74FE"/>
    <w:pPr>
      <w:numPr>
        <w:numId w:val="6"/>
      </w:numPr>
    </w:pPr>
  </w:style>
  <w:style w:type="paragraph" w:styleId="BlockText">
    <w:name w:val="Block Text"/>
    <w:basedOn w:val="Normal"/>
    <w:rsid w:val="003D7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4FE"/>
    <w:rPr>
      <w:sz w:val="16"/>
      <w:vertAlign w:val="superscript"/>
    </w:rPr>
  </w:style>
  <w:style w:type="character" w:customStyle="1" w:styleId="Symbols">
    <w:name w:val="Symbols"/>
    <w:basedOn w:val="DefaultParagraphFont"/>
    <w:rsid w:val="003D74FE"/>
    <w:rPr>
      <w:rFonts w:ascii="Symbol" w:hAnsi="Symbol"/>
    </w:rPr>
  </w:style>
  <w:style w:type="character" w:customStyle="1" w:styleId="MenuOptions">
    <w:name w:val="Menu Options"/>
    <w:basedOn w:val="DefaultParagraphFont"/>
    <w:rsid w:val="003D7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4FE"/>
    <w:rPr>
      <w:b/>
    </w:rPr>
  </w:style>
  <w:style w:type="character" w:customStyle="1" w:styleId="Underlined">
    <w:name w:val="Underlined"/>
    <w:basedOn w:val="DefaultParagraphFont"/>
    <w:rsid w:val="003D74FE"/>
    <w:rPr>
      <w:u w:val="single"/>
    </w:rPr>
  </w:style>
  <w:style w:type="paragraph" w:customStyle="1" w:styleId="TableBodyTextRight">
    <w:name w:val="Table Body Text Right"/>
    <w:basedOn w:val="TableBodyText"/>
    <w:rsid w:val="003D7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4FE"/>
    <w:rPr>
      <w:sz w:val="18"/>
    </w:rPr>
  </w:style>
  <w:style w:type="paragraph" w:customStyle="1" w:styleId="BodySmallRight">
    <w:name w:val="Body Small Right"/>
    <w:basedOn w:val="BodyTextRight"/>
    <w:rsid w:val="003D74FE"/>
    <w:rPr>
      <w:sz w:val="18"/>
      <w:szCs w:val="18"/>
    </w:rPr>
  </w:style>
  <w:style w:type="paragraph" w:customStyle="1" w:styleId="MarginEdition">
    <w:name w:val="Margin Edition"/>
    <w:basedOn w:val="MarginNote"/>
    <w:rsid w:val="003D7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4FE"/>
    <w:rPr>
      <w:sz w:val="2"/>
      <w:szCs w:val="2"/>
    </w:rPr>
  </w:style>
  <w:style w:type="character" w:customStyle="1" w:styleId="Small">
    <w:name w:val="Small"/>
    <w:basedOn w:val="DefaultParagraphFont"/>
    <w:rsid w:val="003D74FE"/>
    <w:rPr>
      <w:sz w:val="16"/>
    </w:rPr>
  </w:style>
  <w:style w:type="paragraph" w:customStyle="1" w:styleId="WideTable">
    <w:name w:val="Wide Table"/>
    <w:basedOn w:val="Normal"/>
    <w:rsid w:val="003D7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4FE"/>
  </w:style>
  <w:style w:type="paragraph" w:styleId="Quote">
    <w:name w:val="Quote"/>
    <w:basedOn w:val="Heading1"/>
    <w:link w:val="QuoteChar"/>
    <w:qFormat/>
    <w:rsid w:val="003D7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4FE"/>
    <w:pPr>
      <w:pageBreakBefore/>
    </w:pPr>
  </w:style>
  <w:style w:type="paragraph" w:customStyle="1" w:styleId="Border">
    <w:name w:val="Border"/>
    <w:basedOn w:val="Normal"/>
    <w:qFormat/>
    <w:rsid w:val="003D7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4FE"/>
    <w:rPr>
      <w:u w:val="single"/>
    </w:rPr>
  </w:style>
  <w:style w:type="character" w:customStyle="1" w:styleId="BoldandItalics">
    <w:name w:val="Bold and Italics"/>
    <w:qFormat/>
    <w:rsid w:val="003D74FE"/>
    <w:rPr>
      <w:b/>
      <w:i/>
      <w:u w:val="none"/>
    </w:rPr>
  </w:style>
  <w:style w:type="paragraph" w:styleId="BalloonText">
    <w:name w:val="Balloon Text"/>
    <w:basedOn w:val="Normal"/>
    <w:link w:val="BalloonTextChar"/>
    <w:rsid w:val="003D7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4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4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2054</Characters>
  <Application>Microsoft Office Word</Application>
  <DocSecurity>0</DocSecurity>
  <Lines>81</Lines>
  <Paragraphs>41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FSKNUM08 Identify and use whole numbers and simple fractions, decimals and percentages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2013-05-16T00:16:00Z</dcterms:created>
  <dcterms:modified xsi:type="dcterms:W3CDTF">2013-05-16T00:16:00Z</dcterms:modified>
</cp:coreProperties>
</file>