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1022" w:rsidP="003410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FSKNUM04 Locate, compare and use highly familiar measurements for work</w:t>
      </w:r>
      <w:r>
        <w:fldChar w:fldCharType="end"/>
      </w:r>
    </w:p>
    <w:p w:rsidR="00341022" w:rsidP="00341022">
      <w:pPr>
        <w:pStyle w:val="Version"/>
        <w:sectPr w:rsidSect="002B32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32E7" w:rsidP="002B32E7">
      <w:pPr>
        <w:pStyle w:val="SuperHeading"/>
      </w:pPr>
      <w:r w:rsidRPr="002B32E7">
        <w:t>FSKNUM04 Locate, compare and use highly familiar measurements for work</w:t>
      </w:r>
    </w:p>
    <w:p w:rsidR="00000000" w:rsidRPr="002B32E7" w:rsidP="002B32E7">
      <w:pPr>
        <w:pStyle w:val="Heading1"/>
      </w:pPr>
      <w:bookmarkStart w:id="1" w:name="O_527895"/>
      <w:bookmarkEnd w:id="1"/>
      <w:r w:rsidRPr="002B32E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2B32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2E7" w:rsidP="002B32E7">
            <w:pPr>
              <w:pStyle w:val="BodyText"/>
            </w:pPr>
            <w:r w:rsidRPr="002B32E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2E7">
            <w:pPr>
              <w:pStyle w:val="BodyText"/>
              <w:rPr>
                <w:lang w:val="en-NZ"/>
              </w:rPr>
            </w:pPr>
            <w:r w:rsidRPr="002B32E7">
              <w:rPr>
                <w:rStyle w:val="SpecialBold"/>
              </w:rPr>
              <w:t>Comments</w:t>
            </w:r>
          </w:p>
        </w:tc>
      </w:tr>
      <w:tr w:rsidTr="002B32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2E7">
            <w:pPr>
              <w:pStyle w:val="BodyText"/>
              <w:rPr>
                <w:lang w:val="en-NZ"/>
              </w:rPr>
            </w:pPr>
            <w:r w:rsidRPr="002B32E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2E7" w:rsidP="002B32E7">
            <w:pPr>
              <w:pStyle w:val="BodyText"/>
            </w:pPr>
            <w:r w:rsidRPr="002B32E7">
              <w:t xml:space="preserve">This streamlined version first released with </w:t>
            </w:r>
            <w:r w:rsidRPr="002B32E7">
              <w:rPr>
                <w:rStyle w:val="Emphasis"/>
              </w:rPr>
              <w:t>FSK Foundation Skills Training Package version 1.0</w:t>
            </w:r>
            <w:r w:rsidRPr="002B32E7">
              <w:t>.</w:t>
            </w:r>
          </w:p>
        </w:tc>
      </w:tr>
    </w:tbl>
    <w:p w:rsidR="00000000" w:rsidRPr="002B32E7" w:rsidP="002B32E7">
      <w:pPr>
        <w:pStyle w:val="BodyText"/>
      </w:pPr>
    </w:p>
    <w:p w:rsidR="00000000" w:rsidRPr="002B32E7" w:rsidP="002B32E7">
      <w:pPr>
        <w:pStyle w:val="AllowPageBreak"/>
      </w:pPr>
    </w:p>
    <w:p w:rsidR="00000000" w:rsidRPr="002B32E7" w:rsidP="002B32E7">
      <w:pPr>
        <w:pStyle w:val="Heading1"/>
      </w:pPr>
      <w:bookmarkStart w:id="2" w:name="O_527896"/>
      <w:bookmarkEnd w:id="2"/>
      <w:r w:rsidRPr="002B32E7">
        <w:t>Application</w:t>
      </w:r>
    </w:p>
    <w:p w:rsidR="00000000" w:rsidRPr="002B32E7" w:rsidP="002B32E7">
      <w:pPr>
        <w:pStyle w:val="BodyText"/>
      </w:pPr>
      <w:r w:rsidRPr="002B32E7">
        <w:t>This unit describes the skills and knowledge to locate, compare and use basic and highly familiar metric measurements and quantities.</w:t>
      </w:r>
    </w:p>
    <w:p w:rsidR="00000000" w:rsidRPr="002B32E7" w:rsidP="002B32E7">
      <w:pPr>
        <w:pStyle w:val="BodyText"/>
      </w:pPr>
    </w:p>
    <w:p w:rsidR="00000000" w:rsidRPr="002B32E7" w:rsidP="002B32E7">
      <w:pPr>
        <w:pStyle w:val="BodyText"/>
      </w:pPr>
      <w:r w:rsidRPr="002B32E7">
        <w:t xml:space="preserve">This unit applies to individuals who need numeracy skills at Australian Core Skills Framework (ACSF) level 1 </w:t>
      </w:r>
      <w:r w:rsidRPr="002B32E7">
        <w:t>to undertake a vocational training pathway or workplace tasks.</w:t>
      </w:r>
    </w:p>
    <w:p w:rsidR="00000000" w:rsidRPr="002B32E7" w:rsidP="002B32E7">
      <w:pPr>
        <w:pStyle w:val="BodyText"/>
      </w:pPr>
    </w:p>
    <w:p w:rsidR="00000000" w:rsidRPr="002B32E7" w:rsidP="002B32E7">
      <w:pPr>
        <w:pStyle w:val="BodyText"/>
      </w:pPr>
      <w:r w:rsidRPr="002B32E7">
        <w:t>This unit is designed for integration and contextualisation with vocational units to support achievement of vocational competency.</w:t>
      </w:r>
    </w:p>
    <w:p w:rsidR="00000000" w:rsidRPr="002B32E7" w:rsidP="002B32E7">
      <w:pPr>
        <w:pStyle w:val="BodyText"/>
      </w:pPr>
    </w:p>
    <w:p w:rsidR="00000000" w:rsidRPr="002B32E7" w:rsidP="002B32E7">
      <w:pPr>
        <w:pStyle w:val="BodyText"/>
      </w:pPr>
      <w:r w:rsidRPr="002B32E7">
        <w:t>No licensing, legislative or certification requirements appl</w:t>
      </w:r>
      <w:r w:rsidRPr="002B32E7">
        <w:t>y to this unit at the time of publication.</w:t>
      </w:r>
    </w:p>
    <w:p w:rsidR="00000000" w:rsidRPr="002B32E7" w:rsidP="002B32E7">
      <w:pPr>
        <w:pStyle w:val="AllowPageBreak"/>
      </w:pPr>
    </w:p>
    <w:p w:rsidR="00000000" w:rsidRPr="002B32E7" w:rsidP="002B32E7">
      <w:pPr>
        <w:pStyle w:val="Heading1"/>
      </w:pPr>
      <w:bookmarkStart w:id="3" w:name="O_527899"/>
      <w:bookmarkEnd w:id="3"/>
      <w:r w:rsidRPr="002B32E7">
        <w:t>Unit Sector</w:t>
      </w:r>
    </w:p>
    <w:p w:rsidR="00000000" w:rsidRPr="002B32E7" w:rsidP="002B32E7">
      <w:pPr>
        <w:pStyle w:val="BodyText"/>
      </w:pPr>
      <w:r w:rsidRPr="002B32E7">
        <w:t>Numeracy</w:t>
      </w:r>
    </w:p>
    <w:p w:rsidR="00000000" w:rsidRPr="002B32E7" w:rsidP="002B32E7">
      <w:pPr>
        <w:pStyle w:val="AllowPageBreak"/>
      </w:pPr>
    </w:p>
    <w:p w:rsidR="00000000" w:rsidRPr="002B32E7" w:rsidP="002B32E7">
      <w:pPr>
        <w:pStyle w:val="Heading1"/>
      </w:pPr>
      <w:bookmarkStart w:id="4" w:name="O_527900"/>
      <w:bookmarkEnd w:id="4"/>
      <w:r w:rsidRPr="002B32E7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2B32E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2E7" w:rsidP="002B32E7">
            <w:pPr>
              <w:pStyle w:val="BodyText"/>
            </w:pPr>
            <w:r w:rsidRPr="002B32E7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2E7">
            <w:pPr>
              <w:pStyle w:val="BodyText"/>
              <w:rPr>
                <w:lang w:val="en-NZ"/>
              </w:rPr>
            </w:pPr>
            <w:r w:rsidRPr="002B32E7">
              <w:rPr>
                <w:rStyle w:val="SpecialBold"/>
              </w:rPr>
              <w:t>Performance Criteria</w:t>
            </w:r>
          </w:p>
        </w:tc>
      </w:tr>
      <w:tr w:rsidTr="002B32E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2E7" w:rsidP="002B32E7">
            <w:pPr>
              <w:pStyle w:val="BodyText"/>
            </w:pPr>
            <w:r w:rsidRPr="002B32E7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2E7">
            <w:pPr>
              <w:pStyle w:val="BodyText"/>
              <w:rPr>
                <w:lang w:val="en-NZ"/>
              </w:rPr>
            </w:pPr>
            <w:r w:rsidRPr="002B32E7">
              <w:rPr>
                <w:rStyle w:val="Emphasis"/>
              </w:rPr>
              <w:t>Performance criteria describe the pe</w:t>
            </w:r>
            <w:r w:rsidRPr="002B32E7">
              <w:rPr>
                <w:rStyle w:val="Emphasis"/>
              </w:rPr>
              <w:t xml:space="preserve">rformance needed to demonstrate achievement of the element. </w:t>
            </w:r>
          </w:p>
        </w:tc>
      </w:tr>
      <w:tr w:rsidTr="002B32E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2E7">
            <w:pPr>
              <w:pStyle w:val="BodyText"/>
              <w:rPr>
                <w:lang w:val="en-NZ"/>
              </w:rPr>
            </w:pPr>
            <w:r w:rsidRPr="002B32E7">
              <w:t>1. Identify and compare highly familiar basic metric measurements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2E7" w:rsidP="002B32E7">
            <w:pPr>
              <w:pStyle w:val="BodyText"/>
            </w:pPr>
            <w:r w:rsidRPr="002B32E7">
              <w:t>1.1 Locate measurements in highly familiar workplace documents and tasks</w:t>
            </w:r>
          </w:p>
          <w:p w:rsidR="00000000" w:rsidRPr="002B32E7" w:rsidP="002B32E7">
            <w:pPr>
              <w:pStyle w:val="BodyText"/>
            </w:pPr>
            <w:r w:rsidRPr="002B32E7">
              <w:t xml:space="preserve">1.2 Identify different units of measurements and their </w:t>
            </w:r>
            <w:r w:rsidRPr="002B32E7">
              <w:t>use</w:t>
            </w:r>
          </w:p>
          <w:p w:rsidR="00000000" w:rsidRPr="002B32E7" w:rsidP="002B32E7">
            <w:pPr>
              <w:pStyle w:val="BodyText"/>
            </w:pPr>
            <w:r w:rsidRPr="002B32E7">
              <w:t>1.3 Identify the comparative relationship between the units of measurement</w:t>
            </w:r>
          </w:p>
          <w:p w:rsidR="00000000" w:rsidRPr="002B32E7" w:rsidP="002B32E7">
            <w:pPr>
              <w:pStyle w:val="BodyText"/>
            </w:pPr>
            <w:r w:rsidRPr="002B32E7">
              <w:t>1.4 Demonstrate understanding of conservation of amounts</w:t>
            </w:r>
          </w:p>
          <w:p w:rsidR="00000000" w:rsidP="002B32E7">
            <w:pPr>
              <w:pStyle w:val="BodyText"/>
              <w:rPr>
                <w:lang w:val="en-NZ"/>
              </w:rPr>
            </w:pPr>
            <w:r w:rsidRPr="002B32E7">
              <w:t>1.5 Use informal language to compare measurements</w:t>
            </w:r>
          </w:p>
        </w:tc>
      </w:tr>
      <w:tr w:rsidTr="002B32E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2E7">
            <w:pPr>
              <w:pStyle w:val="BodyText"/>
              <w:rPr>
                <w:lang w:val="en-NZ"/>
              </w:rPr>
            </w:pPr>
            <w:r w:rsidRPr="002B32E7">
              <w:t>2. Use basic familiar metric measurements for workplace tasks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2E7" w:rsidP="002B32E7">
            <w:pPr>
              <w:pStyle w:val="BodyText"/>
            </w:pPr>
            <w:r w:rsidRPr="002B32E7">
              <w:t>2.1 Read digital time</w:t>
            </w:r>
          </w:p>
          <w:p w:rsidR="00000000" w:rsidRPr="002B32E7" w:rsidP="002B32E7">
            <w:pPr>
              <w:pStyle w:val="BodyText"/>
            </w:pPr>
            <w:r w:rsidRPr="002B32E7">
              <w:t>2.2 Use a calendar to record information</w:t>
            </w:r>
          </w:p>
          <w:p w:rsidR="00000000" w:rsidRPr="002B32E7" w:rsidP="002B32E7">
            <w:pPr>
              <w:pStyle w:val="BodyText"/>
            </w:pPr>
            <w:r w:rsidRPr="002B32E7">
              <w:t>2.3 Use am and pm in reference to time</w:t>
            </w:r>
          </w:p>
          <w:p w:rsidR="00000000" w:rsidRPr="002B32E7" w:rsidP="002B32E7">
            <w:pPr>
              <w:pStyle w:val="BodyText"/>
            </w:pPr>
            <w:r w:rsidRPr="002B32E7">
              <w:t>2.4 Read and record basic measurement information</w:t>
            </w:r>
          </w:p>
          <w:p w:rsidR="00000000" w:rsidRPr="002B32E7" w:rsidP="002B32E7">
            <w:pPr>
              <w:pStyle w:val="BodyText"/>
            </w:pPr>
            <w:r w:rsidRPr="002B32E7">
              <w:t>2.5 Add and subtract simple quantities</w:t>
            </w:r>
          </w:p>
        </w:tc>
      </w:tr>
    </w:tbl>
    <w:p w:rsidR="00000000" w:rsidRPr="002B32E7" w:rsidP="002B32E7">
      <w:pPr>
        <w:pStyle w:val="BodyText"/>
      </w:pPr>
    </w:p>
    <w:p w:rsidR="00000000" w:rsidRPr="002B32E7" w:rsidP="002B32E7">
      <w:pPr>
        <w:pStyle w:val="AllowPageBreak"/>
      </w:pPr>
    </w:p>
    <w:p w:rsidR="00000000" w:rsidRPr="002B32E7" w:rsidP="002B32E7">
      <w:pPr>
        <w:pStyle w:val="Heading1"/>
      </w:pPr>
      <w:bookmarkStart w:id="5" w:name="O_527901"/>
      <w:bookmarkEnd w:id="5"/>
      <w:r w:rsidRPr="002B32E7">
        <w:t>Foundation Skills</w:t>
      </w:r>
    </w:p>
    <w:p w:rsidR="00000000" w:rsidRPr="002B32E7" w:rsidP="002B32E7">
      <w:pPr>
        <w:pStyle w:val="BodyText"/>
      </w:pPr>
      <w:r w:rsidRPr="002B32E7">
        <w:rPr>
          <w:rStyle w:val="Emphasis"/>
        </w:rPr>
        <w:t>This section describes langu</w:t>
      </w:r>
      <w:r w:rsidRPr="002B32E7">
        <w:rPr>
          <w:rStyle w:val="Emphasis"/>
        </w:rPr>
        <w:t>age, literacy, numeracy and employment skills incorporated in the performance criteria that are required for competent performance.</w:t>
      </w:r>
    </w:p>
    <w:p w:rsidR="00000000" w:rsidRPr="002B32E7" w:rsidP="002B32E7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27"/>
        <w:gridCol w:w="2166"/>
        <w:gridCol w:w="5847"/>
      </w:tblGrid>
      <w:tr w:rsidTr="002B32E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2E7" w:rsidP="002B32E7">
            <w:pPr>
              <w:pStyle w:val="BodyText"/>
            </w:pPr>
            <w:r w:rsidRPr="002B32E7">
              <w:rPr>
                <w:rStyle w:val="SpecialBold"/>
              </w:rPr>
              <w:t>Skill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2E7" w:rsidP="002B32E7">
            <w:pPr>
              <w:pStyle w:val="BodyText"/>
            </w:pPr>
            <w:r w:rsidRPr="002B32E7">
              <w:rPr>
                <w:rStyle w:val="SpecialBold"/>
              </w:rPr>
              <w:t>Performance</w:t>
            </w:r>
            <w:r w:rsidRPr="002B32E7">
              <w:br/>
            </w:r>
            <w:r w:rsidRPr="002B32E7">
              <w:rPr>
                <w:rStyle w:val="SpecialBold"/>
              </w:rPr>
              <w:t>Criteria</w:t>
            </w:r>
          </w:p>
        </w:tc>
        <w:tc>
          <w:tcPr>
            <w:tcW w:w="5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2E7">
            <w:pPr>
              <w:pStyle w:val="BodyText"/>
              <w:rPr>
                <w:lang w:val="en-NZ"/>
              </w:rPr>
            </w:pPr>
            <w:r w:rsidRPr="002B32E7">
              <w:rPr>
                <w:rStyle w:val="SpecialBold"/>
              </w:rPr>
              <w:t>Description</w:t>
            </w:r>
          </w:p>
        </w:tc>
      </w:tr>
      <w:tr w:rsidTr="002B32E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2E7">
            <w:pPr>
              <w:pStyle w:val="BodyText"/>
              <w:rPr>
                <w:lang w:val="en-NZ"/>
              </w:rPr>
            </w:pPr>
            <w:r w:rsidRPr="002B32E7">
              <w:t>Learning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2E7">
            <w:pPr>
              <w:pStyle w:val="BodyText"/>
              <w:rPr>
                <w:lang w:val="en-NZ"/>
              </w:rPr>
            </w:pPr>
          </w:p>
        </w:tc>
        <w:tc>
          <w:tcPr>
            <w:tcW w:w="5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2E7">
            <w:pPr>
              <w:pStyle w:val="ListBullet"/>
              <w:rPr>
                <w:lang w:val="en-NZ"/>
              </w:rPr>
            </w:pPr>
            <w:r w:rsidRPr="002B32E7">
              <w:t>Develops language of measurement</w:t>
            </w:r>
          </w:p>
        </w:tc>
      </w:tr>
      <w:tr w:rsidTr="002B32E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2E7">
            <w:pPr>
              <w:pStyle w:val="BodyText"/>
              <w:rPr>
                <w:lang w:val="en-NZ"/>
              </w:rPr>
            </w:pPr>
            <w:r w:rsidRPr="002B32E7">
              <w:t>Writing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2E7">
            <w:pPr>
              <w:pStyle w:val="BodyText"/>
              <w:rPr>
                <w:lang w:val="en-NZ"/>
              </w:rPr>
            </w:pPr>
          </w:p>
        </w:tc>
        <w:tc>
          <w:tcPr>
            <w:tcW w:w="5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2E7" w:rsidP="002B32E7">
            <w:pPr>
              <w:pStyle w:val="ListBullet"/>
            </w:pPr>
            <w:r w:rsidRPr="002B32E7">
              <w:t>Records measurement and result of calculation</w:t>
            </w:r>
          </w:p>
        </w:tc>
      </w:tr>
    </w:tbl>
    <w:p w:rsidR="00000000" w:rsidRPr="002B32E7" w:rsidP="002B32E7">
      <w:pPr>
        <w:pStyle w:val="BodyText"/>
      </w:pPr>
    </w:p>
    <w:p w:rsidR="00000000" w:rsidRPr="002B32E7" w:rsidP="002B32E7">
      <w:pPr>
        <w:pStyle w:val="AllowPageBreak"/>
      </w:pPr>
    </w:p>
    <w:p w:rsidR="00000000" w:rsidRPr="002B32E7" w:rsidP="002B32E7">
      <w:pPr>
        <w:pStyle w:val="Heading1"/>
      </w:pPr>
      <w:bookmarkStart w:id="6" w:name="O_527910"/>
      <w:bookmarkEnd w:id="6"/>
      <w:r w:rsidRPr="002B32E7">
        <w:t>Mapping Information</w:t>
      </w:r>
    </w:p>
    <w:p w:rsidR="00000000" w:rsidRPr="002B32E7" w:rsidP="002B32E7">
      <w:pPr>
        <w:pStyle w:val="BodyText"/>
      </w:pPr>
      <w:r w:rsidRPr="002B32E7">
        <w:t>Not applicable</w:t>
      </w:r>
    </w:p>
    <w:p w:rsidR="00000000" w:rsidRPr="002B32E7" w:rsidP="002B32E7">
      <w:pPr>
        <w:pStyle w:val="AllowPageBreak"/>
      </w:pPr>
    </w:p>
    <w:p w:rsidR="00000000" w:rsidRPr="002B32E7" w:rsidP="002B32E7">
      <w:pPr>
        <w:pStyle w:val="Heading1"/>
      </w:pPr>
      <w:bookmarkStart w:id="7" w:name="O_527909"/>
      <w:bookmarkEnd w:id="7"/>
      <w:r w:rsidRPr="002B32E7">
        <w:t>Links</w:t>
      </w:r>
    </w:p>
    <w:p w:rsidR="00000000" w:rsidRPr="002B32E7" w:rsidP="002B32E7">
      <w:pPr>
        <w:pStyle w:val="BodyText"/>
      </w:pPr>
      <w:r w:rsidRPr="002B32E7">
        <w:t>Companion volumes from the IBSA website - http://www.ibsa.org.au</w:t>
      </w:r>
    </w:p>
    <w:p w:rsidR="00000000" w:rsidRPr="002B32E7" w:rsidP="002B32E7"/>
    <w:sectPr w:rsidSect="002B32E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2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2E7" w:rsidRPr="00341022" w:rsidP="003410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2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022" w:rsidP="002B32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41022" w:rsidP="002B32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41022" w:rsidP="002B32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2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2E7" w:rsidRPr="00341022" w:rsidP="0034102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2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022" w:rsidRPr="002D2AF8" w:rsidP="002B32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FSKNUM04 Locate, compare and use highly familiar measurements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May 2013</w:t>
    </w:r>
    <w:r>
      <w:fldChar w:fldCharType="end"/>
    </w:r>
  </w:p>
  <w:p w:rsidR="00341022" w:rsidP="002B32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1D231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85E19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32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32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32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32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32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32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32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32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32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32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32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32E7"/>
  </w:style>
  <w:style w:type="character" w:customStyle="1" w:styleId="Heading1Char">
    <w:name w:val="Heading 1 Char"/>
    <w:basedOn w:val="DefaultParagraphFont"/>
    <w:link w:val="Heading1"/>
    <w:rsid w:val="002B32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32E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32E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B32E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B32E7"/>
    <w:rPr>
      <w:b/>
      <w:spacing w:val="0"/>
    </w:rPr>
  </w:style>
  <w:style w:type="character" w:styleId="Emphasis">
    <w:name w:val="Emphasis"/>
    <w:basedOn w:val="DefaultParagraphFont"/>
    <w:qFormat/>
    <w:rsid w:val="002B32E7"/>
    <w:rPr>
      <w:i/>
    </w:rPr>
  </w:style>
  <w:style w:type="paragraph" w:customStyle="1" w:styleId="SuperHeading">
    <w:name w:val="SuperHeading"/>
    <w:basedOn w:val="Normal"/>
    <w:rsid w:val="002B32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32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B32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32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32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32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32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32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32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32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32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32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32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32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32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32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32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32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32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32E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32E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B32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B32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32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32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B32E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B32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32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32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32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32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32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32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32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32E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B32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32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32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32E7"/>
  </w:style>
  <w:style w:type="paragraph" w:styleId="TableofFigures">
    <w:name w:val="table of figures"/>
    <w:basedOn w:val="Normal"/>
    <w:next w:val="Normal"/>
    <w:semiHidden/>
    <w:rsid w:val="002B32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32E7"/>
    <w:pPr>
      <w:numPr>
        <w:numId w:val="10"/>
      </w:numPr>
    </w:pPr>
  </w:style>
  <w:style w:type="character" w:customStyle="1" w:styleId="WingdingSymbols">
    <w:name w:val="Wingding Symbols"/>
    <w:rsid w:val="002B32E7"/>
    <w:rPr>
      <w:rFonts w:ascii="Wingdings" w:hAnsi="Wingdings"/>
    </w:rPr>
  </w:style>
  <w:style w:type="paragraph" w:customStyle="1" w:styleId="TableHeading">
    <w:name w:val="Table Heading"/>
    <w:basedOn w:val="HeadingBase"/>
    <w:rsid w:val="002B32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32E7"/>
    <w:rPr>
      <w:color w:val="0033CC"/>
      <w:u w:val="none"/>
    </w:rPr>
  </w:style>
  <w:style w:type="paragraph" w:customStyle="1" w:styleId="BodyTextRight">
    <w:name w:val="Body Text Right"/>
    <w:basedOn w:val="BodyText"/>
    <w:rsid w:val="002B32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32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32E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32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32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32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32E7"/>
    <w:rPr>
      <w:sz w:val="32"/>
    </w:rPr>
  </w:style>
  <w:style w:type="paragraph" w:customStyle="1" w:styleId="HeadingProcedure">
    <w:name w:val="Heading Procedure"/>
    <w:basedOn w:val="HeadingBase"/>
    <w:next w:val="Normal"/>
    <w:rsid w:val="002B32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32E7"/>
    <w:pPr>
      <w:spacing w:before="60" w:after="60"/>
    </w:pPr>
  </w:style>
  <w:style w:type="paragraph" w:styleId="ListContinue">
    <w:name w:val="List Continue"/>
    <w:basedOn w:val="List"/>
    <w:rsid w:val="002B32E7"/>
    <w:pPr>
      <w:ind w:firstLine="0"/>
    </w:pPr>
  </w:style>
  <w:style w:type="paragraph" w:customStyle="1" w:styleId="ListNote">
    <w:name w:val="List Note"/>
    <w:basedOn w:val="List"/>
    <w:rsid w:val="002B32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32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32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32E7"/>
    <w:rPr>
      <w:rFonts w:ascii="Courier New" w:hAnsi="Courier New"/>
    </w:rPr>
  </w:style>
  <w:style w:type="paragraph" w:customStyle="1" w:styleId="NoteBullet">
    <w:name w:val="Note Bullet"/>
    <w:basedOn w:val="Note"/>
    <w:rsid w:val="002B32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32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32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32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32E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B32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32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32E7"/>
    <w:rPr>
      <w:b/>
      <w:smallCaps/>
    </w:rPr>
  </w:style>
  <w:style w:type="paragraph" w:customStyle="1" w:styleId="TableListNumber">
    <w:name w:val="Table List Number"/>
    <w:basedOn w:val="ListNumber"/>
    <w:rsid w:val="002B32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32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32E7"/>
    <w:pPr>
      <w:numPr>
        <w:numId w:val="8"/>
      </w:numPr>
    </w:pPr>
  </w:style>
  <w:style w:type="paragraph" w:customStyle="1" w:styleId="ListAlpha2">
    <w:name w:val="List Alpha 2"/>
    <w:basedOn w:val="List2"/>
    <w:rsid w:val="002B32E7"/>
    <w:pPr>
      <w:numPr>
        <w:numId w:val="7"/>
      </w:numPr>
    </w:pPr>
  </w:style>
  <w:style w:type="paragraph" w:styleId="List2">
    <w:name w:val="List 2"/>
    <w:basedOn w:val="BodyText"/>
    <w:rsid w:val="002B32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32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32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32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32E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32E7"/>
    <w:pPr>
      <w:numPr>
        <w:numId w:val="2"/>
      </w:numPr>
    </w:pPr>
  </w:style>
  <w:style w:type="paragraph" w:styleId="ListBullet5">
    <w:name w:val="List Bullet 5"/>
    <w:basedOn w:val="List5"/>
    <w:rsid w:val="002B32E7"/>
    <w:pPr>
      <w:numPr>
        <w:numId w:val="3"/>
      </w:numPr>
    </w:pPr>
  </w:style>
  <w:style w:type="paragraph" w:styleId="ListContinue2">
    <w:name w:val="List Continue 2"/>
    <w:basedOn w:val="List2"/>
    <w:rsid w:val="002B32E7"/>
    <w:pPr>
      <w:ind w:firstLine="0"/>
    </w:pPr>
  </w:style>
  <w:style w:type="paragraph" w:styleId="ListContinue3">
    <w:name w:val="List Continue 3"/>
    <w:basedOn w:val="List3"/>
    <w:rsid w:val="002B32E7"/>
    <w:pPr>
      <w:ind w:left="1021" w:firstLine="0"/>
    </w:pPr>
  </w:style>
  <w:style w:type="paragraph" w:styleId="ListContinue4">
    <w:name w:val="List Continue 4"/>
    <w:basedOn w:val="List4"/>
    <w:rsid w:val="002B32E7"/>
    <w:pPr>
      <w:ind w:firstLine="0"/>
    </w:pPr>
  </w:style>
  <w:style w:type="paragraph" w:styleId="ListContinue5">
    <w:name w:val="List Continue 5"/>
    <w:basedOn w:val="List5"/>
    <w:rsid w:val="002B32E7"/>
    <w:pPr>
      <w:ind w:firstLine="0"/>
    </w:pPr>
  </w:style>
  <w:style w:type="paragraph" w:styleId="ListNumber3">
    <w:name w:val="List Number 3"/>
    <w:basedOn w:val="List3"/>
    <w:rsid w:val="002B32E7"/>
    <w:pPr>
      <w:numPr>
        <w:numId w:val="4"/>
      </w:numPr>
    </w:pPr>
  </w:style>
  <w:style w:type="paragraph" w:styleId="ListNumber4">
    <w:name w:val="List Number 4"/>
    <w:basedOn w:val="List4"/>
    <w:rsid w:val="002B32E7"/>
    <w:pPr>
      <w:numPr>
        <w:numId w:val="5"/>
      </w:numPr>
    </w:pPr>
  </w:style>
  <w:style w:type="paragraph" w:styleId="ListNumber5">
    <w:name w:val="List Number 5"/>
    <w:basedOn w:val="List5"/>
    <w:rsid w:val="002B32E7"/>
    <w:pPr>
      <w:numPr>
        <w:numId w:val="6"/>
      </w:numPr>
    </w:pPr>
  </w:style>
  <w:style w:type="paragraph" w:styleId="BlockText">
    <w:name w:val="Block Text"/>
    <w:basedOn w:val="Normal"/>
    <w:rsid w:val="002B32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32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32E7"/>
    <w:rPr>
      <w:sz w:val="16"/>
      <w:vertAlign w:val="superscript"/>
    </w:rPr>
  </w:style>
  <w:style w:type="character" w:customStyle="1" w:styleId="Symbols">
    <w:name w:val="Symbols"/>
    <w:basedOn w:val="DefaultParagraphFont"/>
    <w:rsid w:val="002B32E7"/>
    <w:rPr>
      <w:rFonts w:ascii="Symbol" w:hAnsi="Symbol"/>
    </w:rPr>
  </w:style>
  <w:style w:type="character" w:customStyle="1" w:styleId="MenuOptions">
    <w:name w:val="Menu Options"/>
    <w:basedOn w:val="DefaultParagraphFont"/>
    <w:rsid w:val="002B32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32E7"/>
    <w:rPr>
      <w:b/>
    </w:rPr>
  </w:style>
  <w:style w:type="character" w:customStyle="1" w:styleId="Underlined">
    <w:name w:val="Underlined"/>
    <w:basedOn w:val="DefaultParagraphFont"/>
    <w:rsid w:val="002B32E7"/>
    <w:rPr>
      <w:u w:val="single"/>
    </w:rPr>
  </w:style>
  <w:style w:type="paragraph" w:customStyle="1" w:styleId="TableBodyTextRight">
    <w:name w:val="Table Body Text Right"/>
    <w:basedOn w:val="TableBodyText"/>
    <w:rsid w:val="002B32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32E7"/>
    <w:rPr>
      <w:sz w:val="18"/>
    </w:rPr>
  </w:style>
  <w:style w:type="paragraph" w:customStyle="1" w:styleId="BodySmallRight">
    <w:name w:val="Body Small Right"/>
    <w:basedOn w:val="BodyTextRight"/>
    <w:rsid w:val="002B32E7"/>
    <w:rPr>
      <w:sz w:val="18"/>
      <w:szCs w:val="18"/>
    </w:rPr>
  </w:style>
  <w:style w:type="paragraph" w:customStyle="1" w:styleId="MarginEdition">
    <w:name w:val="Margin Edition"/>
    <w:basedOn w:val="MarginNote"/>
    <w:rsid w:val="002B32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32E7"/>
    <w:rPr>
      <w:sz w:val="2"/>
      <w:szCs w:val="2"/>
    </w:rPr>
  </w:style>
  <w:style w:type="character" w:customStyle="1" w:styleId="Small">
    <w:name w:val="Small"/>
    <w:basedOn w:val="DefaultParagraphFont"/>
    <w:rsid w:val="002B32E7"/>
    <w:rPr>
      <w:sz w:val="16"/>
    </w:rPr>
  </w:style>
  <w:style w:type="paragraph" w:customStyle="1" w:styleId="WideTable">
    <w:name w:val="Wide Table"/>
    <w:basedOn w:val="Normal"/>
    <w:rsid w:val="002B32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32E7"/>
  </w:style>
  <w:style w:type="paragraph" w:styleId="Quote">
    <w:name w:val="Quote"/>
    <w:basedOn w:val="Heading1"/>
    <w:link w:val="QuoteChar"/>
    <w:qFormat/>
    <w:rsid w:val="002B32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32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32E7"/>
    <w:pPr>
      <w:pageBreakBefore/>
    </w:pPr>
  </w:style>
  <w:style w:type="paragraph" w:customStyle="1" w:styleId="Border">
    <w:name w:val="Border"/>
    <w:basedOn w:val="Normal"/>
    <w:qFormat/>
    <w:rsid w:val="002B32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32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32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32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32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32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32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32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32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32E7"/>
    <w:rPr>
      <w:u w:val="single"/>
    </w:rPr>
  </w:style>
  <w:style w:type="character" w:customStyle="1" w:styleId="BoldandItalics">
    <w:name w:val="Bold and Italics"/>
    <w:qFormat/>
    <w:rsid w:val="002B32E7"/>
    <w:rPr>
      <w:b/>
      <w:i/>
      <w:u w:val="none"/>
    </w:rPr>
  </w:style>
  <w:style w:type="paragraph" w:styleId="BalloonText">
    <w:name w:val="Balloon Text"/>
    <w:basedOn w:val="Normal"/>
    <w:link w:val="BalloonTextChar"/>
    <w:rsid w:val="002B32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32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32E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32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32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32E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292</Words>
  <Characters>1834</Characters>
  <Application>Microsoft Office Word</Application>
  <DocSecurity>0</DocSecurity>
  <Lines>78</Lines>
  <Paragraphs>45</Paragraphs>
  <ScaleCrop>false</ScaleCrop>
  <Company>Author-it Software Corporation Ltd.</Company>
  <LinksUpToDate>false</LinksUpToDate>
  <CharactersWithSpaces>2083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FSKNUM04 Locate, compare and use highly familiar measurements for work</dc:title>
  <dc:subject>Approved</dc:subject>
  <dc:creator>Innovation and Business Skills Australia</dc:creator>
  <cp:keywords>Release: 1</cp:keywords>
  <dc:description>Review Date: 12 April 2008</dc:description>
  <cp:lastModifiedBy>TPCMS</cp:lastModifiedBy>
  <cp:revision>3</cp:revision>
  <dcterms:created xsi:type="dcterms:W3CDTF">2013-05-16T00:28:00Z</dcterms:created>
  <dcterms:modified xsi:type="dcterms:W3CDTF">2013-05-16T00:28:00Z</dcterms:modified>
</cp:coreProperties>
</file>