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5B0" w:rsidP="006C2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FSKNUM039 Use introductory calculus for work</w:t>
      </w:r>
      <w:r>
        <w:fldChar w:fldCharType="end"/>
      </w:r>
    </w:p>
    <w:p w:rsidR="006C25B0" w:rsidP="006C25B0">
      <w:pPr>
        <w:pStyle w:val="Version"/>
        <w:sectPr w:rsidSect="001C6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E81" w:rsidP="001C6E81">
      <w:pPr>
        <w:pStyle w:val="SuperHeading"/>
      </w:pPr>
      <w:r w:rsidRPr="001C6E81">
        <w:t>FSKNUM039 Use introductory calculus for work</w:t>
      </w:r>
    </w:p>
    <w:p w:rsidR="00000000" w:rsidRPr="001C6E81" w:rsidP="001C6E81">
      <w:pPr>
        <w:pStyle w:val="Heading1"/>
      </w:pPr>
      <w:bookmarkStart w:id="1" w:name="O_1062751"/>
      <w:bookmarkEnd w:id="1"/>
      <w:r w:rsidRPr="001C6E8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C6E8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rPr>
                <w:rStyle w:val="SpecialBold"/>
              </w:rPr>
              <w:t>Comments</w:t>
            </w:r>
          </w:p>
        </w:tc>
      </w:tr>
      <w:tr w:rsidTr="001C6E8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t>This version first released with FSK Foundation Skills Training Package Version 2.0.</w:t>
            </w:r>
          </w:p>
        </w:tc>
      </w:tr>
    </w:tbl>
    <w:p w:rsidR="00000000" w:rsidRPr="001C6E81" w:rsidP="001C6E81">
      <w:pPr>
        <w:pStyle w:val="BodyText"/>
      </w:pPr>
    </w:p>
    <w:p w:rsidR="00000000" w:rsidRPr="001C6E81" w:rsidP="001C6E81">
      <w:pPr>
        <w:pStyle w:val="AllowPageBreak"/>
      </w:pPr>
    </w:p>
    <w:p w:rsidR="00000000" w:rsidRPr="001C6E81" w:rsidP="001C6E81">
      <w:pPr>
        <w:pStyle w:val="Heading1"/>
      </w:pPr>
      <w:bookmarkStart w:id="2" w:name="O_1062770"/>
      <w:bookmarkEnd w:id="2"/>
      <w:r w:rsidRPr="001C6E81">
        <w:t>Application</w:t>
      </w:r>
    </w:p>
    <w:p w:rsidR="00000000" w:rsidRPr="001C6E81" w:rsidP="006C25B0">
      <w:pPr>
        <w:pStyle w:val="BodyText"/>
      </w:pPr>
      <w:r w:rsidRPr="001C6E81">
        <w:t>This unit describes the skills and knowledge to apply basic concepts of calculus</w:t>
      </w:r>
      <w:r w:rsidRPr="001C6E81">
        <w:t xml:space="preserve"> to work-related problems. It includes extracting and analysing mathematical information relevant to calculus, applying calculus techniques to the solution of workplace problems, and communicating the mathematical information.</w:t>
      </w:r>
    </w:p>
    <w:p w:rsidR="00000000" w:rsidRPr="001C6E81" w:rsidP="006C25B0">
      <w:pPr>
        <w:pStyle w:val="BodyText"/>
      </w:pPr>
      <w:r w:rsidRPr="001C6E81">
        <w:t>An individual performing thes</w:t>
      </w:r>
      <w:r w:rsidRPr="001C6E81">
        <w:t>e tasks works autonomously and accesses and evaluates support from a broad range of sources as needed.</w:t>
      </w:r>
    </w:p>
    <w:p w:rsidR="00000000" w:rsidRPr="001C6E81" w:rsidP="006C25B0">
      <w:pPr>
        <w:pStyle w:val="BodyText"/>
      </w:pPr>
      <w:r w:rsidRPr="001C6E81">
        <w:t>This unit applies to individuals who use, or are preparing to use, numeracy skills to complete workplace activities. This includes existing workers and i</w:t>
      </w:r>
      <w:r w:rsidRPr="001C6E81">
        <w:t>ndividuals preparing for employment through vocational education and training. This unit should be integrated and contextualised with vocational training to support achievement of vocational competency.</w:t>
      </w:r>
    </w:p>
    <w:p w:rsidR="00000000" w:rsidRPr="001C6E81" w:rsidP="006C25B0">
      <w:pPr>
        <w:pStyle w:val="BodyText"/>
      </w:pPr>
      <w:r w:rsidRPr="001C6E81">
        <w:t xml:space="preserve">This unit is aligned to, but does not fully address, </w:t>
      </w:r>
      <w:r w:rsidRPr="001C6E81">
        <w:t>the Australian Core Skills Framework (ACSF) numeracy core skill indicators .09, .10 and .11 at level 5 in the workplace and employment domain of communication.</w:t>
      </w:r>
    </w:p>
    <w:p w:rsidR="006C25B0" w:rsidP="006C25B0">
      <w:pPr>
        <w:pStyle w:val="BodyText"/>
      </w:pPr>
      <w:r w:rsidRPr="001C6E81">
        <w:t>No licensing, legislative or certification requirements apply to this unit at the time of public</w:t>
      </w:r>
      <w:r w:rsidRPr="001C6E81">
        <w:t>ation.</w:t>
      </w:r>
    </w:p>
    <w:p w:rsidR="00000000" w:rsidRPr="001C6E81" w:rsidP="001C6E81">
      <w:pPr>
        <w:pStyle w:val="Heading1"/>
      </w:pPr>
      <w:bookmarkStart w:id="3" w:name="O_1062769"/>
      <w:bookmarkEnd w:id="3"/>
      <w:r w:rsidRPr="001C6E81">
        <w:t>Unit Sector</w:t>
      </w:r>
    </w:p>
    <w:p w:rsidR="00000000" w:rsidRPr="001C6E81" w:rsidP="006C25B0">
      <w:pPr>
        <w:pStyle w:val="BodyText"/>
      </w:pPr>
      <w:r w:rsidRPr="001C6E81">
        <w:t>Numeracy</w:t>
      </w:r>
    </w:p>
    <w:p w:rsidR="00000000" w:rsidRPr="001C6E81" w:rsidP="001C6E81">
      <w:pPr>
        <w:pStyle w:val="Heading1"/>
      </w:pPr>
      <w:bookmarkStart w:id="4" w:name="O_1062768"/>
      <w:bookmarkEnd w:id="4"/>
      <w:r w:rsidRPr="001C6E8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C6E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rPr>
                <w:rStyle w:val="SpecialBold"/>
              </w:rPr>
              <w:t>Performance Criteria</w:t>
            </w:r>
          </w:p>
        </w:tc>
      </w:tr>
      <w:tr w:rsidTr="001C6E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6E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t xml:space="preserve">1. Extract and analyse information relevant to </w:t>
            </w:r>
            <w:r w:rsidRPr="001C6E81">
              <w:t>introductory calculus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t>1.1 Extract highly embedded mathematical information relevant to introductory calculus fro</w:t>
            </w:r>
            <w:r w:rsidRPr="001C6E81">
              <w:t xml:space="preserve">m a broad range of highly complex </w:t>
            </w:r>
            <w:r w:rsidRPr="001C6E81">
              <w:t>workplace texts and tasks</w:t>
            </w:r>
          </w:p>
          <w:p w:rsidR="00000000" w:rsidRPr="001C6E81" w:rsidP="001C6E81">
            <w:pPr>
              <w:pStyle w:val="BodyText"/>
            </w:pPr>
            <w:r w:rsidRPr="001C6E81">
              <w:t xml:space="preserve">1.2 Incorporate information from other sources to inform and support analysis of the extracted information, where necessary </w:t>
            </w:r>
          </w:p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t>1.3 Analyse and synthesise information relevant to introductory calculu</w:t>
            </w:r>
            <w:r w:rsidRPr="001C6E81">
              <w:t>s required to complete workplace task</w:t>
            </w:r>
          </w:p>
        </w:tc>
      </w:tr>
      <w:tr w:rsidTr="001C6E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t>2. Calculate limits and find simple derivatives for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t>2.1 Select method of solution from an expanded range of highly developed mathematical problem solving strategies and processes to complete workplace task</w:t>
            </w:r>
          </w:p>
          <w:p w:rsidR="00000000" w:rsidRPr="001C6E81" w:rsidP="001C6E81">
            <w:pPr>
              <w:pStyle w:val="BodyText"/>
            </w:pPr>
            <w:r w:rsidRPr="001C6E81">
              <w:t xml:space="preserve">2.2 Estimate outcome of analysis related to using specialised mathematical problem solving strategies </w:t>
            </w:r>
            <w:r w:rsidRPr="001C6E81">
              <w:t>and application of introductory calculus based analysis to complete workplace task</w:t>
            </w:r>
          </w:p>
          <w:p w:rsidR="00000000" w:rsidRPr="001C6E81" w:rsidP="001C6E81">
            <w:pPr>
              <w:pStyle w:val="BodyText"/>
            </w:pPr>
            <w:r w:rsidRPr="001C6E81">
              <w:t>2.3 Evaluate, solve and sketch functions relevant to workplace</w:t>
            </w:r>
          </w:p>
          <w:p w:rsidR="00000000" w:rsidRPr="001C6E81" w:rsidP="001C6E81">
            <w:pPr>
              <w:pStyle w:val="BodyText"/>
            </w:pPr>
            <w:r w:rsidRPr="001C6E81">
              <w:t>2.4 Find limits relevant to workplace</w:t>
            </w:r>
          </w:p>
          <w:p w:rsidR="00000000" w:rsidRPr="001C6E81" w:rsidP="001C6E81">
            <w:pPr>
              <w:pStyle w:val="BodyText"/>
            </w:pPr>
            <w:r w:rsidRPr="001C6E81">
              <w:t>2.5 Differentiate simple polynomial functions and use correct notation</w:t>
            </w:r>
          </w:p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t>2</w:t>
            </w:r>
            <w:r w:rsidRPr="001C6E81">
              <w:t>.6 Check outcomes and critically review mathematics used and real-world implications of results using developed estimation and evaluation techniques</w:t>
            </w:r>
          </w:p>
        </w:tc>
      </w:tr>
      <w:tr w:rsidTr="001C6E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t>3. Communicate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t>3.1 Use formal and specialised written mathematical representation and symbolis</w:t>
            </w:r>
            <w:r w:rsidRPr="001C6E81">
              <w:t xml:space="preserve">m to document, interpret and communicate mathematical thinking, problem solving process, outcomes and implications </w:t>
            </w:r>
          </w:p>
          <w:p w:rsidR="00000000" w:rsidRPr="001C6E81" w:rsidP="001C6E81">
            <w:pPr>
              <w:pStyle w:val="BodyText"/>
            </w:pPr>
            <w:r w:rsidRPr="001C6E81">
              <w:t>3.2 Use specialised mathematical and general language to discuss, explain and interpret the mathematical processes, results and implications</w:t>
            </w:r>
          </w:p>
        </w:tc>
      </w:tr>
    </w:tbl>
    <w:p w:rsidR="006C25B0" w:rsidP="001C6E81">
      <w:pPr>
        <w:pStyle w:val="BodyText"/>
      </w:pPr>
    </w:p>
    <w:p w:rsidR="006C25B0" w:rsidP="001C6E81">
      <w:pPr>
        <w:pStyle w:val="BodyText"/>
      </w:pPr>
    </w:p>
    <w:p w:rsidR="00000000" w:rsidRPr="001C6E81" w:rsidP="001C6E81">
      <w:pPr>
        <w:pStyle w:val="Heading1"/>
      </w:pPr>
      <w:bookmarkStart w:id="5" w:name="O_1062767"/>
      <w:bookmarkEnd w:id="5"/>
      <w:r w:rsidRPr="001C6E81">
        <w:t>Foundation Skills</w:t>
      </w:r>
    </w:p>
    <w:p w:rsidR="00000000" w:rsidRPr="006C25B0" w:rsidP="006C25B0">
      <w:pPr>
        <w:pStyle w:val="BodyText"/>
        <w:rPr>
          <w:i/>
        </w:rPr>
      </w:pPr>
      <w:r w:rsidRPr="006C25B0">
        <w:rPr>
          <w:rStyle w:val="Emphasis"/>
        </w:rPr>
        <w:t>This section describes language, literacy, numeracy and 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49"/>
      </w:tblGrid>
      <w:tr w:rsidTr="001C6E81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rPr>
                <w:rStyle w:val="SpecialBold"/>
              </w:rPr>
              <w:t>Skill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rPr>
                <w:rStyle w:val="SpecialBold"/>
              </w:rPr>
              <w:t>Description</w:t>
            </w:r>
          </w:p>
        </w:tc>
      </w:tr>
      <w:tr w:rsidTr="001C6E81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t>Technology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ListBullet"/>
            </w:pPr>
            <w:r w:rsidRPr="001C6E81">
              <w:t>Uses a scientific calculator and/or graphing software</w:t>
            </w:r>
          </w:p>
        </w:tc>
      </w:tr>
    </w:tbl>
    <w:p w:rsidR="00000000" w:rsidRPr="001C6E81" w:rsidP="001C6E81">
      <w:pPr>
        <w:pStyle w:val="BodyText"/>
      </w:pPr>
    </w:p>
    <w:p w:rsidR="00000000" w:rsidRPr="001C6E81" w:rsidP="001C6E81">
      <w:pPr>
        <w:pStyle w:val="AllowPageBreak"/>
      </w:pPr>
    </w:p>
    <w:p w:rsidR="00000000" w:rsidRPr="001C6E81" w:rsidP="001C6E81">
      <w:pPr>
        <w:pStyle w:val="Heading1"/>
      </w:pPr>
      <w:bookmarkStart w:id="6" w:name="O_1065517"/>
      <w:bookmarkEnd w:id="6"/>
      <w:r w:rsidRPr="001C6E81">
        <w:t>Mapping Information</w:t>
      </w:r>
    </w:p>
    <w:p w:rsidR="00000000" w:rsidRPr="001C6E81" w:rsidP="006C25B0">
      <w:pPr>
        <w:pStyle w:val="BodyText"/>
      </w:pPr>
      <w:r w:rsidRPr="001C6E81">
        <w:t>Supersedes and is equivalent to FSKNUM39 Use introductory calculus for work.</w:t>
      </w:r>
    </w:p>
    <w:p w:rsidR="00000000" w:rsidRPr="001C6E81" w:rsidP="001C6E81">
      <w:pPr>
        <w:pStyle w:val="Heading1"/>
      </w:pPr>
      <w:bookmarkStart w:id="7" w:name="O_1062760"/>
      <w:bookmarkEnd w:id="7"/>
      <w:r w:rsidRPr="001C6E81">
        <w:t>Links</w:t>
      </w:r>
    </w:p>
    <w:p w:rsidR="00000000" w:rsidRPr="001C6E81" w:rsidP="006C25B0">
      <w:pPr>
        <w:pStyle w:val="BodyText"/>
      </w:pPr>
      <w:r w:rsidRPr="001C6E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E47B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C6E81" w:rsidP="006C25B0">
      <w:pPr>
        <w:pStyle w:val="BodyText"/>
        <w:sectPr w:rsidSect="001C6E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6E81" w:rsidP="001C6E81">
      <w:pPr>
        <w:pStyle w:val="SuperHeading"/>
      </w:pPr>
      <w:r w:rsidRPr="001C6E81">
        <w:t>Assessment Requirements for FSKNUM039 Use introductory calculus for work</w:t>
      </w:r>
    </w:p>
    <w:p w:rsidR="00000000" w:rsidRPr="001C6E81" w:rsidP="001C6E81">
      <w:pPr>
        <w:pStyle w:val="Heading1"/>
      </w:pPr>
      <w:bookmarkStart w:id="8" w:name="O_1062762"/>
      <w:bookmarkEnd w:id="8"/>
      <w:r w:rsidRPr="001C6E8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C6E8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rPr>
                <w:rStyle w:val="SpecialBold"/>
              </w:rPr>
              <w:t>Comments</w:t>
            </w:r>
          </w:p>
        </w:tc>
      </w:tr>
      <w:tr w:rsidTr="001C6E8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81">
            <w:pPr>
              <w:pStyle w:val="BodyText"/>
              <w:rPr>
                <w:lang w:val="en-NZ"/>
              </w:rPr>
            </w:pPr>
            <w:r w:rsidRPr="001C6E8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81" w:rsidP="001C6E81">
            <w:pPr>
              <w:pStyle w:val="BodyText"/>
            </w:pPr>
            <w:r w:rsidRPr="001C6E81">
              <w:t>This version first released with FSK Foundation Skills Training Package Version 2.0.</w:t>
            </w:r>
          </w:p>
        </w:tc>
      </w:tr>
    </w:tbl>
    <w:p w:rsidR="00000000" w:rsidRPr="001C6E81" w:rsidP="001C6E81">
      <w:pPr>
        <w:pStyle w:val="BodyText"/>
      </w:pPr>
    </w:p>
    <w:p w:rsidR="00000000" w:rsidRPr="001C6E81" w:rsidP="001C6E81">
      <w:pPr>
        <w:pStyle w:val="AllowPageBreak"/>
      </w:pPr>
    </w:p>
    <w:p w:rsidR="00000000" w:rsidRPr="001C6E81" w:rsidP="001C6E81">
      <w:pPr>
        <w:pStyle w:val="Heading1"/>
      </w:pPr>
      <w:bookmarkStart w:id="9" w:name="O_1062765"/>
      <w:bookmarkEnd w:id="9"/>
      <w:r w:rsidRPr="001C6E81">
        <w:t>Performance Evidence</w:t>
      </w:r>
    </w:p>
    <w:p w:rsidR="00000000" w:rsidRPr="001C6E81" w:rsidP="006C25B0">
      <w:pPr>
        <w:pStyle w:val="BodyText"/>
      </w:pPr>
      <w:r w:rsidRPr="001C6E81">
        <w:t>The candidate must demonstrate the ability to complete the tasks outlined in the elements, performance criteria and foundation skills of this unit, including evidence of the ability to:</w:t>
      </w:r>
    </w:p>
    <w:p w:rsidR="00000000" w:rsidRPr="001C6E81" w:rsidP="001C6E81">
      <w:pPr>
        <w:pStyle w:val="ListBullet"/>
      </w:pPr>
      <w:r w:rsidRPr="001C6E81">
        <w:t>perform a broad range of multi-step mathematical problem solving proc</w:t>
      </w:r>
      <w:r w:rsidRPr="001C6E81">
        <w:t>esses using introductory calculus to complete a workplace task, including:</w:t>
      </w:r>
    </w:p>
    <w:p w:rsidR="00000000" w:rsidRPr="001C6E81" w:rsidP="001C6E81">
      <w:pPr>
        <w:pStyle w:val="ListBullet2"/>
      </w:pPr>
      <w:r w:rsidRPr="001C6E81">
        <w:t>sketching graphs of linear and quadratic functions and solving equations of the form f(x) = 0</w:t>
      </w:r>
    </w:p>
    <w:p w:rsidR="00000000" w:rsidRPr="001C6E81" w:rsidP="001C6E81">
      <w:pPr>
        <w:pStyle w:val="ListBullet2"/>
      </w:pPr>
      <w:r w:rsidRPr="001C6E81">
        <w:t>applying and calculating limits</w:t>
      </w:r>
    </w:p>
    <w:p w:rsidR="00000000" w:rsidRPr="001C6E81" w:rsidP="001C6E81">
      <w:pPr>
        <w:pStyle w:val="ListBullet2"/>
      </w:pPr>
      <w:r w:rsidRPr="001C6E81">
        <w:t>applying and calcu</w:t>
      </w:r>
      <w:r w:rsidRPr="001C6E81">
        <w:t>lating the derivative of polynomial functions</w:t>
      </w:r>
    </w:p>
    <w:p w:rsidR="00000000" w:rsidRPr="001C6E81" w:rsidP="001C6E81">
      <w:pPr>
        <w:pStyle w:val="ListBullet2"/>
      </w:pPr>
      <w:r w:rsidRPr="001C6E81">
        <w:t>interpreting the gradient at a given point on the graph of a polynomial function</w:t>
      </w:r>
    </w:p>
    <w:p w:rsidR="00000000" w:rsidRPr="001C6E81" w:rsidP="001C6E81">
      <w:pPr>
        <w:pStyle w:val="ListBullet"/>
      </w:pPr>
      <w:r w:rsidRPr="001C6E81">
        <w:t>make estimations to check problem solving outcomes and determine appropriate accuracy required for above workplace task</w:t>
      </w:r>
    </w:p>
    <w:p w:rsidR="00000000" w:rsidRPr="001C6E81" w:rsidP="001C6E81">
      <w:pPr>
        <w:pStyle w:val="ListBullet"/>
      </w:pPr>
      <w:r w:rsidRPr="001C6E81">
        <w:t>critical</w:t>
      </w:r>
      <w:r w:rsidRPr="001C6E81">
        <w:t xml:space="preserve">ly review mathematical processes and outcomes obtained, and evaluate real-world implications. </w:t>
      </w:r>
    </w:p>
    <w:p w:rsidR="006C25B0" w:rsidP="006C25B0">
      <w:pPr>
        <w:pStyle w:val="BodyText"/>
      </w:pPr>
      <w:r w:rsidRPr="001C6E81">
        <w:t>In the course of the above the candidate must demonstrate use and application of relevant technology.</w:t>
      </w:r>
    </w:p>
    <w:p w:rsidR="00000000" w:rsidRPr="001C6E81" w:rsidP="001C6E81">
      <w:pPr>
        <w:pStyle w:val="Heading1"/>
      </w:pPr>
      <w:bookmarkStart w:id="10" w:name="O_1062764"/>
      <w:bookmarkEnd w:id="10"/>
      <w:r w:rsidRPr="001C6E81">
        <w:t>Knowledge Evidence</w:t>
      </w:r>
    </w:p>
    <w:p w:rsidR="00000000" w:rsidRPr="001C6E81" w:rsidP="006C25B0">
      <w:pPr>
        <w:pStyle w:val="BodyText"/>
      </w:pPr>
      <w:r w:rsidRPr="001C6E81">
        <w:t>The candidate must b</w:t>
      </w:r>
      <w:r w:rsidRPr="001C6E81">
        <w:t>e able to demonstrate knowledge to complete the tasks outlined in the elements, performance criteria and foundation skills of this unit, including knowledge of:</w:t>
      </w:r>
    </w:p>
    <w:p w:rsidR="00000000" w:rsidRPr="001C6E81" w:rsidP="001C6E81">
      <w:pPr>
        <w:pStyle w:val="ListBullet"/>
      </w:pPr>
      <w:r w:rsidRPr="001C6E81">
        <w:t>purpose and application of basic calculus to workplace contexts</w:t>
      </w:r>
    </w:p>
    <w:p w:rsidR="00000000" w:rsidRPr="001C6E81" w:rsidP="001C6E81">
      <w:pPr>
        <w:pStyle w:val="ListBullet"/>
      </w:pPr>
      <w:r w:rsidRPr="001C6E81">
        <w:t>key features of, and differences between numbers, functions and relations and their properties</w:t>
      </w:r>
    </w:p>
    <w:p w:rsidR="00000000" w:rsidRPr="001C6E81" w:rsidP="001C6E81">
      <w:pPr>
        <w:pStyle w:val="ListBullet"/>
      </w:pPr>
      <w:r w:rsidRPr="001C6E81">
        <w:t>key features of linear and quadratic functions</w:t>
      </w:r>
    </w:p>
    <w:p w:rsidR="00000000" w:rsidRPr="001C6E81" w:rsidP="001C6E81">
      <w:pPr>
        <w:pStyle w:val="ListBullet"/>
      </w:pPr>
      <w:r w:rsidRPr="001C6E81">
        <w:t>purpose, application and calculation of the derivative of polynomial functions</w:t>
      </w:r>
    </w:p>
    <w:p w:rsidR="00000000" w:rsidRPr="001C6E81" w:rsidP="001C6E81">
      <w:pPr>
        <w:pStyle w:val="ListBullet"/>
      </w:pPr>
      <w:r w:rsidRPr="001C6E81">
        <w:t>problem solving techniques to analy</w:t>
      </w:r>
      <w:r w:rsidRPr="001C6E81">
        <w:t xml:space="preserve">se results </w:t>
      </w:r>
    </w:p>
    <w:p w:rsidR="00000000" w:rsidRPr="001C6E81" w:rsidP="001C6E81">
      <w:pPr>
        <w:pStyle w:val="ListBullet"/>
      </w:pPr>
      <w:r w:rsidRPr="001C6E81">
        <w:t>purpose and use of relevant technology, such as a CAS calculator, spreadsheets or other mathematical or workplace software</w:t>
      </w:r>
    </w:p>
    <w:p w:rsidR="00000000" w:rsidRPr="001C6E81" w:rsidP="001C6E81">
      <w:pPr>
        <w:pStyle w:val="ListBullet"/>
      </w:pPr>
      <w:r w:rsidRPr="001C6E81">
        <w:t>implications of calculations and results for workplace tasks</w:t>
      </w:r>
    </w:p>
    <w:p w:rsidR="00000000" w:rsidRPr="001C6E81" w:rsidP="001C6E81">
      <w:pPr>
        <w:pStyle w:val="ListBullet"/>
      </w:pPr>
      <w:r w:rsidRPr="001C6E81">
        <w:t>developed estimation and evaluation processes</w:t>
      </w:r>
    </w:p>
    <w:p w:rsidR="006C25B0" w:rsidP="001C6E81">
      <w:pPr>
        <w:pStyle w:val="ListBullet"/>
      </w:pPr>
      <w:r w:rsidRPr="001C6E81">
        <w:t>specialised an</w:t>
      </w:r>
      <w:r w:rsidRPr="001C6E81">
        <w:t>d formal mathematical language and symbolism relevant to workplace task.</w:t>
      </w:r>
    </w:p>
    <w:p w:rsidR="006C25B0" w:rsidP="001C6E81">
      <w:pPr>
        <w:pStyle w:val="ListBullet"/>
      </w:pPr>
    </w:p>
    <w:p w:rsidR="00000000" w:rsidRPr="001C6E81" w:rsidP="001C6E81">
      <w:pPr>
        <w:pStyle w:val="Heading1"/>
      </w:pPr>
      <w:bookmarkStart w:id="11" w:name="O_1062763"/>
      <w:bookmarkEnd w:id="11"/>
      <w:r w:rsidRPr="001C6E81">
        <w:t>Assessment Conditions</w:t>
      </w:r>
    </w:p>
    <w:p w:rsidR="00000000" w:rsidRPr="001C6E81" w:rsidP="006C25B0">
      <w:pPr>
        <w:pStyle w:val="BodyText"/>
      </w:pPr>
      <w:r w:rsidRPr="001C6E81">
        <w:t>Competency is to be assessed in the workplace, a workplace simulated environment or a vocational training context.</w:t>
      </w:r>
    </w:p>
    <w:p w:rsidR="00000000" w:rsidRPr="001C6E81" w:rsidP="006C25B0">
      <w:pPr>
        <w:pStyle w:val="BodyText"/>
      </w:pPr>
      <w:r w:rsidRPr="001C6E81">
        <w:t>Assistive technologies can</w:t>
      </w:r>
      <w:r w:rsidRPr="001C6E81">
        <w:t xml:space="preserve"> be utilised to assist with oral and written communication.</w:t>
      </w:r>
    </w:p>
    <w:p w:rsidR="00000000" w:rsidRPr="001C6E81" w:rsidP="006C25B0">
      <w:pPr>
        <w:pStyle w:val="BodyText"/>
      </w:pPr>
      <w:r w:rsidRPr="001C6E81">
        <w:t xml:space="preserve">Skills must be demonstrated independently using highly complex texts and tasks that reflect those typically found in a workplace. </w:t>
      </w:r>
    </w:p>
    <w:p w:rsidR="00000000" w:rsidRPr="001C6E81" w:rsidP="006C25B0">
      <w:pPr>
        <w:pStyle w:val="BodyText"/>
      </w:pPr>
      <w:r w:rsidRPr="001C6E81">
        <w:t>The following resources are to be made available:</w:t>
      </w:r>
    </w:p>
    <w:p w:rsidR="00000000" w:rsidRPr="001C6E81" w:rsidP="001C6E81">
      <w:pPr>
        <w:pStyle w:val="ListBullet"/>
      </w:pPr>
      <w:r w:rsidRPr="001C6E81">
        <w:t>a scientific c</w:t>
      </w:r>
      <w:r w:rsidRPr="001C6E81">
        <w:t>alculator or graphing software</w:t>
      </w:r>
    </w:p>
    <w:p w:rsidR="00000000" w:rsidRPr="001C6E81" w:rsidP="001C6E81">
      <w:pPr>
        <w:pStyle w:val="ListBullet"/>
      </w:pPr>
      <w:r w:rsidRPr="001C6E81">
        <w:t>own familiar support resources.</w:t>
      </w:r>
    </w:p>
    <w:p w:rsidR="00000000" w:rsidRPr="001C6E81" w:rsidP="006C25B0">
      <w:pPr>
        <w:pStyle w:val="BodyText"/>
      </w:pPr>
      <w:r w:rsidRPr="001C6E81">
        <w:t>Assessors must:</w:t>
      </w:r>
    </w:p>
    <w:p w:rsidR="00000000" w:rsidRPr="001C6E81" w:rsidP="001C6E81">
      <w:pPr>
        <w:pStyle w:val="ListBullet"/>
      </w:pPr>
      <w:r w:rsidRPr="001C6E81">
        <w:t>satisfy the requirements for assessors in applicable vocational education and training legislation, frameworks and/or standards, and</w:t>
      </w:r>
    </w:p>
    <w:p w:rsidR="00000000" w:rsidRPr="001C6E81" w:rsidP="001C6E81">
      <w:pPr>
        <w:pStyle w:val="ListBullet"/>
      </w:pPr>
      <w:r w:rsidRPr="001C6E81">
        <w:t>have sound knowledge of the ACSF and perfor</w:t>
      </w:r>
      <w:r w:rsidRPr="001C6E81">
        <w:t>mance features of the ACSF level being assessed, and</w:t>
      </w:r>
    </w:p>
    <w:p w:rsidR="00000000" w:rsidRPr="001C6E81" w:rsidP="001C6E81">
      <w:pPr>
        <w:pStyle w:val="ListBullet"/>
      </w:pPr>
      <w:r w:rsidRPr="001C6E81">
        <w:t>have demonstrable expertise, knowledge and skills in the vocational contextualisation and assessment of the core skill, numeracy, and</w:t>
      </w:r>
    </w:p>
    <w:p w:rsidR="00000000" w:rsidRPr="001C6E81" w:rsidP="001C6E81">
      <w:pPr>
        <w:pStyle w:val="ListBullet"/>
      </w:pPr>
      <w:r w:rsidRPr="001C6E81">
        <w:t>have completed the following or equivalent: </w:t>
      </w:r>
    </w:p>
    <w:p w:rsidR="00000000" w:rsidRPr="001C6E81" w:rsidP="001C6E81">
      <w:pPr>
        <w:pStyle w:val="ListBullet2"/>
      </w:pPr>
      <w:r w:rsidRPr="001C6E81">
        <w:t>TAESS00009 Address Foundation Skills in Vocational Practice Skill Set; or </w:t>
      </w:r>
    </w:p>
    <w:p w:rsidR="00000000" w:rsidRPr="001C6E81" w:rsidP="001C6E81">
      <w:pPr>
        <w:pStyle w:val="ListBullet2"/>
      </w:pPr>
      <w:r w:rsidRPr="001C6E81">
        <w:t>a higher level education qualification, such as:</w:t>
      </w:r>
    </w:p>
    <w:p w:rsidR="00000000" w:rsidRPr="001C6E81" w:rsidP="001C6E81">
      <w:pPr>
        <w:pStyle w:val="ListBullet3"/>
      </w:pPr>
      <w:r w:rsidRPr="001C6E81">
        <w:t>TAE80113 Graduate Diploma of Adult Language, Literacy and Numeracy Practice (and its equivalent TAE70111); or</w:t>
      </w:r>
    </w:p>
    <w:p w:rsidR="006C25B0" w:rsidP="001C6E81">
      <w:pPr>
        <w:pStyle w:val="ListBullet3"/>
      </w:pPr>
      <w:r w:rsidRPr="001C6E81">
        <w:t>Bachelor</w:t>
      </w:r>
      <w:r w:rsidRPr="001C6E81">
        <w:t xml:space="preserve"> of Education, Graduate Certificate or Graduate Diploma of Education, or higher. This may include qualifications relating to TESOL, adult education or vocational education. </w:t>
      </w:r>
    </w:p>
    <w:p w:rsidR="006C25B0" w:rsidP="001C6E81">
      <w:pPr>
        <w:pStyle w:val="ListBullet3"/>
      </w:pPr>
    </w:p>
    <w:p w:rsidR="00000000" w:rsidRPr="001C6E81" w:rsidP="001C6E81">
      <w:pPr>
        <w:pStyle w:val="Heading1"/>
      </w:pPr>
      <w:bookmarkStart w:id="12" w:name="O_1062761"/>
      <w:bookmarkEnd w:id="12"/>
      <w:r w:rsidRPr="001C6E81">
        <w:t>Links</w:t>
      </w:r>
    </w:p>
    <w:p w:rsidR="00000000" w:rsidRPr="001C6E81" w:rsidP="006C25B0">
      <w:pPr>
        <w:pStyle w:val="BodyText"/>
      </w:pPr>
      <w:r w:rsidRPr="001C6E81">
        <w:t>Companion Volume Implementation Guide is found on VETNet</w:t>
      </w:r>
      <w:r w:rsidRPr="001C6E81">
        <w:t xml:space="preserve">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E47B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C6E81" w:rsidP="001C6E81"/>
    <w:sectPr w:rsidSect="001C6E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81" w:rsidRPr="006C25B0" w:rsidP="006C2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5B0" w:rsidP="001C6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5B0" w:rsidP="001C6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C25B0" w:rsidP="001C6E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81" w:rsidP="001C6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25B0">
      <w:t>Approved</w:t>
    </w:r>
    <w:r w:rsidR="006C25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25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25B0">
      <w:rPr>
        <w:noProof/>
      </w:rPr>
      <w:t>4</w:t>
    </w:r>
    <w:r>
      <w:rPr>
        <w:noProof/>
      </w:rPr>
      <w:fldChar w:fldCharType="end"/>
    </w:r>
  </w:p>
  <w:p w:rsidR="001C6E81" w:rsidP="001C6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25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25B0">
      <w:t>DEWR</w:t>
    </w:r>
    <w:r w:rsidR="006C25B0">
      <w:fldChar w:fldCharType="end"/>
    </w:r>
  </w:p>
  <w:p w:rsidR="001C6E81" w:rsidP="001C6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E81" w:rsidRPr="006C25B0" w:rsidP="006C2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5B0" w:rsidRPr="002D2AF8" w:rsidP="001C6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FSKNUM039 Use introductory calculus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25B0" w:rsidP="001C6E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81" w:rsidRPr="002D2AF8" w:rsidP="001C6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25B0">
      <w:t>FSKNUM039 Use introductory calculus for work</w:t>
    </w:r>
    <w:r w:rsidR="006C25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25B0">
      <w:rPr>
        <w:noProof/>
      </w:rPr>
      <w:t>2 March 2025</w:t>
    </w:r>
    <w:r>
      <w:fldChar w:fldCharType="end"/>
    </w:r>
  </w:p>
  <w:p w:rsidR="001C6E81" w:rsidP="001C6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8A1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0E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0A4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E81"/>
  </w:style>
  <w:style w:type="character" w:customStyle="1" w:styleId="Heading1Char">
    <w:name w:val="Heading 1 Char"/>
    <w:basedOn w:val="DefaultParagraphFont"/>
    <w:link w:val="Heading1"/>
    <w:rsid w:val="001C6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E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E81"/>
    <w:rPr>
      <w:b/>
      <w:spacing w:val="0"/>
    </w:rPr>
  </w:style>
  <w:style w:type="paragraph" w:styleId="ListBullet2">
    <w:name w:val="List Bullet 2"/>
    <w:basedOn w:val="List2"/>
    <w:rsid w:val="001C6E8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6E81"/>
    <w:rPr>
      <w:i/>
    </w:rPr>
  </w:style>
  <w:style w:type="paragraph" w:customStyle="1" w:styleId="SuperHeading">
    <w:name w:val="SuperHeading"/>
    <w:basedOn w:val="Normal"/>
    <w:rsid w:val="001C6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6E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6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E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6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E81"/>
  </w:style>
  <w:style w:type="paragraph" w:styleId="TableofFigures">
    <w:name w:val="table of figures"/>
    <w:basedOn w:val="Normal"/>
    <w:next w:val="Normal"/>
    <w:semiHidden/>
    <w:rsid w:val="001C6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E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6E81"/>
    <w:rPr>
      <w:rFonts w:ascii="Wingdings" w:hAnsi="Wingdings"/>
    </w:rPr>
  </w:style>
  <w:style w:type="paragraph" w:customStyle="1" w:styleId="TableHeading">
    <w:name w:val="Table Heading"/>
    <w:basedOn w:val="HeadingBase"/>
    <w:rsid w:val="001C6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E81"/>
    <w:rPr>
      <w:color w:val="0033CC"/>
      <w:u w:val="none"/>
    </w:rPr>
  </w:style>
  <w:style w:type="paragraph" w:customStyle="1" w:styleId="BodyTextRight">
    <w:name w:val="Body Text Right"/>
    <w:basedOn w:val="BodyText"/>
    <w:rsid w:val="001C6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E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E81"/>
    <w:rPr>
      <w:sz w:val="32"/>
    </w:rPr>
  </w:style>
  <w:style w:type="paragraph" w:customStyle="1" w:styleId="HeadingProcedure">
    <w:name w:val="Heading Procedure"/>
    <w:basedOn w:val="HeadingBase"/>
    <w:next w:val="Normal"/>
    <w:rsid w:val="001C6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E81"/>
    <w:pPr>
      <w:spacing w:before="60" w:after="60"/>
    </w:pPr>
  </w:style>
  <w:style w:type="paragraph" w:styleId="ListContinue">
    <w:name w:val="List Continue"/>
    <w:basedOn w:val="List"/>
    <w:rsid w:val="001C6E81"/>
    <w:pPr>
      <w:ind w:firstLine="0"/>
    </w:pPr>
  </w:style>
  <w:style w:type="paragraph" w:customStyle="1" w:styleId="ListNote">
    <w:name w:val="List Note"/>
    <w:basedOn w:val="List"/>
    <w:rsid w:val="001C6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E81"/>
    <w:rPr>
      <w:rFonts w:ascii="Courier New" w:hAnsi="Courier New"/>
    </w:rPr>
  </w:style>
  <w:style w:type="paragraph" w:customStyle="1" w:styleId="NoteBullet">
    <w:name w:val="Note Bullet"/>
    <w:basedOn w:val="Note"/>
    <w:rsid w:val="001C6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E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6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E81"/>
    <w:rPr>
      <w:b/>
      <w:smallCaps/>
    </w:rPr>
  </w:style>
  <w:style w:type="paragraph" w:customStyle="1" w:styleId="TableListNumber">
    <w:name w:val="Table List Number"/>
    <w:basedOn w:val="ListNumber"/>
    <w:rsid w:val="001C6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E81"/>
    <w:pPr>
      <w:numPr>
        <w:numId w:val="10"/>
      </w:numPr>
    </w:pPr>
  </w:style>
  <w:style w:type="paragraph" w:customStyle="1" w:styleId="ListAlpha2">
    <w:name w:val="List Alpha 2"/>
    <w:basedOn w:val="List2"/>
    <w:rsid w:val="001C6E81"/>
    <w:pPr>
      <w:numPr>
        <w:numId w:val="9"/>
      </w:numPr>
    </w:pPr>
  </w:style>
  <w:style w:type="paragraph" w:styleId="List2">
    <w:name w:val="List 2"/>
    <w:basedOn w:val="BodyText"/>
    <w:rsid w:val="001C6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E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6E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6E81"/>
    <w:pPr>
      <w:numPr>
        <w:numId w:val="5"/>
      </w:numPr>
    </w:pPr>
  </w:style>
  <w:style w:type="paragraph" w:styleId="ListContinue2">
    <w:name w:val="List Continue 2"/>
    <w:basedOn w:val="List2"/>
    <w:rsid w:val="001C6E81"/>
    <w:pPr>
      <w:ind w:firstLine="0"/>
    </w:pPr>
  </w:style>
  <w:style w:type="paragraph" w:styleId="ListContinue3">
    <w:name w:val="List Continue 3"/>
    <w:basedOn w:val="List3"/>
    <w:rsid w:val="001C6E81"/>
    <w:pPr>
      <w:ind w:left="1021" w:firstLine="0"/>
    </w:pPr>
  </w:style>
  <w:style w:type="paragraph" w:styleId="ListContinue4">
    <w:name w:val="List Continue 4"/>
    <w:basedOn w:val="List4"/>
    <w:rsid w:val="001C6E81"/>
    <w:pPr>
      <w:ind w:firstLine="0"/>
    </w:pPr>
  </w:style>
  <w:style w:type="paragraph" w:styleId="ListContinue5">
    <w:name w:val="List Continue 5"/>
    <w:basedOn w:val="List5"/>
    <w:rsid w:val="001C6E81"/>
    <w:pPr>
      <w:ind w:firstLine="0"/>
    </w:pPr>
  </w:style>
  <w:style w:type="paragraph" w:styleId="ListNumber3">
    <w:name w:val="List Number 3"/>
    <w:basedOn w:val="List3"/>
    <w:rsid w:val="001C6E81"/>
    <w:pPr>
      <w:numPr>
        <w:numId w:val="6"/>
      </w:numPr>
    </w:pPr>
  </w:style>
  <w:style w:type="paragraph" w:styleId="ListNumber4">
    <w:name w:val="List Number 4"/>
    <w:basedOn w:val="List4"/>
    <w:rsid w:val="001C6E81"/>
    <w:pPr>
      <w:numPr>
        <w:numId w:val="7"/>
      </w:numPr>
    </w:pPr>
  </w:style>
  <w:style w:type="paragraph" w:styleId="ListNumber5">
    <w:name w:val="List Number 5"/>
    <w:basedOn w:val="List5"/>
    <w:rsid w:val="001C6E81"/>
    <w:pPr>
      <w:numPr>
        <w:numId w:val="8"/>
      </w:numPr>
    </w:pPr>
  </w:style>
  <w:style w:type="paragraph" w:styleId="BlockText">
    <w:name w:val="Block Text"/>
    <w:basedOn w:val="Normal"/>
    <w:rsid w:val="001C6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E81"/>
    <w:rPr>
      <w:sz w:val="16"/>
      <w:vertAlign w:val="superscript"/>
    </w:rPr>
  </w:style>
  <w:style w:type="character" w:customStyle="1" w:styleId="Symbols">
    <w:name w:val="Symbols"/>
    <w:basedOn w:val="DefaultParagraphFont"/>
    <w:rsid w:val="001C6E81"/>
    <w:rPr>
      <w:rFonts w:ascii="Symbol" w:hAnsi="Symbol"/>
    </w:rPr>
  </w:style>
  <w:style w:type="character" w:customStyle="1" w:styleId="MenuOptions">
    <w:name w:val="Menu Options"/>
    <w:basedOn w:val="DefaultParagraphFont"/>
    <w:rsid w:val="001C6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E81"/>
    <w:rPr>
      <w:b/>
    </w:rPr>
  </w:style>
  <w:style w:type="character" w:customStyle="1" w:styleId="Underlined">
    <w:name w:val="Underlined"/>
    <w:basedOn w:val="DefaultParagraphFont"/>
    <w:rsid w:val="001C6E81"/>
    <w:rPr>
      <w:u w:val="single"/>
    </w:rPr>
  </w:style>
  <w:style w:type="paragraph" w:customStyle="1" w:styleId="TableBodyTextRight">
    <w:name w:val="Table Body Text Right"/>
    <w:basedOn w:val="TableBodyText"/>
    <w:rsid w:val="001C6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E81"/>
    <w:rPr>
      <w:sz w:val="18"/>
    </w:rPr>
  </w:style>
  <w:style w:type="paragraph" w:customStyle="1" w:styleId="BodySmallRight">
    <w:name w:val="Body Small Right"/>
    <w:basedOn w:val="BodyTextRight"/>
    <w:rsid w:val="001C6E81"/>
    <w:rPr>
      <w:sz w:val="18"/>
      <w:szCs w:val="18"/>
    </w:rPr>
  </w:style>
  <w:style w:type="paragraph" w:customStyle="1" w:styleId="MarginEdition">
    <w:name w:val="Margin Edition"/>
    <w:basedOn w:val="MarginNote"/>
    <w:rsid w:val="001C6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E81"/>
    <w:rPr>
      <w:sz w:val="2"/>
      <w:szCs w:val="2"/>
    </w:rPr>
  </w:style>
  <w:style w:type="character" w:customStyle="1" w:styleId="Small">
    <w:name w:val="Small"/>
    <w:basedOn w:val="DefaultParagraphFont"/>
    <w:rsid w:val="001C6E81"/>
    <w:rPr>
      <w:sz w:val="16"/>
    </w:rPr>
  </w:style>
  <w:style w:type="paragraph" w:customStyle="1" w:styleId="WideTable">
    <w:name w:val="Wide Table"/>
    <w:basedOn w:val="Normal"/>
    <w:rsid w:val="001C6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E81"/>
  </w:style>
  <w:style w:type="paragraph" w:styleId="Quote">
    <w:name w:val="Quote"/>
    <w:basedOn w:val="Heading1"/>
    <w:link w:val="QuoteChar"/>
    <w:qFormat/>
    <w:rsid w:val="001C6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E81"/>
    <w:pPr>
      <w:pageBreakBefore/>
    </w:pPr>
  </w:style>
  <w:style w:type="paragraph" w:customStyle="1" w:styleId="Border">
    <w:name w:val="Border"/>
    <w:basedOn w:val="Normal"/>
    <w:qFormat/>
    <w:rsid w:val="001C6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E81"/>
    <w:rPr>
      <w:u w:val="single"/>
    </w:rPr>
  </w:style>
  <w:style w:type="character" w:customStyle="1" w:styleId="BoldandItalics">
    <w:name w:val="Bold and Italics"/>
    <w:qFormat/>
    <w:rsid w:val="001C6E81"/>
    <w:rPr>
      <w:b/>
      <w:i/>
      <w:u w:val="none"/>
    </w:rPr>
  </w:style>
  <w:style w:type="paragraph" w:styleId="BalloonText">
    <w:name w:val="Balloon Text"/>
    <w:basedOn w:val="Normal"/>
    <w:link w:val="BalloonTextChar"/>
    <w:rsid w:val="001C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E81"/>
    <w:pPr>
      <w:spacing w:before="0" w:after="0"/>
    </w:pPr>
  </w:style>
  <w:style w:type="paragraph" w:customStyle="1" w:styleId="BodyTextBold">
    <w:name w:val="Body Text Bold"/>
    <w:basedOn w:val="BodyText"/>
    <w:qFormat/>
    <w:rsid w:val="001C6E81"/>
    <w:rPr>
      <w:b/>
    </w:rPr>
  </w:style>
  <w:style w:type="character" w:styleId="Hyperlink">
    <w:name w:val="Hyperlink"/>
    <w:basedOn w:val="DefaultParagraphFont"/>
    <w:uiPriority w:val="99"/>
    <w:unhideWhenUsed/>
    <w:rsid w:val="006C2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6408</Characters>
  <Application>Microsoft Office Word</Application>
  <DocSecurity>0</DocSecurity>
  <Lines>173</Lines>
  <Paragraphs>107</Paragraphs>
  <ScaleCrop>false</ScaleCrop>
  <Company>Author-it Software Corporation Ltd.</Company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FSKNUM039 Use introductory calculus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