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2EF" w:rsidP="00390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FSKNUM038 Use introductory vectors</w:t>
      </w:r>
      <w:r>
        <w:fldChar w:fldCharType="end"/>
      </w:r>
    </w:p>
    <w:p w:rsidR="003902EF" w:rsidP="003902EF">
      <w:pPr>
        <w:pStyle w:val="Version"/>
        <w:sectPr w:rsidSect="003A3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E0A" w:rsidP="003A3E0A">
      <w:pPr>
        <w:pStyle w:val="SuperHeading"/>
      </w:pPr>
      <w:r w:rsidRPr="003A3E0A">
        <w:t>FSKNUM038 Use introductory vectors</w:t>
      </w:r>
    </w:p>
    <w:p w:rsidR="00000000" w:rsidRPr="003A3E0A" w:rsidP="003A3E0A">
      <w:pPr>
        <w:pStyle w:val="Heading1"/>
      </w:pPr>
      <w:bookmarkStart w:id="1" w:name="O_1062751"/>
      <w:bookmarkEnd w:id="1"/>
      <w:r w:rsidRPr="003A3E0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3A3E0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rPr>
                <w:rStyle w:val="SpecialBold"/>
              </w:rPr>
              <w:t>Comments</w:t>
            </w:r>
          </w:p>
        </w:tc>
      </w:tr>
      <w:tr w:rsidTr="003A3E0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t>This version first released with FSK Foundation Skills Training Package Version 2.0.</w:t>
            </w:r>
          </w:p>
        </w:tc>
      </w:tr>
    </w:tbl>
    <w:p w:rsidR="00000000" w:rsidRPr="003A3E0A" w:rsidP="003A3E0A">
      <w:pPr>
        <w:pStyle w:val="BodyText"/>
      </w:pPr>
    </w:p>
    <w:p w:rsidR="00000000" w:rsidRPr="003A3E0A" w:rsidP="003A3E0A">
      <w:pPr>
        <w:pStyle w:val="AllowPageBreak"/>
      </w:pPr>
    </w:p>
    <w:p w:rsidR="00000000" w:rsidRPr="003A3E0A" w:rsidP="003A3E0A">
      <w:pPr>
        <w:pStyle w:val="Heading1"/>
      </w:pPr>
      <w:bookmarkStart w:id="2" w:name="O_1062755"/>
      <w:bookmarkEnd w:id="2"/>
      <w:r w:rsidRPr="003A3E0A">
        <w:t>Application</w:t>
      </w:r>
    </w:p>
    <w:p w:rsidR="00000000" w:rsidRPr="003A3E0A" w:rsidP="003902EF">
      <w:pPr>
        <w:pStyle w:val="BodyText"/>
      </w:pPr>
      <w:r w:rsidRPr="003A3E0A">
        <w:t>This unit describes the skills and knowledge to apply basic vectors to work-related probl</w:t>
      </w:r>
      <w:r w:rsidRPr="003A3E0A">
        <w:t>ems. It includes extracting and analysing mathematical information relevant to vectors, applying vector techniques to the solution of workplace problems, and communicating the mathematical information.</w:t>
      </w:r>
    </w:p>
    <w:p w:rsidR="00000000" w:rsidRPr="003A3E0A" w:rsidP="003902EF">
      <w:pPr>
        <w:pStyle w:val="BodyText"/>
      </w:pPr>
      <w:r w:rsidRPr="003A3E0A">
        <w:t>An individual performing these tasks works autonomousl</w:t>
      </w:r>
      <w:r w:rsidRPr="003A3E0A">
        <w:t>y and accesses and evaluates support from a broad range of sources as needed.</w:t>
      </w:r>
    </w:p>
    <w:p w:rsidR="00000000" w:rsidRPr="003A3E0A" w:rsidP="003902EF">
      <w:pPr>
        <w:pStyle w:val="BodyText"/>
      </w:pPr>
      <w:r w:rsidRPr="003A3E0A">
        <w:t xml:space="preserve">This unit applies to individuals who use, or are preparing to use, numeracy skills to complete workplace activities. This includes existing workers and individuals preparing for </w:t>
      </w:r>
      <w:r w:rsidRPr="003A3E0A">
        <w:t>employment through vocational education and training. This unit should be integrated and contextualised with vocational training to support achievement of vocational competency.</w:t>
      </w:r>
    </w:p>
    <w:p w:rsidR="00000000" w:rsidRPr="003A3E0A" w:rsidP="003902EF">
      <w:pPr>
        <w:pStyle w:val="BodyText"/>
      </w:pPr>
      <w:r w:rsidRPr="003A3E0A">
        <w:t>This unit is aligned to, but does not fully address, the Australian Core Skill</w:t>
      </w:r>
      <w:r w:rsidRPr="003A3E0A">
        <w:t>s Framework (ACSF) numeracy core skill indicators .09, .10 and .11 at level 5 in the workplace and employment domain of communication.</w:t>
      </w:r>
    </w:p>
    <w:p w:rsidR="003902EF" w:rsidP="003902EF">
      <w:pPr>
        <w:pStyle w:val="BodyText"/>
      </w:pPr>
      <w:r w:rsidRPr="003A3E0A">
        <w:t>No licensing, legislative or certification requirements apply to this unit at the time of publication.</w:t>
      </w:r>
    </w:p>
    <w:p w:rsidR="00000000" w:rsidRPr="003A3E0A" w:rsidP="003A3E0A">
      <w:pPr>
        <w:pStyle w:val="Heading1"/>
      </w:pPr>
      <w:bookmarkStart w:id="3" w:name="O_1062754"/>
      <w:bookmarkEnd w:id="3"/>
      <w:r w:rsidRPr="003A3E0A">
        <w:t>Unit Sector</w:t>
      </w:r>
    </w:p>
    <w:p w:rsidR="00000000" w:rsidRPr="003A3E0A" w:rsidP="003902EF">
      <w:pPr>
        <w:pStyle w:val="BodyText"/>
      </w:pPr>
      <w:r w:rsidRPr="003A3E0A">
        <w:t>Numeracy</w:t>
      </w:r>
    </w:p>
    <w:p w:rsidR="00000000" w:rsidRPr="003A3E0A" w:rsidP="003A3E0A">
      <w:pPr>
        <w:pStyle w:val="Heading1"/>
      </w:pPr>
      <w:bookmarkStart w:id="4" w:name="O_1062753"/>
      <w:bookmarkEnd w:id="4"/>
      <w:r w:rsidRPr="003A3E0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3A3E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rPr>
                <w:rStyle w:val="SpecialBold"/>
              </w:rPr>
              <w:t>Performance Criteria</w:t>
            </w:r>
          </w:p>
        </w:tc>
      </w:tr>
      <w:tr w:rsidTr="003A3E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E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t xml:space="preserve">1. Extract and analyse mathematical information </w:t>
            </w:r>
            <w:r w:rsidRPr="003A3E0A">
              <w:t>relevant to vectors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t xml:space="preserve">1.1 Extract highly embedded mathematical information related to vectors from a broad range of highly complex workplace texts and </w:t>
            </w:r>
            <w:r w:rsidRPr="003A3E0A">
              <w:t>tasks</w:t>
            </w:r>
          </w:p>
          <w:p w:rsidR="00000000" w:rsidRPr="003A3E0A" w:rsidP="003A3E0A">
            <w:pPr>
              <w:pStyle w:val="BodyText"/>
            </w:pPr>
            <w:r w:rsidRPr="003A3E0A">
              <w:t>1.2 Incorporate information from other sources to inf</w:t>
            </w:r>
            <w:r w:rsidRPr="003A3E0A">
              <w:t xml:space="preserve">orm and support analysis of the extracted information, where necessary </w:t>
            </w:r>
          </w:p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t xml:space="preserve">1.3 Analyse mathematical information related to vectors required to complete workplace task </w:t>
            </w:r>
          </w:p>
        </w:tc>
      </w:tr>
      <w:tr w:rsidTr="003A3E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t>2. Apply the techniques of vectors to the solution of problems in two dimensions for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t>2.1 Select method of solution from an expanded range of highly developed mathematical problem solving strategies and processes to complete workplace task</w:t>
            </w:r>
          </w:p>
          <w:p w:rsidR="00000000" w:rsidRPr="003A3E0A" w:rsidP="003A3E0A">
            <w:pPr>
              <w:pStyle w:val="BodyText"/>
            </w:pPr>
            <w:r w:rsidRPr="003A3E0A">
              <w:t>2</w:t>
            </w:r>
            <w:r w:rsidRPr="003A3E0A">
              <w:t>.2 Estimate outcome of analysis related to using specialised mathematical problem solving strategies and vector calculations to complete workplace task</w:t>
            </w:r>
          </w:p>
          <w:p w:rsidR="00000000" w:rsidRPr="003A3E0A" w:rsidP="003A3E0A">
            <w:pPr>
              <w:pStyle w:val="BodyText"/>
            </w:pPr>
            <w:r w:rsidRPr="003A3E0A">
              <w:t>2.3 Perform basic vector calculations relevant to workplace</w:t>
            </w:r>
          </w:p>
          <w:p w:rsidR="00000000" w:rsidRPr="003A3E0A" w:rsidP="003A3E0A">
            <w:pPr>
              <w:pStyle w:val="BodyText"/>
            </w:pPr>
            <w:r w:rsidRPr="003A3E0A">
              <w:t>2.4 Apply graphical techniques to solve simp</w:t>
            </w:r>
            <w:r w:rsidRPr="003A3E0A">
              <w:t>le vector problems in the workplace</w:t>
            </w:r>
          </w:p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t>2.5 Check outcomes and critically review mathematics used and real-world implications of results using developed estimation and evaluation techniques</w:t>
            </w:r>
          </w:p>
        </w:tc>
      </w:tr>
      <w:tr w:rsidTr="003A3E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t>3. Communicate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t>3.1 Use formal and specialised written mat</w:t>
            </w:r>
            <w:r w:rsidRPr="003A3E0A">
              <w:t xml:space="preserve">hematical representation and symbolism to document, interpret and communicate mathematical thinking, problem solving process, outcomes and implications </w:t>
            </w:r>
          </w:p>
          <w:p w:rsidR="00000000" w:rsidRPr="003A3E0A" w:rsidP="003A3E0A">
            <w:pPr>
              <w:pStyle w:val="BodyText"/>
            </w:pPr>
            <w:r w:rsidRPr="003A3E0A">
              <w:t>3.2 Use specialised mathematical and general language to discuss, explain and interpret the mathematica</w:t>
            </w:r>
            <w:r w:rsidRPr="003A3E0A">
              <w:t xml:space="preserve">l processes, results and implications </w:t>
            </w:r>
          </w:p>
        </w:tc>
      </w:tr>
    </w:tbl>
    <w:p w:rsidR="003902EF" w:rsidP="003A3E0A">
      <w:pPr>
        <w:pStyle w:val="BodyText"/>
      </w:pPr>
    </w:p>
    <w:p w:rsidR="003902EF" w:rsidP="003A3E0A">
      <w:pPr>
        <w:pStyle w:val="BodyText"/>
      </w:pPr>
    </w:p>
    <w:p w:rsidR="00000000" w:rsidRPr="003A3E0A" w:rsidP="003A3E0A">
      <w:pPr>
        <w:pStyle w:val="Heading1"/>
      </w:pPr>
      <w:bookmarkStart w:id="5" w:name="O_1062752"/>
      <w:bookmarkEnd w:id="5"/>
      <w:r w:rsidRPr="003A3E0A">
        <w:t>Foundation Skills</w:t>
      </w:r>
    </w:p>
    <w:p w:rsidR="00000000" w:rsidRPr="003902EF" w:rsidP="003902EF">
      <w:pPr>
        <w:pStyle w:val="BodyText"/>
        <w:rPr>
          <w:i/>
        </w:rPr>
      </w:pPr>
      <w:r w:rsidRPr="003902EF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3902EF" w:rsidP="003902EF">
      <w:pPr>
        <w:pStyle w:val="BodyText"/>
      </w:pPr>
      <w:r w:rsidRPr="003A3E0A">
        <w:t>Foundation skills essen</w:t>
      </w:r>
      <w:r w:rsidRPr="003A3E0A">
        <w:t>tial to performance are explicit in the performance criteria of this unit of competency.</w:t>
      </w:r>
    </w:p>
    <w:p w:rsidR="00000000" w:rsidRPr="003A3E0A" w:rsidP="003A3E0A">
      <w:pPr>
        <w:pStyle w:val="Heading1"/>
      </w:pPr>
      <w:bookmarkStart w:id="6" w:name="O_1065516"/>
      <w:bookmarkEnd w:id="6"/>
      <w:r w:rsidRPr="003A3E0A">
        <w:t>Mapping Information</w:t>
      </w:r>
    </w:p>
    <w:p w:rsidR="00000000" w:rsidRPr="003A3E0A" w:rsidP="003902EF">
      <w:pPr>
        <w:pStyle w:val="BodyText"/>
      </w:pPr>
      <w:r w:rsidRPr="003A3E0A">
        <w:t>Supersedes and is equivalent to FSKNUM38 Use introductory vectors for work.</w:t>
      </w:r>
    </w:p>
    <w:p w:rsidR="00000000" w:rsidRPr="003A3E0A" w:rsidP="003A3E0A">
      <w:pPr>
        <w:pStyle w:val="Heading1"/>
      </w:pPr>
      <w:bookmarkStart w:id="7" w:name="O_1062745"/>
      <w:bookmarkEnd w:id="7"/>
      <w:r w:rsidRPr="003A3E0A">
        <w:t>Links</w:t>
      </w:r>
    </w:p>
    <w:p w:rsidR="00000000" w:rsidRPr="003A3E0A" w:rsidP="003902EF">
      <w:pPr>
        <w:pStyle w:val="BodyText"/>
      </w:pPr>
      <w:r w:rsidRPr="003A3E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111E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A3E0A" w:rsidP="003902EF">
      <w:pPr>
        <w:pStyle w:val="BodyText"/>
        <w:sectPr w:rsidSect="003A3E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3E0A" w:rsidP="003A3E0A">
      <w:pPr>
        <w:pStyle w:val="SuperHeading"/>
      </w:pPr>
      <w:r w:rsidRPr="003A3E0A">
        <w:t>Assessment Requirements for FSKNUM038 Use introductory vectors</w:t>
      </w:r>
    </w:p>
    <w:p w:rsidR="00000000" w:rsidRPr="003A3E0A" w:rsidP="003A3E0A">
      <w:pPr>
        <w:pStyle w:val="Heading1"/>
      </w:pPr>
      <w:bookmarkStart w:id="8" w:name="O_1062747"/>
      <w:bookmarkEnd w:id="8"/>
      <w:r w:rsidRPr="003A3E0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3A3E0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rPr>
                <w:rStyle w:val="SpecialBold"/>
              </w:rPr>
              <w:t>Comments</w:t>
            </w:r>
          </w:p>
        </w:tc>
      </w:tr>
      <w:tr w:rsidTr="003A3E0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0A">
            <w:pPr>
              <w:pStyle w:val="BodyText"/>
              <w:rPr>
                <w:lang w:val="en-NZ"/>
              </w:rPr>
            </w:pPr>
            <w:r w:rsidRPr="003A3E0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0A" w:rsidP="003A3E0A">
            <w:pPr>
              <w:pStyle w:val="BodyText"/>
            </w:pPr>
            <w:r w:rsidRPr="003A3E0A">
              <w:t>This version first released with FSK Foundation Skills Training Package Version 2.0.</w:t>
            </w:r>
          </w:p>
        </w:tc>
      </w:tr>
    </w:tbl>
    <w:p w:rsidR="00000000" w:rsidRPr="003A3E0A" w:rsidP="003A3E0A">
      <w:pPr>
        <w:pStyle w:val="BodyText"/>
      </w:pPr>
    </w:p>
    <w:p w:rsidR="00000000" w:rsidRPr="003A3E0A" w:rsidP="003A3E0A">
      <w:pPr>
        <w:pStyle w:val="AllowPageBreak"/>
      </w:pPr>
    </w:p>
    <w:p w:rsidR="00000000" w:rsidRPr="003A3E0A" w:rsidP="003A3E0A">
      <w:pPr>
        <w:pStyle w:val="Heading1"/>
      </w:pPr>
      <w:bookmarkStart w:id="9" w:name="O_1062750"/>
      <w:bookmarkEnd w:id="9"/>
      <w:r w:rsidRPr="003A3E0A">
        <w:t>Performance Evidence</w:t>
      </w:r>
    </w:p>
    <w:p w:rsidR="00000000" w:rsidRPr="003A3E0A" w:rsidP="003902EF">
      <w:pPr>
        <w:pStyle w:val="BodyText"/>
      </w:pPr>
      <w:r w:rsidRPr="003A3E0A">
        <w:t>The candidate must demonstrate the ability to complete the tasks</w:t>
      </w:r>
      <w:r w:rsidRPr="003A3E0A">
        <w:t xml:space="preserve"> outlined in the elements, performance criteria and foundation skills of this unit, including evidence of the ability to:</w:t>
      </w:r>
    </w:p>
    <w:p w:rsidR="00000000" w:rsidRPr="003A3E0A" w:rsidP="003A3E0A">
      <w:pPr>
        <w:pStyle w:val="ListBullet"/>
      </w:pPr>
      <w:r w:rsidRPr="003A3E0A">
        <w:t>perform problem solving processes with basic vectors to complete a workplace task, including:</w:t>
      </w:r>
    </w:p>
    <w:p w:rsidR="00000000" w:rsidRPr="003A3E0A" w:rsidP="003A3E0A">
      <w:pPr>
        <w:pStyle w:val="ListBullet2"/>
      </w:pPr>
      <w:r w:rsidRPr="003A3E0A">
        <w:t>manipulating vectors, including:</w:t>
      </w:r>
    </w:p>
    <w:p w:rsidR="00000000" w:rsidRPr="003A3E0A" w:rsidP="003A3E0A">
      <w:pPr>
        <w:pStyle w:val="ListBullet3"/>
      </w:pPr>
      <w:r w:rsidRPr="003A3E0A">
        <w:t>expressing two dimensional vectors in different forms</w:t>
      </w:r>
    </w:p>
    <w:p w:rsidR="00000000" w:rsidRPr="003A3E0A" w:rsidP="003A3E0A">
      <w:pPr>
        <w:pStyle w:val="ListBullet3"/>
      </w:pPr>
      <w:r w:rsidRPr="003A3E0A">
        <w:t>converting vectors between polar and rectangular form</w:t>
      </w:r>
    </w:p>
    <w:p w:rsidR="00000000" w:rsidRPr="003A3E0A" w:rsidP="003A3E0A">
      <w:pPr>
        <w:pStyle w:val="ListBullet2"/>
      </w:pPr>
      <w:r w:rsidRPr="003A3E0A">
        <w:t>performing mathematical operations on vectors</w:t>
      </w:r>
    </w:p>
    <w:p w:rsidR="00000000" w:rsidRPr="003A3E0A" w:rsidP="003A3E0A">
      <w:pPr>
        <w:pStyle w:val="ListBullet2"/>
      </w:pPr>
      <w:r w:rsidRPr="003A3E0A">
        <w:t xml:space="preserve">solving simple vector problems using graphical techniques </w:t>
      </w:r>
    </w:p>
    <w:p w:rsidR="00000000" w:rsidRPr="003A3E0A" w:rsidP="003A3E0A">
      <w:pPr>
        <w:pStyle w:val="ListBullet"/>
      </w:pPr>
      <w:r w:rsidRPr="003A3E0A">
        <w:t>make estimations to check problem solving outcomes and determine appropriate accuracy required for above workplace task</w:t>
      </w:r>
    </w:p>
    <w:p w:rsidR="003902EF" w:rsidP="003A3E0A">
      <w:pPr>
        <w:pStyle w:val="ListBullet"/>
      </w:pPr>
      <w:r w:rsidRPr="003A3E0A">
        <w:t xml:space="preserve">critically review above mathematical processes and outcomes obtained, and evaluate real-world implications. </w:t>
      </w:r>
    </w:p>
    <w:p w:rsidR="003902EF" w:rsidP="003A3E0A">
      <w:pPr>
        <w:pStyle w:val="ListBullet"/>
      </w:pPr>
    </w:p>
    <w:p w:rsidR="00000000" w:rsidRPr="003A3E0A" w:rsidP="003A3E0A">
      <w:pPr>
        <w:pStyle w:val="Heading1"/>
      </w:pPr>
      <w:bookmarkStart w:id="10" w:name="O_1062749"/>
      <w:bookmarkEnd w:id="10"/>
      <w:r w:rsidRPr="003A3E0A">
        <w:t>Knowledge Evidence</w:t>
      </w:r>
    </w:p>
    <w:p w:rsidR="00000000" w:rsidRPr="003A3E0A" w:rsidP="003902EF">
      <w:pPr>
        <w:pStyle w:val="BodyText"/>
      </w:pPr>
      <w:r w:rsidRPr="003A3E0A">
        <w:t>The candidate must be able to demonstrate knowledge to complete the tasks outlined in the elements, performance criteria and foundation skills of this unit, including knowledge of:</w:t>
      </w:r>
    </w:p>
    <w:p w:rsidR="00000000" w:rsidRPr="003A3E0A" w:rsidP="003A3E0A">
      <w:pPr>
        <w:pStyle w:val="ListBullet"/>
      </w:pPr>
      <w:r w:rsidRPr="003A3E0A">
        <w:t>relevance and use of vectors in the workplace</w:t>
      </w:r>
    </w:p>
    <w:p w:rsidR="00000000" w:rsidRPr="003A3E0A" w:rsidP="003A3E0A">
      <w:pPr>
        <w:pStyle w:val="ListBullet"/>
      </w:pPr>
      <w:r w:rsidRPr="003A3E0A">
        <w:t xml:space="preserve">features </w:t>
      </w:r>
      <w:r w:rsidRPr="003A3E0A">
        <w:t>of vectors</w:t>
      </w:r>
    </w:p>
    <w:p w:rsidR="00000000" w:rsidRPr="003A3E0A" w:rsidP="003A3E0A">
      <w:pPr>
        <w:pStyle w:val="ListBullet"/>
      </w:pPr>
      <w:r w:rsidRPr="003A3E0A">
        <w:t>different vector forms</w:t>
      </w:r>
    </w:p>
    <w:p w:rsidR="00000000" w:rsidRPr="003A3E0A" w:rsidP="003A3E0A">
      <w:pPr>
        <w:pStyle w:val="ListBullet"/>
      </w:pPr>
      <w:r w:rsidRPr="003A3E0A">
        <w:t>basic vector calculations</w:t>
      </w:r>
    </w:p>
    <w:p w:rsidR="00000000" w:rsidRPr="003A3E0A" w:rsidP="003A3E0A">
      <w:pPr>
        <w:pStyle w:val="ListBullet"/>
      </w:pPr>
      <w:r w:rsidRPr="003A3E0A">
        <w:t xml:space="preserve">graphical techniques appropriate to solve vector problems </w:t>
      </w:r>
    </w:p>
    <w:p w:rsidR="00000000" w:rsidRPr="003A3E0A" w:rsidP="003A3E0A">
      <w:pPr>
        <w:pStyle w:val="ListBullet"/>
      </w:pPr>
      <w:r w:rsidRPr="003A3E0A">
        <w:t>implications of calculations and results for workplace tasks</w:t>
      </w:r>
    </w:p>
    <w:p w:rsidR="00000000" w:rsidRPr="003A3E0A" w:rsidP="003A3E0A">
      <w:pPr>
        <w:pStyle w:val="ListBullet"/>
      </w:pPr>
      <w:r w:rsidRPr="003A3E0A">
        <w:t>developed estimation and evaluation processes</w:t>
      </w:r>
    </w:p>
    <w:p w:rsidR="003902EF" w:rsidP="003A3E0A">
      <w:pPr>
        <w:pStyle w:val="ListBullet"/>
      </w:pPr>
      <w:r w:rsidRPr="003A3E0A">
        <w:t>specialised and formal mathematical language and symbolism relevant to workplace task.</w:t>
      </w:r>
    </w:p>
    <w:p w:rsidR="003902EF" w:rsidP="003A3E0A">
      <w:pPr>
        <w:pStyle w:val="ListBullet"/>
      </w:pPr>
    </w:p>
    <w:p w:rsidR="00000000" w:rsidRPr="003A3E0A" w:rsidP="003A3E0A">
      <w:pPr>
        <w:pStyle w:val="Heading1"/>
      </w:pPr>
      <w:bookmarkStart w:id="11" w:name="O_1062748"/>
      <w:bookmarkEnd w:id="11"/>
      <w:r w:rsidRPr="003A3E0A">
        <w:t>Assessment Conditions</w:t>
      </w:r>
    </w:p>
    <w:p w:rsidR="00000000" w:rsidRPr="003A3E0A" w:rsidP="003902EF">
      <w:pPr>
        <w:pStyle w:val="BodyText"/>
      </w:pPr>
      <w:r w:rsidRPr="003A3E0A">
        <w:t>Competency is to be assessed in the workplace, a workplace simulated environment or a vocational training context.</w:t>
      </w:r>
    </w:p>
    <w:p w:rsidR="00000000" w:rsidRPr="003A3E0A" w:rsidP="003902EF">
      <w:pPr>
        <w:pStyle w:val="BodyText"/>
      </w:pPr>
      <w:r w:rsidRPr="003A3E0A">
        <w:t>Assistive te</w:t>
      </w:r>
      <w:r w:rsidRPr="003A3E0A">
        <w:t>chnologies can be utilised to assist with oral and written communication.</w:t>
      </w:r>
    </w:p>
    <w:p w:rsidR="00000000" w:rsidRPr="003A3E0A" w:rsidP="003902EF">
      <w:pPr>
        <w:pStyle w:val="BodyText"/>
      </w:pPr>
      <w:r w:rsidRPr="003A3E0A">
        <w:t xml:space="preserve">Skills must be demonstrated using highly complex texts and tasks that reflect those typically found in a workplace. </w:t>
      </w:r>
    </w:p>
    <w:p w:rsidR="00000000" w:rsidRPr="003A3E0A" w:rsidP="003902EF">
      <w:pPr>
        <w:pStyle w:val="BodyText"/>
      </w:pPr>
      <w:r w:rsidRPr="003A3E0A">
        <w:t>The following resources are to be made available:</w:t>
      </w:r>
    </w:p>
    <w:p w:rsidR="00000000" w:rsidRPr="003A3E0A" w:rsidP="003A3E0A">
      <w:pPr>
        <w:pStyle w:val="ListBullet"/>
      </w:pPr>
      <w:r w:rsidRPr="003A3E0A">
        <w:t>a scientific c</w:t>
      </w:r>
      <w:r w:rsidRPr="003A3E0A">
        <w:t>alculator</w:t>
      </w:r>
    </w:p>
    <w:p w:rsidR="00000000" w:rsidRPr="003A3E0A" w:rsidP="003A3E0A">
      <w:pPr>
        <w:pStyle w:val="ListBullet"/>
      </w:pPr>
      <w:r w:rsidRPr="003A3E0A">
        <w:t>own familiar support resources.</w:t>
      </w:r>
    </w:p>
    <w:p w:rsidR="00000000" w:rsidRPr="003A3E0A" w:rsidP="003902EF">
      <w:pPr>
        <w:pStyle w:val="BodyText"/>
      </w:pPr>
      <w:r w:rsidRPr="003A3E0A">
        <w:t>Assessors must:</w:t>
      </w:r>
    </w:p>
    <w:p w:rsidR="00000000" w:rsidRPr="003A3E0A" w:rsidP="003A3E0A">
      <w:pPr>
        <w:pStyle w:val="ListBullet"/>
      </w:pPr>
      <w:r w:rsidRPr="003A3E0A">
        <w:t>satisfy the requirements for assessors in applicable vocational education and training legislation, frameworks and/or standards, and</w:t>
      </w:r>
    </w:p>
    <w:p w:rsidR="00000000" w:rsidRPr="003A3E0A" w:rsidP="003A3E0A">
      <w:pPr>
        <w:pStyle w:val="ListBullet"/>
      </w:pPr>
      <w:r w:rsidRPr="003A3E0A">
        <w:t>have sound knowledge of the ACSF and performance features of the</w:t>
      </w:r>
      <w:r w:rsidRPr="003A3E0A">
        <w:t xml:space="preserve"> ACSF level being assessed, and</w:t>
      </w:r>
    </w:p>
    <w:p w:rsidR="00000000" w:rsidRPr="003A3E0A" w:rsidP="003A3E0A">
      <w:pPr>
        <w:pStyle w:val="ListBullet"/>
      </w:pPr>
      <w:r w:rsidRPr="003A3E0A">
        <w:t>have demonstrable expertise, knowledge and skills in the vocational contextualisation and assessment of the core skill, numeracy, and</w:t>
      </w:r>
    </w:p>
    <w:p w:rsidR="00000000" w:rsidRPr="003A3E0A" w:rsidP="003A3E0A">
      <w:pPr>
        <w:pStyle w:val="ListBullet"/>
      </w:pPr>
      <w:r w:rsidRPr="003A3E0A">
        <w:t>have completed the following or equivalent: </w:t>
      </w:r>
    </w:p>
    <w:p w:rsidR="00000000" w:rsidRPr="003A3E0A" w:rsidP="003A3E0A">
      <w:pPr>
        <w:pStyle w:val="ListBullet2"/>
      </w:pPr>
      <w:r w:rsidRPr="003A3E0A">
        <w:t>TAESS00009 Address Foundation Skills in Voca</w:t>
      </w:r>
      <w:r w:rsidRPr="003A3E0A">
        <w:t>tional Practice Skill Set; or </w:t>
      </w:r>
    </w:p>
    <w:p w:rsidR="00000000" w:rsidRPr="003A3E0A" w:rsidP="003A3E0A">
      <w:pPr>
        <w:pStyle w:val="ListBullet2"/>
      </w:pPr>
      <w:r w:rsidRPr="003A3E0A">
        <w:t>a higher level education qualification, such as:</w:t>
      </w:r>
    </w:p>
    <w:p w:rsidR="00000000" w:rsidRPr="003A3E0A" w:rsidP="003A3E0A">
      <w:pPr>
        <w:pStyle w:val="ListBullet3"/>
      </w:pPr>
      <w:r w:rsidRPr="003A3E0A">
        <w:t>TAE80113 Graduate Diploma of Adult Language, Literacy and Numeracy Practice (and its equivalent TAE70111); or</w:t>
      </w:r>
    </w:p>
    <w:p w:rsidR="003902EF" w:rsidP="003A3E0A">
      <w:pPr>
        <w:pStyle w:val="ListBullet3"/>
      </w:pPr>
      <w:r w:rsidRPr="003A3E0A">
        <w:t>Bachelor of Education, </w:t>
      </w:r>
      <w:r w:rsidRPr="003A3E0A">
        <w:t>Graduate Certificate or Graduate Diploma of Education, or higher. This may include qualifications relating to TESOL, adult education or vocational education. </w:t>
      </w:r>
    </w:p>
    <w:p w:rsidR="003902EF" w:rsidP="003A3E0A">
      <w:pPr>
        <w:pStyle w:val="ListBullet3"/>
      </w:pPr>
    </w:p>
    <w:p w:rsidR="00000000" w:rsidRPr="003A3E0A" w:rsidP="003A3E0A">
      <w:pPr>
        <w:pStyle w:val="Heading1"/>
      </w:pPr>
      <w:bookmarkStart w:id="12" w:name="O_1062746"/>
      <w:bookmarkEnd w:id="12"/>
      <w:r w:rsidRPr="003A3E0A">
        <w:t>Links</w:t>
      </w:r>
    </w:p>
    <w:p w:rsidR="00000000" w:rsidRPr="003A3E0A" w:rsidP="003902EF">
      <w:pPr>
        <w:pStyle w:val="BodyText"/>
      </w:pPr>
      <w:r w:rsidRPr="003A3E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111E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A3E0A" w:rsidP="003A3E0A"/>
    <w:sectPr w:rsidSect="003A3E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0A" w:rsidRPr="003902EF" w:rsidP="00390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EF" w:rsidP="003A3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2EF" w:rsidP="003A3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902EF" w:rsidP="003A3E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0A" w:rsidP="003A3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02EF">
      <w:t>Approved</w:t>
    </w:r>
    <w:r w:rsidR="003902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02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02EF">
      <w:rPr>
        <w:noProof/>
      </w:rPr>
      <w:t>4</w:t>
    </w:r>
    <w:r>
      <w:rPr>
        <w:noProof/>
      </w:rPr>
      <w:fldChar w:fldCharType="end"/>
    </w:r>
  </w:p>
  <w:p w:rsidR="003A3E0A" w:rsidP="003A3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02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02EF">
      <w:t>DEWR</w:t>
    </w:r>
    <w:r w:rsidR="003902EF">
      <w:fldChar w:fldCharType="end"/>
    </w:r>
  </w:p>
  <w:p w:rsidR="003A3E0A" w:rsidP="003A3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E0A" w:rsidRPr="003902EF" w:rsidP="00390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EF" w:rsidRPr="002D2AF8" w:rsidP="003A3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FSKNUM038 Use introductory vectors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2025</w:t>
    </w:r>
    <w:r>
      <w:fldChar w:fldCharType="end"/>
    </w:r>
  </w:p>
  <w:p w:rsidR="003902EF" w:rsidP="003A3E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0A" w:rsidRPr="002D2AF8" w:rsidP="003A3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02EF">
      <w:t>FSKNUM038 Use introductory vectors</w:t>
    </w:r>
    <w:r w:rsidR="003902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02EF">
      <w:rPr>
        <w:noProof/>
      </w:rPr>
      <w:t>31 March 2025</w:t>
    </w:r>
    <w:r>
      <w:fldChar w:fldCharType="end"/>
    </w:r>
  </w:p>
  <w:p w:rsidR="003A3E0A" w:rsidP="003A3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725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28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64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E0A"/>
  </w:style>
  <w:style w:type="character" w:customStyle="1" w:styleId="Heading1Char">
    <w:name w:val="Heading 1 Char"/>
    <w:basedOn w:val="DefaultParagraphFont"/>
    <w:link w:val="Heading1"/>
    <w:rsid w:val="003A3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E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E0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E0A"/>
    <w:rPr>
      <w:b/>
      <w:spacing w:val="0"/>
    </w:rPr>
  </w:style>
  <w:style w:type="paragraph" w:styleId="ListBullet2">
    <w:name w:val="List Bullet 2"/>
    <w:basedOn w:val="List2"/>
    <w:rsid w:val="003A3E0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3E0A"/>
    <w:rPr>
      <w:i/>
    </w:rPr>
  </w:style>
  <w:style w:type="paragraph" w:customStyle="1" w:styleId="SuperHeading">
    <w:name w:val="SuperHeading"/>
    <w:basedOn w:val="Normal"/>
    <w:rsid w:val="003A3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3E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3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E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E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E0A"/>
  </w:style>
  <w:style w:type="paragraph" w:styleId="TableofFigures">
    <w:name w:val="table of figures"/>
    <w:basedOn w:val="Normal"/>
    <w:next w:val="Normal"/>
    <w:semiHidden/>
    <w:rsid w:val="003A3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E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3E0A"/>
    <w:rPr>
      <w:rFonts w:ascii="Wingdings" w:hAnsi="Wingdings"/>
    </w:rPr>
  </w:style>
  <w:style w:type="paragraph" w:customStyle="1" w:styleId="TableHeading">
    <w:name w:val="Table Heading"/>
    <w:basedOn w:val="HeadingBase"/>
    <w:rsid w:val="003A3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E0A"/>
    <w:rPr>
      <w:color w:val="0033CC"/>
      <w:u w:val="none"/>
    </w:rPr>
  </w:style>
  <w:style w:type="paragraph" w:customStyle="1" w:styleId="BodyTextRight">
    <w:name w:val="Body Text Right"/>
    <w:basedOn w:val="BodyText"/>
    <w:rsid w:val="003A3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E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E0A"/>
    <w:rPr>
      <w:sz w:val="32"/>
    </w:rPr>
  </w:style>
  <w:style w:type="paragraph" w:customStyle="1" w:styleId="HeadingProcedure">
    <w:name w:val="Heading Procedure"/>
    <w:basedOn w:val="HeadingBase"/>
    <w:next w:val="Normal"/>
    <w:rsid w:val="003A3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E0A"/>
    <w:pPr>
      <w:spacing w:before="60" w:after="60"/>
    </w:pPr>
  </w:style>
  <w:style w:type="paragraph" w:styleId="ListContinue">
    <w:name w:val="List Continue"/>
    <w:basedOn w:val="List"/>
    <w:rsid w:val="003A3E0A"/>
    <w:pPr>
      <w:ind w:firstLine="0"/>
    </w:pPr>
  </w:style>
  <w:style w:type="paragraph" w:customStyle="1" w:styleId="ListNote">
    <w:name w:val="List Note"/>
    <w:basedOn w:val="List"/>
    <w:rsid w:val="003A3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E0A"/>
    <w:rPr>
      <w:rFonts w:ascii="Courier New" w:hAnsi="Courier New"/>
    </w:rPr>
  </w:style>
  <w:style w:type="paragraph" w:customStyle="1" w:styleId="NoteBullet">
    <w:name w:val="Note Bullet"/>
    <w:basedOn w:val="Note"/>
    <w:rsid w:val="003A3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E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3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E0A"/>
    <w:rPr>
      <w:b/>
      <w:smallCaps/>
    </w:rPr>
  </w:style>
  <w:style w:type="paragraph" w:customStyle="1" w:styleId="TableListNumber">
    <w:name w:val="Table List Number"/>
    <w:basedOn w:val="ListNumber"/>
    <w:rsid w:val="003A3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E0A"/>
    <w:pPr>
      <w:numPr>
        <w:numId w:val="10"/>
      </w:numPr>
    </w:pPr>
  </w:style>
  <w:style w:type="paragraph" w:customStyle="1" w:styleId="ListAlpha2">
    <w:name w:val="List Alpha 2"/>
    <w:basedOn w:val="List2"/>
    <w:rsid w:val="003A3E0A"/>
    <w:pPr>
      <w:numPr>
        <w:numId w:val="9"/>
      </w:numPr>
    </w:pPr>
  </w:style>
  <w:style w:type="paragraph" w:styleId="List2">
    <w:name w:val="List 2"/>
    <w:basedOn w:val="BodyText"/>
    <w:rsid w:val="003A3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E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3E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3E0A"/>
    <w:pPr>
      <w:numPr>
        <w:numId w:val="5"/>
      </w:numPr>
    </w:pPr>
  </w:style>
  <w:style w:type="paragraph" w:styleId="ListContinue2">
    <w:name w:val="List Continue 2"/>
    <w:basedOn w:val="List2"/>
    <w:rsid w:val="003A3E0A"/>
    <w:pPr>
      <w:ind w:firstLine="0"/>
    </w:pPr>
  </w:style>
  <w:style w:type="paragraph" w:styleId="ListContinue3">
    <w:name w:val="List Continue 3"/>
    <w:basedOn w:val="List3"/>
    <w:rsid w:val="003A3E0A"/>
    <w:pPr>
      <w:ind w:left="1021" w:firstLine="0"/>
    </w:pPr>
  </w:style>
  <w:style w:type="paragraph" w:styleId="ListContinue4">
    <w:name w:val="List Continue 4"/>
    <w:basedOn w:val="List4"/>
    <w:rsid w:val="003A3E0A"/>
    <w:pPr>
      <w:ind w:firstLine="0"/>
    </w:pPr>
  </w:style>
  <w:style w:type="paragraph" w:styleId="ListContinue5">
    <w:name w:val="List Continue 5"/>
    <w:basedOn w:val="List5"/>
    <w:rsid w:val="003A3E0A"/>
    <w:pPr>
      <w:ind w:firstLine="0"/>
    </w:pPr>
  </w:style>
  <w:style w:type="paragraph" w:styleId="ListNumber3">
    <w:name w:val="List Number 3"/>
    <w:basedOn w:val="List3"/>
    <w:rsid w:val="003A3E0A"/>
    <w:pPr>
      <w:numPr>
        <w:numId w:val="6"/>
      </w:numPr>
    </w:pPr>
  </w:style>
  <w:style w:type="paragraph" w:styleId="ListNumber4">
    <w:name w:val="List Number 4"/>
    <w:basedOn w:val="List4"/>
    <w:rsid w:val="003A3E0A"/>
    <w:pPr>
      <w:numPr>
        <w:numId w:val="7"/>
      </w:numPr>
    </w:pPr>
  </w:style>
  <w:style w:type="paragraph" w:styleId="ListNumber5">
    <w:name w:val="List Number 5"/>
    <w:basedOn w:val="List5"/>
    <w:rsid w:val="003A3E0A"/>
    <w:pPr>
      <w:numPr>
        <w:numId w:val="8"/>
      </w:numPr>
    </w:pPr>
  </w:style>
  <w:style w:type="paragraph" w:styleId="BlockText">
    <w:name w:val="Block Text"/>
    <w:basedOn w:val="Normal"/>
    <w:rsid w:val="003A3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E0A"/>
    <w:rPr>
      <w:sz w:val="16"/>
      <w:vertAlign w:val="superscript"/>
    </w:rPr>
  </w:style>
  <w:style w:type="character" w:customStyle="1" w:styleId="Symbols">
    <w:name w:val="Symbols"/>
    <w:basedOn w:val="DefaultParagraphFont"/>
    <w:rsid w:val="003A3E0A"/>
    <w:rPr>
      <w:rFonts w:ascii="Symbol" w:hAnsi="Symbol"/>
    </w:rPr>
  </w:style>
  <w:style w:type="character" w:customStyle="1" w:styleId="MenuOptions">
    <w:name w:val="Menu Options"/>
    <w:basedOn w:val="DefaultParagraphFont"/>
    <w:rsid w:val="003A3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E0A"/>
    <w:rPr>
      <w:b/>
    </w:rPr>
  </w:style>
  <w:style w:type="character" w:customStyle="1" w:styleId="Underlined">
    <w:name w:val="Underlined"/>
    <w:basedOn w:val="DefaultParagraphFont"/>
    <w:rsid w:val="003A3E0A"/>
    <w:rPr>
      <w:u w:val="single"/>
    </w:rPr>
  </w:style>
  <w:style w:type="paragraph" w:customStyle="1" w:styleId="TableBodyTextRight">
    <w:name w:val="Table Body Text Right"/>
    <w:basedOn w:val="TableBodyText"/>
    <w:rsid w:val="003A3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E0A"/>
    <w:rPr>
      <w:sz w:val="18"/>
    </w:rPr>
  </w:style>
  <w:style w:type="paragraph" w:customStyle="1" w:styleId="BodySmallRight">
    <w:name w:val="Body Small Right"/>
    <w:basedOn w:val="BodyTextRight"/>
    <w:rsid w:val="003A3E0A"/>
    <w:rPr>
      <w:sz w:val="18"/>
      <w:szCs w:val="18"/>
    </w:rPr>
  </w:style>
  <w:style w:type="paragraph" w:customStyle="1" w:styleId="MarginEdition">
    <w:name w:val="Margin Edition"/>
    <w:basedOn w:val="MarginNote"/>
    <w:rsid w:val="003A3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E0A"/>
    <w:rPr>
      <w:sz w:val="2"/>
      <w:szCs w:val="2"/>
    </w:rPr>
  </w:style>
  <w:style w:type="character" w:customStyle="1" w:styleId="Small">
    <w:name w:val="Small"/>
    <w:basedOn w:val="DefaultParagraphFont"/>
    <w:rsid w:val="003A3E0A"/>
    <w:rPr>
      <w:sz w:val="16"/>
    </w:rPr>
  </w:style>
  <w:style w:type="paragraph" w:customStyle="1" w:styleId="WideTable">
    <w:name w:val="Wide Table"/>
    <w:basedOn w:val="Normal"/>
    <w:rsid w:val="003A3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E0A"/>
  </w:style>
  <w:style w:type="paragraph" w:styleId="Quote">
    <w:name w:val="Quote"/>
    <w:basedOn w:val="Heading1"/>
    <w:link w:val="QuoteChar"/>
    <w:qFormat/>
    <w:rsid w:val="003A3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E0A"/>
    <w:pPr>
      <w:pageBreakBefore/>
    </w:pPr>
  </w:style>
  <w:style w:type="paragraph" w:customStyle="1" w:styleId="Border">
    <w:name w:val="Border"/>
    <w:basedOn w:val="Normal"/>
    <w:qFormat/>
    <w:rsid w:val="003A3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E0A"/>
    <w:rPr>
      <w:u w:val="single"/>
    </w:rPr>
  </w:style>
  <w:style w:type="character" w:customStyle="1" w:styleId="BoldandItalics">
    <w:name w:val="Bold and Italics"/>
    <w:qFormat/>
    <w:rsid w:val="003A3E0A"/>
    <w:rPr>
      <w:b/>
      <w:i/>
      <w:u w:val="none"/>
    </w:rPr>
  </w:style>
  <w:style w:type="paragraph" w:styleId="BalloonText">
    <w:name w:val="Balloon Text"/>
    <w:basedOn w:val="Normal"/>
    <w:link w:val="BalloonTextChar"/>
    <w:rsid w:val="003A3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E0A"/>
    <w:pPr>
      <w:spacing w:before="0" w:after="0"/>
    </w:pPr>
  </w:style>
  <w:style w:type="paragraph" w:customStyle="1" w:styleId="BodyTextBold">
    <w:name w:val="Body Text Bold"/>
    <w:basedOn w:val="BodyText"/>
    <w:qFormat/>
    <w:rsid w:val="003A3E0A"/>
    <w:rPr>
      <w:b/>
    </w:rPr>
  </w:style>
  <w:style w:type="character" w:styleId="Hyperlink">
    <w:name w:val="Hyperlink"/>
    <w:basedOn w:val="DefaultParagraphFont"/>
    <w:uiPriority w:val="99"/>
    <w:unhideWhenUsed/>
    <w:rsid w:val="00390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5921</Characters>
  <Application>Microsoft Office Word</Application>
  <DocSecurity>0</DocSecurity>
  <Lines>164</Lines>
  <Paragraphs>101</Paragraphs>
  <ScaleCrop>false</ScaleCrop>
  <Company>Author-it Software Corporation Ltd.</Company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FSKNUM038 Use introductory vectors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2025-03-31T03:27:00Z</dcterms:created>
  <dcterms:modified xsi:type="dcterms:W3CDTF">2025-03-31T03:27:00Z</dcterms:modified>
</cp:coreProperties>
</file>