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F37" w:rsidP="00087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FSKNUM037 Use introductory matrices for work</w:t>
      </w:r>
      <w:r>
        <w:fldChar w:fldCharType="end"/>
      </w:r>
    </w:p>
    <w:p w:rsidR="00087F37" w:rsidP="00087F37">
      <w:pPr>
        <w:pStyle w:val="Version"/>
        <w:sectPr w:rsidSect="004F3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8F0" w:rsidP="004F38F0">
      <w:pPr>
        <w:pStyle w:val="SuperHeading"/>
      </w:pPr>
      <w:r w:rsidRPr="004F38F0">
        <w:t>FSKNUM037 Use introductory matrices for work</w:t>
      </w:r>
    </w:p>
    <w:p w:rsidR="00000000" w:rsidRPr="004F38F0" w:rsidP="004F38F0">
      <w:pPr>
        <w:pStyle w:val="Heading1"/>
      </w:pPr>
      <w:bookmarkStart w:id="1" w:name="O_1062736"/>
      <w:bookmarkEnd w:id="1"/>
      <w:r w:rsidRPr="004F38F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F38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rPr>
                <w:rStyle w:val="SpecialBold"/>
              </w:rPr>
              <w:t>Comments</w:t>
            </w:r>
          </w:p>
        </w:tc>
      </w:tr>
      <w:tr w:rsidTr="004F38F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t>This version first released with FSK Foundation Skills Training Package Version 2.0.</w:t>
            </w:r>
          </w:p>
        </w:tc>
      </w:tr>
    </w:tbl>
    <w:p w:rsidR="00000000" w:rsidRPr="004F38F0" w:rsidP="004F38F0">
      <w:pPr>
        <w:pStyle w:val="BodyText"/>
      </w:pPr>
    </w:p>
    <w:p w:rsidR="00000000" w:rsidRPr="004F38F0" w:rsidP="004F38F0">
      <w:pPr>
        <w:pStyle w:val="AllowPageBreak"/>
      </w:pPr>
    </w:p>
    <w:p w:rsidR="00000000" w:rsidRPr="004F38F0" w:rsidP="004F38F0">
      <w:pPr>
        <w:pStyle w:val="Heading1"/>
      </w:pPr>
      <w:bookmarkStart w:id="2" w:name="O_1062740"/>
      <w:bookmarkEnd w:id="2"/>
      <w:r w:rsidRPr="004F38F0">
        <w:t>Application</w:t>
      </w:r>
    </w:p>
    <w:p w:rsidR="00000000" w:rsidRPr="004F38F0" w:rsidP="00087F37">
      <w:pPr>
        <w:pStyle w:val="BodyText"/>
      </w:pPr>
      <w:r w:rsidRPr="004F38F0">
        <w:t>This unit describes the skills and knowledge to use basic matrix calculations in</w:t>
      </w:r>
      <w:r w:rsidRPr="004F38F0">
        <w:t xml:space="preserve"> workplace contexts, including practical workplace problems. It includes extracting and analysing information, undertaking mathematical processes with matrices, and communicating the mathematical information.</w:t>
      </w:r>
    </w:p>
    <w:p w:rsidR="00000000" w:rsidRPr="004F38F0" w:rsidP="00087F37">
      <w:pPr>
        <w:pStyle w:val="BodyText"/>
      </w:pPr>
      <w:r w:rsidRPr="004F38F0">
        <w:t>An individual performing these tasks works auto</w:t>
      </w:r>
      <w:r w:rsidRPr="004F38F0">
        <w:t>nomously and accesses and evaluates support from a broad range of sources as needed.</w:t>
      </w:r>
    </w:p>
    <w:p w:rsidR="00000000" w:rsidRPr="004F38F0" w:rsidP="00087F37">
      <w:pPr>
        <w:pStyle w:val="BodyText"/>
      </w:pPr>
      <w:r w:rsidRPr="004F38F0">
        <w:t>This unit applies to individuals who use, or are preparing to use, numeracy skills to complete workplace activities. This includes existing workers and individuals prepari</w:t>
      </w:r>
      <w:r w:rsidRPr="004F38F0">
        <w:t>ng for employment through vocational education and training. This unit should be integrated and contextualised with vocational training to support achievement of vocational competency.</w:t>
      </w:r>
    </w:p>
    <w:p w:rsidR="00000000" w:rsidRPr="004F38F0" w:rsidP="00087F37">
      <w:pPr>
        <w:pStyle w:val="BodyText"/>
      </w:pPr>
      <w:r w:rsidRPr="004F38F0">
        <w:t>This unit is aligned to, but does not fully address, the Australian Cor</w:t>
      </w:r>
      <w:r w:rsidRPr="004F38F0">
        <w:t>e Skills Framework (ACSF) numeracy core skill indicators .09, .10 and .11 at level 5 in the workplace and employment domain of communication.</w:t>
      </w:r>
    </w:p>
    <w:p w:rsidR="00087F37" w:rsidP="00087F37">
      <w:pPr>
        <w:pStyle w:val="BodyText"/>
      </w:pPr>
      <w:r w:rsidRPr="004F38F0">
        <w:t>No licensing, legislative or certification requirements apply to this unit at the time of publication.</w:t>
      </w:r>
    </w:p>
    <w:p w:rsidR="00000000" w:rsidRPr="004F38F0" w:rsidP="004F38F0">
      <w:pPr>
        <w:pStyle w:val="Heading1"/>
      </w:pPr>
      <w:bookmarkStart w:id="3" w:name="O_1062739"/>
      <w:bookmarkEnd w:id="3"/>
      <w:r w:rsidRPr="004F38F0">
        <w:t>Unit Sector</w:t>
      </w:r>
    </w:p>
    <w:p w:rsidR="00000000" w:rsidRPr="004F38F0" w:rsidP="00087F37">
      <w:pPr>
        <w:pStyle w:val="BodyText"/>
      </w:pPr>
      <w:r w:rsidRPr="004F38F0">
        <w:t>Numeracy</w:t>
      </w:r>
    </w:p>
    <w:p w:rsidR="00000000" w:rsidRPr="004F38F0" w:rsidP="004F38F0">
      <w:pPr>
        <w:pStyle w:val="Heading1"/>
      </w:pPr>
      <w:bookmarkStart w:id="4" w:name="O_1062738"/>
      <w:bookmarkEnd w:id="4"/>
      <w:r w:rsidRPr="004F38F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F38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rPr>
                <w:rStyle w:val="SpecialBold"/>
              </w:rPr>
              <w:t>Performance Criteria</w:t>
            </w:r>
          </w:p>
        </w:tc>
      </w:tr>
      <w:tr w:rsidTr="004F38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38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1. Extract and analyse mathematical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t xml:space="preserve">1.1 Extract highly embedded mathematical information related to matrices from a broad range of highly complex workplace texts and </w:t>
            </w:r>
            <w:r w:rsidRPr="004F38F0">
              <w:t>tasks</w:t>
            </w:r>
          </w:p>
          <w:p w:rsidR="00000000" w:rsidRPr="004F38F0" w:rsidP="004F38F0">
            <w:pPr>
              <w:pStyle w:val="BodyText"/>
            </w:pPr>
            <w:r w:rsidRPr="004F38F0">
              <w:t>1.2 Incorporate information from other sources to inform and support ana</w:t>
            </w:r>
            <w:r w:rsidRPr="004F38F0">
              <w:t xml:space="preserve">lysis of the extracted information, where necessary </w:t>
            </w:r>
          </w:p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1.3 Analyse information in matrices to complete workplace task</w:t>
            </w:r>
          </w:p>
        </w:tc>
      </w:tr>
      <w:tr w:rsidTr="004F38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2. Undertake mathematical processes using matrices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t>2.1 Select method of solution from an expanded range of highly developed mathematical problem solving strategies and processes to complete workplace task</w:t>
            </w:r>
          </w:p>
          <w:p w:rsidR="00000000" w:rsidRPr="004F38F0" w:rsidP="004F38F0">
            <w:pPr>
              <w:pStyle w:val="BodyText"/>
            </w:pPr>
            <w:r w:rsidRPr="004F38F0">
              <w:t xml:space="preserve">2.2 Estimate outcome of analysis related to using specialised mathematical problem solving strategies </w:t>
            </w:r>
            <w:r w:rsidRPr="004F38F0">
              <w:t>and matrix calculations to complete workplace task</w:t>
            </w:r>
          </w:p>
          <w:p w:rsidR="00000000" w:rsidRPr="004F38F0" w:rsidP="004F38F0">
            <w:pPr>
              <w:pStyle w:val="BodyText"/>
            </w:pPr>
            <w:r w:rsidRPr="004F38F0">
              <w:t>2.3 Perform matrix calculations relevant to workplace tasks</w:t>
            </w:r>
          </w:p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2.4 Check outcomes and critically review mathematics used and real-world implications of results using developed estimation and evaluation techni</w:t>
            </w:r>
            <w:r w:rsidRPr="004F38F0">
              <w:t>ques</w:t>
            </w:r>
          </w:p>
        </w:tc>
      </w:tr>
      <w:tr w:rsidTr="004F38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8F0">
            <w:pPr>
              <w:pStyle w:val="BodyText"/>
              <w:rPr>
                <w:lang w:val="en-NZ"/>
              </w:rPr>
            </w:pPr>
            <w:r w:rsidRPr="004F38F0">
              <w:t>3. Communicate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8F0" w:rsidP="004F38F0">
            <w:pPr>
              <w:pStyle w:val="BodyText"/>
            </w:pPr>
            <w:r w:rsidRPr="004F38F0">
              <w:t xml:space="preserve">3.1 Use formal and specialised written mathematical representation and symbolism to document, interpret and communicate mathematical thinking, problem solving process, outcomes and implications </w:t>
            </w:r>
          </w:p>
          <w:p w:rsidR="00000000" w:rsidRPr="004F38F0" w:rsidP="004F38F0">
            <w:pPr>
              <w:pStyle w:val="BodyText"/>
            </w:pPr>
            <w:r w:rsidRPr="004F38F0">
              <w:t>3.2 Use specialised mathemat</w:t>
            </w:r>
            <w:r w:rsidRPr="004F38F0">
              <w:t xml:space="preserve">ical and general language to discuss, explain and interpret the mathematical processes, results and implications </w:t>
            </w:r>
          </w:p>
        </w:tc>
      </w:tr>
    </w:tbl>
    <w:p w:rsidR="00087F37" w:rsidP="004F38F0">
      <w:pPr>
        <w:pStyle w:val="BodyText"/>
      </w:pPr>
    </w:p>
    <w:p w:rsidR="00087F37" w:rsidP="004F38F0">
      <w:pPr>
        <w:pStyle w:val="BodyText"/>
      </w:pPr>
    </w:p>
    <w:p w:rsidR="00000000" w:rsidRPr="004F38F0" w:rsidP="004F38F0">
      <w:pPr>
        <w:pStyle w:val="Heading1"/>
      </w:pPr>
      <w:bookmarkStart w:id="5" w:name="O_1062737"/>
      <w:bookmarkEnd w:id="5"/>
      <w:r w:rsidRPr="004F38F0">
        <w:t>Foundation Skills</w:t>
      </w:r>
    </w:p>
    <w:p w:rsidR="00000000" w:rsidRPr="00087F37" w:rsidP="00087F37">
      <w:pPr>
        <w:pStyle w:val="BodyText"/>
        <w:rPr>
          <w:i/>
        </w:rPr>
      </w:pPr>
      <w:r w:rsidRPr="00087F37">
        <w:rPr>
          <w:rStyle w:val="Emphasis"/>
        </w:rPr>
        <w:t>This section describes language, literacy, numeracy and employment skills that are essential to perfor</w:t>
      </w:r>
      <w:r w:rsidRPr="00087F37">
        <w:rPr>
          <w:rStyle w:val="Emphasis"/>
        </w:rPr>
        <w:t>mance but not explicit in the performance criteria.</w:t>
      </w:r>
    </w:p>
    <w:p w:rsidR="00087F37" w:rsidP="00087F37">
      <w:pPr>
        <w:pStyle w:val="BodyText"/>
      </w:pPr>
      <w:r w:rsidRPr="004F38F0">
        <w:t>Foundation skills essential to performance are explicit in the performance criteria of this unit of competency.</w:t>
      </w:r>
    </w:p>
    <w:p w:rsidR="00000000" w:rsidRPr="004F38F0" w:rsidP="004F38F0">
      <w:pPr>
        <w:pStyle w:val="Heading1"/>
      </w:pPr>
      <w:bookmarkStart w:id="6" w:name="O_1065515"/>
      <w:bookmarkEnd w:id="6"/>
      <w:r w:rsidRPr="004F38F0">
        <w:t>Mapping Information</w:t>
      </w:r>
    </w:p>
    <w:p w:rsidR="00000000" w:rsidRPr="004F38F0" w:rsidP="00087F37">
      <w:pPr>
        <w:pStyle w:val="BodyText"/>
      </w:pPr>
      <w:r w:rsidRPr="004F38F0">
        <w:t>Supersedes and is equivalent to FSKNUM37 Use introdu</w:t>
      </w:r>
      <w:r w:rsidRPr="004F38F0">
        <w:t>ctory matrices for work.</w:t>
      </w:r>
    </w:p>
    <w:p w:rsidR="00000000" w:rsidRPr="004F38F0" w:rsidP="004F38F0">
      <w:pPr>
        <w:pStyle w:val="Heading1"/>
      </w:pPr>
      <w:bookmarkStart w:id="7" w:name="O_1062730"/>
      <w:bookmarkEnd w:id="7"/>
      <w:r w:rsidRPr="004F38F0">
        <w:t>Links</w:t>
      </w:r>
    </w:p>
    <w:p w:rsidR="00000000" w:rsidRPr="004F38F0" w:rsidP="00087F37">
      <w:pPr>
        <w:pStyle w:val="BodyText"/>
      </w:pPr>
      <w:r w:rsidRPr="004F38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40EF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F38F0" w:rsidP="004F38F0"/>
    <w:sectPr w:rsidSect="004F38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F0" w:rsidRPr="00087F37" w:rsidP="00087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37" w:rsidP="004F3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F37" w:rsidP="004F3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F37" w:rsidP="004F3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8F0" w:rsidRPr="00087F37" w:rsidP="00087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37" w:rsidRPr="002D2AF8" w:rsidP="004F3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FSKNUM037 Use introductory matrices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087F37" w:rsidP="004F3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8F0"/>
  </w:style>
  <w:style w:type="character" w:customStyle="1" w:styleId="Heading1Char">
    <w:name w:val="Heading 1 Char"/>
    <w:basedOn w:val="DefaultParagraphFont"/>
    <w:link w:val="Heading1"/>
    <w:rsid w:val="004F3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8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38F0"/>
    <w:rPr>
      <w:b/>
      <w:spacing w:val="0"/>
    </w:rPr>
  </w:style>
  <w:style w:type="character" w:styleId="Emphasis">
    <w:name w:val="Emphasis"/>
    <w:basedOn w:val="DefaultParagraphFont"/>
    <w:qFormat/>
    <w:rsid w:val="004F38F0"/>
    <w:rPr>
      <w:i/>
    </w:rPr>
  </w:style>
  <w:style w:type="paragraph" w:customStyle="1" w:styleId="SuperHeading">
    <w:name w:val="SuperHeading"/>
    <w:basedOn w:val="Normal"/>
    <w:rsid w:val="004F3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8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8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8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8F0"/>
  </w:style>
  <w:style w:type="paragraph" w:styleId="TableofFigures">
    <w:name w:val="table of figures"/>
    <w:basedOn w:val="Normal"/>
    <w:next w:val="Normal"/>
    <w:semiHidden/>
    <w:rsid w:val="004F3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8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38F0"/>
    <w:rPr>
      <w:rFonts w:ascii="Wingdings" w:hAnsi="Wingdings"/>
    </w:rPr>
  </w:style>
  <w:style w:type="paragraph" w:customStyle="1" w:styleId="TableHeading">
    <w:name w:val="Table Heading"/>
    <w:basedOn w:val="HeadingBase"/>
    <w:rsid w:val="004F3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8F0"/>
    <w:rPr>
      <w:color w:val="0033CC"/>
      <w:u w:val="none"/>
    </w:rPr>
  </w:style>
  <w:style w:type="paragraph" w:customStyle="1" w:styleId="BodyTextRight">
    <w:name w:val="Body Text Right"/>
    <w:basedOn w:val="BodyText"/>
    <w:rsid w:val="004F3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8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8F0"/>
    <w:rPr>
      <w:sz w:val="32"/>
    </w:rPr>
  </w:style>
  <w:style w:type="paragraph" w:customStyle="1" w:styleId="HeadingProcedure">
    <w:name w:val="Heading Procedure"/>
    <w:basedOn w:val="HeadingBase"/>
    <w:next w:val="Normal"/>
    <w:rsid w:val="004F3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8F0"/>
    <w:pPr>
      <w:spacing w:before="60" w:after="60"/>
    </w:pPr>
  </w:style>
  <w:style w:type="paragraph" w:styleId="ListContinue">
    <w:name w:val="List Continue"/>
    <w:basedOn w:val="List"/>
    <w:rsid w:val="004F38F0"/>
    <w:pPr>
      <w:ind w:firstLine="0"/>
    </w:pPr>
  </w:style>
  <w:style w:type="paragraph" w:customStyle="1" w:styleId="ListNote">
    <w:name w:val="List Note"/>
    <w:basedOn w:val="List"/>
    <w:rsid w:val="004F3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8F0"/>
    <w:rPr>
      <w:rFonts w:ascii="Courier New" w:hAnsi="Courier New"/>
    </w:rPr>
  </w:style>
  <w:style w:type="paragraph" w:customStyle="1" w:styleId="NoteBullet">
    <w:name w:val="Note Bullet"/>
    <w:basedOn w:val="Note"/>
    <w:rsid w:val="004F3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8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3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8F0"/>
    <w:rPr>
      <w:b/>
      <w:smallCaps/>
    </w:rPr>
  </w:style>
  <w:style w:type="paragraph" w:customStyle="1" w:styleId="TableListNumber">
    <w:name w:val="Table List Number"/>
    <w:basedOn w:val="ListNumber"/>
    <w:rsid w:val="004F3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8F0"/>
    <w:pPr>
      <w:numPr>
        <w:numId w:val="7"/>
      </w:numPr>
    </w:pPr>
  </w:style>
  <w:style w:type="paragraph" w:customStyle="1" w:styleId="ListAlpha2">
    <w:name w:val="List Alpha 2"/>
    <w:basedOn w:val="List2"/>
    <w:rsid w:val="004F38F0"/>
    <w:pPr>
      <w:numPr>
        <w:numId w:val="6"/>
      </w:numPr>
    </w:pPr>
  </w:style>
  <w:style w:type="paragraph" w:styleId="List2">
    <w:name w:val="List 2"/>
    <w:basedOn w:val="BodyText"/>
    <w:rsid w:val="004F3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8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8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38F0"/>
    <w:pPr>
      <w:numPr>
        <w:numId w:val="2"/>
      </w:numPr>
    </w:pPr>
  </w:style>
  <w:style w:type="paragraph" w:styleId="ListContinue2">
    <w:name w:val="List Continue 2"/>
    <w:basedOn w:val="List2"/>
    <w:rsid w:val="004F38F0"/>
    <w:pPr>
      <w:ind w:firstLine="0"/>
    </w:pPr>
  </w:style>
  <w:style w:type="paragraph" w:styleId="ListContinue3">
    <w:name w:val="List Continue 3"/>
    <w:basedOn w:val="List3"/>
    <w:rsid w:val="004F38F0"/>
    <w:pPr>
      <w:ind w:left="1021" w:firstLine="0"/>
    </w:pPr>
  </w:style>
  <w:style w:type="paragraph" w:styleId="ListContinue4">
    <w:name w:val="List Continue 4"/>
    <w:basedOn w:val="List4"/>
    <w:rsid w:val="004F38F0"/>
    <w:pPr>
      <w:ind w:firstLine="0"/>
    </w:pPr>
  </w:style>
  <w:style w:type="paragraph" w:styleId="ListContinue5">
    <w:name w:val="List Continue 5"/>
    <w:basedOn w:val="List5"/>
    <w:rsid w:val="004F38F0"/>
    <w:pPr>
      <w:ind w:firstLine="0"/>
    </w:pPr>
  </w:style>
  <w:style w:type="paragraph" w:styleId="ListNumber3">
    <w:name w:val="List Number 3"/>
    <w:basedOn w:val="List3"/>
    <w:rsid w:val="004F38F0"/>
    <w:pPr>
      <w:numPr>
        <w:numId w:val="3"/>
      </w:numPr>
    </w:pPr>
  </w:style>
  <w:style w:type="paragraph" w:styleId="ListNumber4">
    <w:name w:val="List Number 4"/>
    <w:basedOn w:val="List4"/>
    <w:rsid w:val="004F38F0"/>
    <w:pPr>
      <w:numPr>
        <w:numId w:val="4"/>
      </w:numPr>
    </w:pPr>
  </w:style>
  <w:style w:type="paragraph" w:styleId="ListNumber5">
    <w:name w:val="List Number 5"/>
    <w:basedOn w:val="List5"/>
    <w:rsid w:val="004F38F0"/>
    <w:pPr>
      <w:numPr>
        <w:numId w:val="5"/>
      </w:numPr>
    </w:pPr>
  </w:style>
  <w:style w:type="paragraph" w:styleId="BlockText">
    <w:name w:val="Block Text"/>
    <w:basedOn w:val="Normal"/>
    <w:rsid w:val="004F3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8F0"/>
    <w:rPr>
      <w:sz w:val="16"/>
      <w:vertAlign w:val="superscript"/>
    </w:rPr>
  </w:style>
  <w:style w:type="character" w:customStyle="1" w:styleId="Symbols">
    <w:name w:val="Symbols"/>
    <w:basedOn w:val="DefaultParagraphFont"/>
    <w:rsid w:val="004F38F0"/>
    <w:rPr>
      <w:rFonts w:ascii="Symbol" w:hAnsi="Symbol"/>
    </w:rPr>
  </w:style>
  <w:style w:type="character" w:customStyle="1" w:styleId="MenuOptions">
    <w:name w:val="Menu Options"/>
    <w:basedOn w:val="DefaultParagraphFont"/>
    <w:rsid w:val="004F3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8F0"/>
    <w:rPr>
      <w:b/>
    </w:rPr>
  </w:style>
  <w:style w:type="character" w:customStyle="1" w:styleId="Underlined">
    <w:name w:val="Underlined"/>
    <w:basedOn w:val="DefaultParagraphFont"/>
    <w:rsid w:val="004F38F0"/>
    <w:rPr>
      <w:u w:val="single"/>
    </w:rPr>
  </w:style>
  <w:style w:type="paragraph" w:customStyle="1" w:styleId="TableBodyTextRight">
    <w:name w:val="Table Body Text Right"/>
    <w:basedOn w:val="TableBodyText"/>
    <w:rsid w:val="004F3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8F0"/>
    <w:rPr>
      <w:sz w:val="18"/>
    </w:rPr>
  </w:style>
  <w:style w:type="paragraph" w:customStyle="1" w:styleId="BodySmallRight">
    <w:name w:val="Body Small Right"/>
    <w:basedOn w:val="BodyTextRight"/>
    <w:rsid w:val="004F38F0"/>
    <w:rPr>
      <w:sz w:val="18"/>
      <w:szCs w:val="18"/>
    </w:rPr>
  </w:style>
  <w:style w:type="paragraph" w:customStyle="1" w:styleId="MarginEdition">
    <w:name w:val="Margin Edition"/>
    <w:basedOn w:val="MarginNote"/>
    <w:rsid w:val="004F3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8F0"/>
    <w:rPr>
      <w:sz w:val="2"/>
      <w:szCs w:val="2"/>
    </w:rPr>
  </w:style>
  <w:style w:type="character" w:customStyle="1" w:styleId="Small">
    <w:name w:val="Small"/>
    <w:basedOn w:val="DefaultParagraphFont"/>
    <w:rsid w:val="004F38F0"/>
    <w:rPr>
      <w:sz w:val="16"/>
    </w:rPr>
  </w:style>
  <w:style w:type="paragraph" w:customStyle="1" w:styleId="WideTable">
    <w:name w:val="Wide Table"/>
    <w:basedOn w:val="Normal"/>
    <w:rsid w:val="004F3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8F0"/>
  </w:style>
  <w:style w:type="paragraph" w:styleId="Quote">
    <w:name w:val="Quote"/>
    <w:basedOn w:val="Heading1"/>
    <w:link w:val="QuoteChar"/>
    <w:qFormat/>
    <w:rsid w:val="004F3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8F0"/>
    <w:pPr>
      <w:pageBreakBefore/>
    </w:pPr>
  </w:style>
  <w:style w:type="paragraph" w:customStyle="1" w:styleId="Border">
    <w:name w:val="Border"/>
    <w:basedOn w:val="Normal"/>
    <w:qFormat/>
    <w:rsid w:val="004F3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8F0"/>
    <w:rPr>
      <w:u w:val="single"/>
    </w:rPr>
  </w:style>
  <w:style w:type="character" w:customStyle="1" w:styleId="BoldandItalics">
    <w:name w:val="Bold and Italics"/>
    <w:qFormat/>
    <w:rsid w:val="004F38F0"/>
    <w:rPr>
      <w:b/>
      <w:i/>
      <w:u w:val="none"/>
    </w:rPr>
  </w:style>
  <w:style w:type="paragraph" w:styleId="BalloonText">
    <w:name w:val="Balloon Text"/>
    <w:basedOn w:val="Normal"/>
    <w:link w:val="BalloonTextChar"/>
    <w:rsid w:val="004F3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8F0"/>
    <w:pPr>
      <w:spacing w:before="0" w:after="0"/>
    </w:pPr>
  </w:style>
  <w:style w:type="paragraph" w:customStyle="1" w:styleId="BodyTextBold">
    <w:name w:val="Body Text Bold"/>
    <w:basedOn w:val="BodyText"/>
    <w:qFormat/>
    <w:rsid w:val="004F38F0"/>
    <w:rPr>
      <w:b/>
    </w:rPr>
  </w:style>
  <w:style w:type="character" w:styleId="Hyperlink">
    <w:name w:val="Hyperlink"/>
    <w:basedOn w:val="DefaultParagraphFont"/>
    <w:uiPriority w:val="99"/>
    <w:unhideWhenUsed/>
    <w:rsid w:val="00087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3124</Characters>
  <Application>Microsoft Office Word</Application>
  <DocSecurity>0</DocSecurity>
  <Lines>91</Lines>
  <Paragraphs>47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FSKNUM037 Use introductory matrices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