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21C7" w:rsidP="000A21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FSKNUM034 Use and apply concepts of probability for work</w:t>
      </w:r>
      <w:r>
        <w:fldChar w:fldCharType="end"/>
      </w:r>
    </w:p>
    <w:p w:rsidR="000A21C7" w:rsidP="000A21C7">
      <w:pPr>
        <w:pStyle w:val="Version"/>
        <w:sectPr w:rsidSect="00C255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55E3" w:rsidP="00C255E3">
      <w:pPr>
        <w:pStyle w:val="SuperHeading"/>
      </w:pPr>
      <w:r w:rsidRPr="00C255E3">
        <w:t>FSKNUM034 Use and apply concepts of probability for work</w:t>
      </w:r>
    </w:p>
    <w:p w:rsidR="00000000" w:rsidRPr="00C255E3" w:rsidP="00C255E3">
      <w:pPr>
        <w:pStyle w:val="Heading1"/>
      </w:pPr>
      <w:bookmarkStart w:id="1" w:name="O_1062691"/>
      <w:bookmarkEnd w:id="1"/>
      <w:r w:rsidRPr="00C255E3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C255E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5E3" w:rsidP="00C255E3">
            <w:pPr>
              <w:pStyle w:val="BodyText"/>
            </w:pPr>
            <w:r w:rsidRPr="00C255E3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E3">
            <w:pPr>
              <w:pStyle w:val="BodyText"/>
              <w:rPr>
                <w:lang w:val="en-NZ"/>
              </w:rPr>
            </w:pPr>
            <w:r w:rsidRPr="00C255E3">
              <w:rPr>
                <w:rStyle w:val="SpecialBold"/>
              </w:rPr>
              <w:t>Comments</w:t>
            </w:r>
          </w:p>
        </w:tc>
      </w:tr>
      <w:tr w:rsidTr="00C255E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E3">
            <w:pPr>
              <w:pStyle w:val="BodyText"/>
              <w:rPr>
                <w:lang w:val="en-NZ"/>
              </w:rPr>
            </w:pPr>
            <w:r w:rsidRPr="00C255E3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5E3" w:rsidP="00C255E3">
            <w:pPr>
              <w:pStyle w:val="BodyText"/>
            </w:pPr>
            <w:r w:rsidRPr="00C255E3">
              <w:t>This version first released with FSK Foundation Skills Training Package Version 2.0.</w:t>
            </w:r>
          </w:p>
        </w:tc>
      </w:tr>
    </w:tbl>
    <w:p w:rsidR="00000000" w:rsidRPr="00C255E3" w:rsidP="00C255E3">
      <w:pPr>
        <w:pStyle w:val="BodyText"/>
      </w:pPr>
    </w:p>
    <w:p w:rsidR="00000000" w:rsidRPr="00C255E3" w:rsidP="00C255E3">
      <w:pPr>
        <w:pStyle w:val="AllowPageBreak"/>
      </w:pPr>
    </w:p>
    <w:p w:rsidR="00000000" w:rsidRPr="00C255E3" w:rsidP="00C255E3">
      <w:pPr>
        <w:pStyle w:val="Heading1"/>
      </w:pPr>
      <w:bookmarkStart w:id="2" w:name="O_1062695"/>
      <w:bookmarkEnd w:id="2"/>
      <w:r w:rsidRPr="00C255E3">
        <w:t>Application</w:t>
      </w:r>
    </w:p>
    <w:p w:rsidR="00000000" w:rsidRPr="00C255E3" w:rsidP="000A21C7">
      <w:pPr>
        <w:pStyle w:val="BodyText"/>
      </w:pPr>
      <w:r w:rsidRPr="00C255E3">
        <w:t>This unit describes the skills and knowledge to calculate and interpret</w:t>
      </w:r>
      <w:r w:rsidRPr="00C255E3">
        <w:t xml:space="preserve"> probability events and the outcomes associated with numerical and qualitative data. It includes extracting and analysing information relevant to probability events, calculating complex probabilities, and communicating probability information.</w:t>
      </w:r>
    </w:p>
    <w:p w:rsidR="00000000" w:rsidRPr="00C255E3" w:rsidP="000A21C7">
      <w:pPr>
        <w:pStyle w:val="BodyText"/>
      </w:pPr>
      <w:r w:rsidRPr="00C255E3">
        <w:t>An individua</w:t>
      </w:r>
      <w:r w:rsidRPr="00C255E3">
        <w:t>l performing these tasks works autonomously and accesses and evaluates support from a broad range of sources as needed.</w:t>
      </w:r>
    </w:p>
    <w:p w:rsidR="00000000" w:rsidRPr="00C255E3" w:rsidP="000A21C7">
      <w:pPr>
        <w:pStyle w:val="BodyText"/>
      </w:pPr>
      <w:r w:rsidRPr="00C255E3">
        <w:t>This unit applies to individuals who use, or are preparing to use, numeracy skills to complete workplace activities. This includes exist</w:t>
      </w:r>
      <w:r w:rsidRPr="00C255E3">
        <w:t>ing workers and individuals preparing for employment through vocational education and training. This unit should be integrated and contextualised with vocational training to support achievement of vocational competency.</w:t>
      </w:r>
    </w:p>
    <w:p w:rsidR="00000000" w:rsidRPr="00C255E3" w:rsidP="000A21C7">
      <w:pPr>
        <w:pStyle w:val="BodyText"/>
      </w:pPr>
      <w:r w:rsidRPr="00C255E3">
        <w:t>This unit is aligned to, but does no</w:t>
      </w:r>
      <w:r w:rsidRPr="00C255E3">
        <w:t>t fully address, the Australian Core Skills Framework (ACSF) numeracy core skill indicators .09, .10 and .11 at level 5 in the workplace and employment domain of communication.</w:t>
      </w:r>
    </w:p>
    <w:p w:rsidR="000A21C7" w:rsidP="000A21C7">
      <w:pPr>
        <w:pStyle w:val="BodyText"/>
      </w:pPr>
      <w:r w:rsidRPr="00C255E3">
        <w:t>No licensing, legislative or certification requirements apply to this unit at t</w:t>
      </w:r>
      <w:r w:rsidRPr="00C255E3">
        <w:t>he time of publication.</w:t>
      </w:r>
    </w:p>
    <w:p w:rsidR="00000000" w:rsidRPr="00C255E3" w:rsidP="00C255E3">
      <w:pPr>
        <w:pStyle w:val="Heading1"/>
      </w:pPr>
      <w:bookmarkStart w:id="3" w:name="O_1062694"/>
      <w:bookmarkEnd w:id="3"/>
      <w:r w:rsidRPr="00C255E3">
        <w:t>Unit Sector</w:t>
      </w:r>
    </w:p>
    <w:p w:rsidR="00000000" w:rsidRPr="00C255E3" w:rsidP="000A21C7">
      <w:pPr>
        <w:pStyle w:val="BodyText"/>
      </w:pPr>
      <w:r w:rsidRPr="00C255E3">
        <w:t>Numeracy</w:t>
      </w:r>
    </w:p>
    <w:p w:rsidR="00000000" w:rsidRPr="00C255E3" w:rsidP="00C255E3">
      <w:pPr>
        <w:pStyle w:val="Heading1"/>
      </w:pPr>
      <w:bookmarkStart w:id="4" w:name="O_1062693"/>
      <w:bookmarkEnd w:id="4"/>
      <w:r w:rsidRPr="00C255E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C255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5E3" w:rsidP="00C255E3">
            <w:pPr>
              <w:pStyle w:val="BodyText"/>
            </w:pPr>
            <w:r w:rsidRPr="00C255E3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E3">
            <w:pPr>
              <w:pStyle w:val="BodyText"/>
              <w:rPr>
                <w:lang w:val="en-NZ"/>
              </w:rPr>
            </w:pPr>
            <w:r w:rsidRPr="00C255E3">
              <w:rPr>
                <w:rStyle w:val="SpecialBold"/>
              </w:rPr>
              <w:t>Performance Criteria</w:t>
            </w:r>
          </w:p>
        </w:tc>
      </w:tr>
      <w:tr w:rsidTr="00C255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5E3" w:rsidP="00C255E3">
            <w:pPr>
              <w:pStyle w:val="BodyText"/>
            </w:pPr>
            <w:r w:rsidRPr="00C255E3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E3">
            <w:pPr>
              <w:pStyle w:val="BodyText"/>
              <w:rPr>
                <w:lang w:val="en-NZ"/>
              </w:rPr>
            </w:pPr>
            <w:r w:rsidRPr="00C255E3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C255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E3">
            <w:pPr>
              <w:pStyle w:val="BodyText"/>
              <w:rPr>
                <w:lang w:val="en-NZ"/>
              </w:rPr>
            </w:pPr>
            <w:r w:rsidRPr="00C255E3">
              <w:t xml:space="preserve">1. Extract and analyse information relevant to </w:t>
            </w:r>
            <w:r w:rsidRPr="00C255E3">
              <w:t xml:space="preserve">probability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5E3" w:rsidP="00C255E3">
            <w:pPr>
              <w:pStyle w:val="BodyText"/>
            </w:pPr>
            <w:r w:rsidRPr="00C255E3">
              <w:t xml:space="preserve">1.1 Extract highly embedded mathematical information related to probability from a broad range of </w:t>
            </w:r>
            <w:r w:rsidRPr="00C255E3">
              <w:t>complex workplace texts and tasks</w:t>
            </w:r>
          </w:p>
          <w:p w:rsidR="00000000" w:rsidRPr="00C255E3" w:rsidP="00C255E3">
            <w:pPr>
              <w:pStyle w:val="BodyText"/>
            </w:pPr>
            <w:r w:rsidRPr="00C255E3">
              <w:t>1.2 Analyse and synthesise information related to probability required to complete workplace task</w:t>
            </w:r>
          </w:p>
          <w:p w:rsidR="00000000" w:rsidP="00C255E3">
            <w:pPr>
              <w:pStyle w:val="BodyText"/>
              <w:rPr>
                <w:lang w:val="en-NZ"/>
              </w:rPr>
            </w:pPr>
            <w:r w:rsidRPr="00C255E3">
              <w:t xml:space="preserve">1.3 Incorporate information from other sources to inform and support analysis of the extracted information, where necessary </w:t>
            </w:r>
          </w:p>
        </w:tc>
      </w:tr>
      <w:tr w:rsidTr="00C255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E3">
            <w:pPr>
              <w:pStyle w:val="BodyText"/>
              <w:rPr>
                <w:lang w:val="en-NZ"/>
              </w:rPr>
            </w:pPr>
            <w:r w:rsidRPr="00C255E3">
              <w:t>2. Calculate complex probabilities for workplace tasks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5E3" w:rsidP="00C255E3">
            <w:pPr>
              <w:pStyle w:val="BodyText"/>
            </w:pPr>
            <w:r w:rsidRPr="00C255E3">
              <w:t>2.1 Select method of solution from an expanded range of highly developed mathematical problem solving strategies and processes to complete workplace task</w:t>
            </w:r>
          </w:p>
          <w:p w:rsidR="00000000" w:rsidRPr="00C255E3" w:rsidP="00C255E3">
            <w:pPr>
              <w:pStyle w:val="BodyText"/>
            </w:pPr>
            <w:r w:rsidRPr="00C255E3">
              <w:t>2.2 Identify workplace task/event requiring probability calculation and estimate probability</w:t>
            </w:r>
          </w:p>
          <w:p w:rsidR="00000000" w:rsidRPr="00C255E3" w:rsidP="00C255E3">
            <w:pPr>
              <w:pStyle w:val="BodyText"/>
            </w:pPr>
            <w:r w:rsidRPr="00C255E3">
              <w:t>2.3 Conduct experiments and display results</w:t>
            </w:r>
          </w:p>
          <w:p w:rsidR="00000000" w:rsidRPr="00C255E3" w:rsidP="00C255E3">
            <w:pPr>
              <w:pStyle w:val="BodyText"/>
            </w:pPr>
            <w:r w:rsidRPr="00C255E3">
              <w:t>2.4 Calculate experimental probabilities of single events and simple multiple events</w:t>
            </w:r>
          </w:p>
          <w:p w:rsidR="00000000" w:rsidRPr="00C255E3" w:rsidP="00C255E3">
            <w:pPr>
              <w:pStyle w:val="BodyText"/>
            </w:pPr>
            <w:r w:rsidRPr="00C255E3">
              <w:t>2.5 Calculate theoretical probabil</w:t>
            </w:r>
            <w:r w:rsidRPr="00C255E3">
              <w:t>ities of single events and simple multiple events</w:t>
            </w:r>
          </w:p>
          <w:p w:rsidR="00000000" w:rsidP="00C255E3">
            <w:pPr>
              <w:pStyle w:val="BodyText"/>
              <w:rPr>
                <w:lang w:val="en-NZ"/>
              </w:rPr>
            </w:pPr>
            <w:r w:rsidRPr="00C255E3">
              <w:t>2.6 Check and reflect on mathematics used, outcomes, and workplace implications of findings using evaluation techniques</w:t>
            </w:r>
          </w:p>
        </w:tc>
      </w:tr>
      <w:tr w:rsidTr="00C255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5E3">
            <w:pPr>
              <w:pStyle w:val="BodyText"/>
              <w:rPr>
                <w:lang w:val="en-NZ"/>
              </w:rPr>
            </w:pPr>
            <w:r w:rsidRPr="00C255E3">
              <w:t>3. Communicate probability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5E3" w:rsidP="00C255E3">
            <w:pPr>
              <w:pStyle w:val="BodyText"/>
            </w:pPr>
            <w:r w:rsidRPr="00C255E3">
              <w:t>3.1 Use formal and specialised written mathematical repres</w:t>
            </w:r>
            <w:r w:rsidRPr="00C255E3">
              <w:t xml:space="preserve">entation and symbolism to document, interpret and communicate mathematical thinking, problem solving process, outcomes and implications </w:t>
            </w:r>
          </w:p>
          <w:p w:rsidR="00000000" w:rsidRPr="00C255E3" w:rsidP="00C255E3">
            <w:pPr>
              <w:pStyle w:val="BodyText"/>
            </w:pPr>
            <w:r w:rsidRPr="00C255E3">
              <w:t>3.2 Use specialised mathematical and general language to discuss, explain and interpret the mathematical processes, res</w:t>
            </w:r>
            <w:r w:rsidRPr="00C255E3">
              <w:t>ults and implications</w:t>
            </w:r>
          </w:p>
        </w:tc>
      </w:tr>
    </w:tbl>
    <w:p w:rsidR="000A21C7" w:rsidP="00C255E3">
      <w:pPr>
        <w:pStyle w:val="BodyText"/>
      </w:pPr>
    </w:p>
    <w:p w:rsidR="000A21C7" w:rsidP="00C255E3">
      <w:pPr>
        <w:pStyle w:val="BodyText"/>
      </w:pPr>
    </w:p>
    <w:p w:rsidR="00000000" w:rsidRPr="00C255E3" w:rsidP="00C255E3">
      <w:pPr>
        <w:pStyle w:val="Heading1"/>
      </w:pPr>
      <w:bookmarkStart w:id="5" w:name="O_1062692"/>
      <w:bookmarkEnd w:id="5"/>
      <w:r w:rsidRPr="00C255E3">
        <w:t>Foundation Skills</w:t>
      </w:r>
    </w:p>
    <w:p w:rsidR="00000000" w:rsidRPr="000A21C7" w:rsidP="000A21C7">
      <w:pPr>
        <w:pStyle w:val="BodyText"/>
        <w:rPr>
          <w:i/>
        </w:rPr>
      </w:pPr>
      <w:r w:rsidRPr="000A21C7">
        <w:rPr>
          <w:rStyle w:val="Emphasis"/>
        </w:rPr>
        <w:t>This section describes language, literacy, numeracy and employment skills that are essential to performance but not explicit in the performance criteria.</w:t>
      </w:r>
    </w:p>
    <w:p w:rsidR="000A21C7" w:rsidP="000A21C7">
      <w:pPr>
        <w:pStyle w:val="BodyText"/>
      </w:pPr>
      <w:r w:rsidRPr="00C255E3">
        <w:t>Foundation skills essential to performan</w:t>
      </w:r>
      <w:r w:rsidRPr="00C255E3">
        <w:t>ce are explicit in the performance criteria of this unit of competency.</w:t>
      </w:r>
    </w:p>
    <w:p w:rsidR="00000000" w:rsidRPr="00C255E3" w:rsidP="00C255E3">
      <w:pPr>
        <w:pStyle w:val="Heading1"/>
      </w:pPr>
      <w:bookmarkStart w:id="6" w:name="O_1065512"/>
      <w:bookmarkEnd w:id="6"/>
      <w:r w:rsidRPr="00C255E3">
        <w:t>Mapping Information</w:t>
      </w:r>
    </w:p>
    <w:p w:rsidR="00000000" w:rsidRPr="00C255E3" w:rsidP="000A21C7">
      <w:pPr>
        <w:pStyle w:val="BodyText"/>
      </w:pPr>
      <w:r w:rsidRPr="00C255E3">
        <w:t>Supersedes and is equivalent to FSKNUM34 Use and apply concepts of probability for work.</w:t>
      </w:r>
    </w:p>
    <w:p w:rsidR="00000000" w:rsidRPr="00C255E3" w:rsidP="00C255E3">
      <w:pPr>
        <w:pStyle w:val="Heading1"/>
      </w:pPr>
      <w:bookmarkStart w:id="7" w:name="O_1062685"/>
      <w:bookmarkEnd w:id="7"/>
      <w:r w:rsidRPr="00C255E3">
        <w:t>Links</w:t>
      </w:r>
    </w:p>
    <w:p w:rsidR="00000000" w:rsidRPr="00C255E3" w:rsidP="000A21C7">
      <w:pPr>
        <w:pStyle w:val="BodyText"/>
      </w:pPr>
      <w:r w:rsidRPr="00C255E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C503B8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C255E3" w:rsidP="00C255E3"/>
    <w:sectPr w:rsidSect="00C255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5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5E3" w:rsidRPr="000A21C7" w:rsidP="000A21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5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1C7" w:rsidP="00C255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21C7" w:rsidP="00C255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21C7" w:rsidP="00C255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5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1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55E3" w:rsidRPr="000A21C7" w:rsidP="000A21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5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1C7" w:rsidRPr="002D2AF8" w:rsidP="00C255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FSKNUM034 Use and apply concepts of probability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0A21C7" w:rsidP="00C255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5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55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55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55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55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55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55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55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55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55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55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55E3"/>
  </w:style>
  <w:style w:type="character" w:customStyle="1" w:styleId="Heading1Char">
    <w:name w:val="Heading 1 Char"/>
    <w:basedOn w:val="DefaultParagraphFont"/>
    <w:link w:val="Heading1"/>
    <w:rsid w:val="00C255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55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55E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255E3"/>
    <w:rPr>
      <w:b/>
      <w:spacing w:val="0"/>
    </w:rPr>
  </w:style>
  <w:style w:type="character" w:styleId="Emphasis">
    <w:name w:val="Emphasis"/>
    <w:basedOn w:val="DefaultParagraphFont"/>
    <w:qFormat/>
    <w:rsid w:val="00C255E3"/>
    <w:rPr>
      <w:i/>
    </w:rPr>
  </w:style>
  <w:style w:type="paragraph" w:customStyle="1" w:styleId="SuperHeading">
    <w:name w:val="SuperHeading"/>
    <w:basedOn w:val="Normal"/>
    <w:rsid w:val="00C255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55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55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55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55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55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55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55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55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55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55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55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55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55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55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55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55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55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55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55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55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55E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255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55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55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55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55E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55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55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55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55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55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55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55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55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55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55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55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55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55E3"/>
  </w:style>
  <w:style w:type="paragraph" w:styleId="TableofFigures">
    <w:name w:val="table of figures"/>
    <w:basedOn w:val="Normal"/>
    <w:next w:val="Normal"/>
    <w:semiHidden/>
    <w:rsid w:val="00C255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55E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255E3"/>
    <w:rPr>
      <w:rFonts w:ascii="Wingdings" w:hAnsi="Wingdings"/>
    </w:rPr>
  </w:style>
  <w:style w:type="paragraph" w:customStyle="1" w:styleId="TableHeading">
    <w:name w:val="Table Heading"/>
    <w:basedOn w:val="HeadingBase"/>
    <w:rsid w:val="00C255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55E3"/>
    <w:rPr>
      <w:color w:val="0033CC"/>
      <w:u w:val="none"/>
    </w:rPr>
  </w:style>
  <w:style w:type="paragraph" w:customStyle="1" w:styleId="BodyTextRight">
    <w:name w:val="Body Text Right"/>
    <w:basedOn w:val="BodyText"/>
    <w:rsid w:val="00C255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55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55E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55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55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55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55E3"/>
    <w:rPr>
      <w:sz w:val="32"/>
    </w:rPr>
  </w:style>
  <w:style w:type="paragraph" w:customStyle="1" w:styleId="HeadingProcedure">
    <w:name w:val="Heading Procedure"/>
    <w:basedOn w:val="HeadingBase"/>
    <w:next w:val="Normal"/>
    <w:rsid w:val="00C255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55E3"/>
    <w:pPr>
      <w:spacing w:before="60" w:after="60"/>
    </w:pPr>
  </w:style>
  <w:style w:type="paragraph" w:styleId="ListContinue">
    <w:name w:val="List Continue"/>
    <w:basedOn w:val="List"/>
    <w:rsid w:val="00C255E3"/>
    <w:pPr>
      <w:ind w:firstLine="0"/>
    </w:pPr>
  </w:style>
  <w:style w:type="paragraph" w:customStyle="1" w:styleId="ListNote">
    <w:name w:val="List Note"/>
    <w:basedOn w:val="List"/>
    <w:rsid w:val="00C255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55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55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55E3"/>
    <w:rPr>
      <w:rFonts w:ascii="Courier New" w:hAnsi="Courier New"/>
    </w:rPr>
  </w:style>
  <w:style w:type="paragraph" w:customStyle="1" w:styleId="NoteBullet">
    <w:name w:val="Note Bullet"/>
    <w:basedOn w:val="Note"/>
    <w:rsid w:val="00C255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55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55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55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55E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255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55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55E3"/>
    <w:rPr>
      <w:b/>
      <w:smallCaps/>
    </w:rPr>
  </w:style>
  <w:style w:type="paragraph" w:customStyle="1" w:styleId="TableListNumber">
    <w:name w:val="Table List Number"/>
    <w:basedOn w:val="ListNumber"/>
    <w:rsid w:val="00C255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55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55E3"/>
    <w:pPr>
      <w:numPr>
        <w:numId w:val="7"/>
      </w:numPr>
    </w:pPr>
  </w:style>
  <w:style w:type="paragraph" w:customStyle="1" w:styleId="ListAlpha2">
    <w:name w:val="List Alpha 2"/>
    <w:basedOn w:val="List2"/>
    <w:rsid w:val="00C255E3"/>
    <w:pPr>
      <w:numPr>
        <w:numId w:val="6"/>
      </w:numPr>
    </w:pPr>
  </w:style>
  <w:style w:type="paragraph" w:styleId="List2">
    <w:name w:val="List 2"/>
    <w:basedOn w:val="BodyText"/>
    <w:rsid w:val="00C255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55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55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55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55E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55E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255E3"/>
    <w:pPr>
      <w:numPr>
        <w:numId w:val="2"/>
      </w:numPr>
    </w:pPr>
  </w:style>
  <w:style w:type="paragraph" w:styleId="ListContinue2">
    <w:name w:val="List Continue 2"/>
    <w:basedOn w:val="List2"/>
    <w:rsid w:val="00C255E3"/>
    <w:pPr>
      <w:ind w:firstLine="0"/>
    </w:pPr>
  </w:style>
  <w:style w:type="paragraph" w:styleId="ListContinue3">
    <w:name w:val="List Continue 3"/>
    <w:basedOn w:val="List3"/>
    <w:rsid w:val="00C255E3"/>
    <w:pPr>
      <w:ind w:left="1021" w:firstLine="0"/>
    </w:pPr>
  </w:style>
  <w:style w:type="paragraph" w:styleId="ListContinue4">
    <w:name w:val="List Continue 4"/>
    <w:basedOn w:val="List4"/>
    <w:rsid w:val="00C255E3"/>
    <w:pPr>
      <w:ind w:firstLine="0"/>
    </w:pPr>
  </w:style>
  <w:style w:type="paragraph" w:styleId="ListContinue5">
    <w:name w:val="List Continue 5"/>
    <w:basedOn w:val="List5"/>
    <w:rsid w:val="00C255E3"/>
    <w:pPr>
      <w:ind w:firstLine="0"/>
    </w:pPr>
  </w:style>
  <w:style w:type="paragraph" w:styleId="ListNumber3">
    <w:name w:val="List Number 3"/>
    <w:basedOn w:val="List3"/>
    <w:rsid w:val="00C255E3"/>
    <w:pPr>
      <w:numPr>
        <w:numId w:val="3"/>
      </w:numPr>
    </w:pPr>
  </w:style>
  <w:style w:type="paragraph" w:styleId="ListNumber4">
    <w:name w:val="List Number 4"/>
    <w:basedOn w:val="List4"/>
    <w:rsid w:val="00C255E3"/>
    <w:pPr>
      <w:numPr>
        <w:numId w:val="4"/>
      </w:numPr>
    </w:pPr>
  </w:style>
  <w:style w:type="paragraph" w:styleId="ListNumber5">
    <w:name w:val="List Number 5"/>
    <w:basedOn w:val="List5"/>
    <w:rsid w:val="00C255E3"/>
    <w:pPr>
      <w:numPr>
        <w:numId w:val="5"/>
      </w:numPr>
    </w:pPr>
  </w:style>
  <w:style w:type="paragraph" w:styleId="BlockText">
    <w:name w:val="Block Text"/>
    <w:basedOn w:val="Normal"/>
    <w:rsid w:val="00C255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55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55E3"/>
    <w:rPr>
      <w:sz w:val="16"/>
      <w:vertAlign w:val="superscript"/>
    </w:rPr>
  </w:style>
  <w:style w:type="character" w:customStyle="1" w:styleId="Symbols">
    <w:name w:val="Symbols"/>
    <w:basedOn w:val="DefaultParagraphFont"/>
    <w:rsid w:val="00C255E3"/>
    <w:rPr>
      <w:rFonts w:ascii="Symbol" w:hAnsi="Symbol"/>
    </w:rPr>
  </w:style>
  <w:style w:type="character" w:customStyle="1" w:styleId="MenuOptions">
    <w:name w:val="Menu Options"/>
    <w:basedOn w:val="DefaultParagraphFont"/>
    <w:rsid w:val="00C255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55E3"/>
    <w:rPr>
      <w:b/>
    </w:rPr>
  </w:style>
  <w:style w:type="character" w:customStyle="1" w:styleId="Underlined">
    <w:name w:val="Underlined"/>
    <w:basedOn w:val="DefaultParagraphFont"/>
    <w:rsid w:val="00C255E3"/>
    <w:rPr>
      <w:u w:val="single"/>
    </w:rPr>
  </w:style>
  <w:style w:type="paragraph" w:customStyle="1" w:styleId="TableBodyTextRight">
    <w:name w:val="Table Body Text Right"/>
    <w:basedOn w:val="TableBodyText"/>
    <w:rsid w:val="00C255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55E3"/>
    <w:rPr>
      <w:sz w:val="18"/>
    </w:rPr>
  </w:style>
  <w:style w:type="paragraph" w:customStyle="1" w:styleId="BodySmallRight">
    <w:name w:val="Body Small Right"/>
    <w:basedOn w:val="BodyTextRight"/>
    <w:rsid w:val="00C255E3"/>
    <w:rPr>
      <w:sz w:val="18"/>
      <w:szCs w:val="18"/>
    </w:rPr>
  </w:style>
  <w:style w:type="paragraph" w:customStyle="1" w:styleId="MarginEdition">
    <w:name w:val="Margin Edition"/>
    <w:basedOn w:val="MarginNote"/>
    <w:rsid w:val="00C255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55E3"/>
    <w:rPr>
      <w:sz w:val="2"/>
      <w:szCs w:val="2"/>
    </w:rPr>
  </w:style>
  <w:style w:type="character" w:customStyle="1" w:styleId="Small">
    <w:name w:val="Small"/>
    <w:basedOn w:val="DefaultParagraphFont"/>
    <w:rsid w:val="00C255E3"/>
    <w:rPr>
      <w:sz w:val="16"/>
    </w:rPr>
  </w:style>
  <w:style w:type="paragraph" w:customStyle="1" w:styleId="WideTable">
    <w:name w:val="Wide Table"/>
    <w:basedOn w:val="Normal"/>
    <w:rsid w:val="00C255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55E3"/>
  </w:style>
  <w:style w:type="paragraph" w:styleId="Quote">
    <w:name w:val="Quote"/>
    <w:basedOn w:val="Heading1"/>
    <w:link w:val="QuoteChar"/>
    <w:qFormat/>
    <w:rsid w:val="00C255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55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55E3"/>
    <w:pPr>
      <w:pageBreakBefore/>
    </w:pPr>
  </w:style>
  <w:style w:type="paragraph" w:customStyle="1" w:styleId="Border">
    <w:name w:val="Border"/>
    <w:basedOn w:val="Normal"/>
    <w:qFormat/>
    <w:rsid w:val="00C255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55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55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55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55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55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55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55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55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55E3"/>
    <w:rPr>
      <w:u w:val="single"/>
    </w:rPr>
  </w:style>
  <w:style w:type="character" w:customStyle="1" w:styleId="BoldandItalics">
    <w:name w:val="Bold and Italics"/>
    <w:qFormat/>
    <w:rsid w:val="00C255E3"/>
    <w:rPr>
      <w:b/>
      <w:i/>
      <w:u w:val="none"/>
    </w:rPr>
  </w:style>
  <w:style w:type="paragraph" w:styleId="BalloonText">
    <w:name w:val="Balloon Text"/>
    <w:basedOn w:val="Normal"/>
    <w:link w:val="BalloonTextChar"/>
    <w:rsid w:val="00C255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55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55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55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55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55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55E3"/>
    <w:pPr>
      <w:spacing w:before="0" w:after="0"/>
    </w:pPr>
  </w:style>
  <w:style w:type="paragraph" w:customStyle="1" w:styleId="BodyTextBold">
    <w:name w:val="Body Text Bold"/>
    <w:basedOn w:val="BodyText"/>
    <w:qFormat/>
    <w:rsid w:val="00C255E3"/>
    <w:rPr>
      <w:b/>
    </w:rPr>
  </w:style>
  <w:style w:type="character" w:styleId="Hyperlink">
    <w:name w:val="Hyperlink"/>
    <w:basedOn w:val="DefaultParagraphFont"/>
    <w:uiPriority w:val="99"/>
    <w:unhideWhenUsed/>
    <w:rsid w:val="000A21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3252</Characters>
  <Application>Microsoft Office Word</Application>
  <DocSecurity>0</DocSecurity>
  <Lines>92</Lines>
  <Paragraphs>50</Paragraphs>
  <ScaleCrop>false</ScaleCrop>
  <Company>Author-it Software Corporation Ltd.</Company>
  <LinksUpToDate>false</LinksUpToDate>
  <CharactersWithSpaces>3700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FSKNUM034 Use and apply concepts of probability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2019-11-14T01:51:00Z</dcterms:created>
  <dcterms:modified xsi:type="dcterms:W3CDTF">2019-11-14T01:51:00Z</dcterms:modified>
</cp:coreProperties>
</file>