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45A8" w:rsidP="009745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FSKNUM033 Collect, organise and analyse complex statistical data for work</w:t>
      </w:r>
      <w:r>
        <w:fldChar w:fldCharType="end"/>
      </w:r>
    </w:p>
    <w:p w:rsidR="009745A8" w:rsidP="009745A8">
      <w:pPr>
        <w:pStyle w:val="Version"/>
        <w:sectPr w:rsidSect="001232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3296" w:rsidP="00123296">
      <w:pPr>
        <w:pStyle w:val="SuperHeading"/>
      </w:pPr>
      <w:r w:rsidRPr="00123296">
        <w:t>Assessment Requirements for FSKNUM033 Collect, organise and analyse complex statistical data for work</w:t>
      </w:r>
    </w:p>
    <w:p w:rsidR="00000000" w:rsidRPr="00123296" w:rsidP="00123296">
      <w:pPr>
        <w:pStyle w:val="Heading1"/>
      </w:pPr>
      <w:bookmarkStart w:id="1" w:name="O_1062577"/>
      <w:bookmarkEnd w:id="1"/>
      <w:r w:rsidRPr="00123296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12329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296" w:rsidP="00123296">
            <w:pPr>
              <w:pStyle w:val="BodyText"/>
            </w:pPr>
            <w:r w:rsidRPr="00123296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296">
            <w:pPr>
              <w:pStyle w:val="BodyText"/>
              <w:rPr>
                <w:lang w:val="en-NZ"/>
              </w:rPr>
            </w:pPr>
            <w:r w:rsidRPr="00123296">
              <w:rPr>
                <w:rStyle w:val="SpecialBold"/>
              </w:rPr>
              <w:t>Comments</w:t>
            </w:r>
          </w:p>
        </w:tc>
      </w:tr>
      <w:tr w:rsidTr="0012329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296">
            <w:pPr>
              <w:pStyle w:val="BodyText"/>
              <w:rPr>
                <w:lang w:val="en-NZ"/>
              </w:rPr>
            </w:pPr>
            <w:r w:rsidRPr="00123296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296" w:rsidP="00123296">
            <w:pPr>
              <w:pStyle w:val="BodyText"/>
            </w:pPr>
            <w:r w:rsidRPr="00123296">
              <w:t>This version first released with FSK Foundation Skills Training Package Version 2.0.</w:t>
            </w:r>
          </w:p>
        </w:tc>
      </w:tr>
    </w:tbl>
    <w:p w:rsidR="00000000" w:rsidRPr="00123296" w:rsidP="00123296">
      <w:pPr>
        <w:pStyle w:val="BodyText"/>
      </w:pPr>
    </w:p>
    <w:p w:rsidR="00000000" w:rsidRPr="00123296" w:rsidP="00123296">
      <w:pPr>
        <w:pStyle w:val="AllowPageBreak"/>
      </w:pPr>
    </w:p>
    <w:p w:rsidR="00000000" w:rsidRPr="00123296" w:rsidP="00123296">
      <w:pPr>
        <w:pStyle w:val="Heading1"/>
      </w:pPr>
      <w:bookmarkStart w:id="2" w:name="O_1062580"/>
      <w:bookmarkEnd w:id="2"/>
      <w:r w:rsidRPr="00123296">
        <w:t>Performance Evidence</w:t>
      </w:r>
    </w:p>
    <w:p w:rsidR="00000000" w:rsidRPr="00123296" w:rsidP="009745A8">
      <w:pPr>
        <w:pStyle w:val="BodyText"/>
      </w:pPr>
      <w:r w:rsidRPr="00123296">
        <w:t>The candidate must demonstrate the ability to complete the tasks outlined in the elements, performance criteria and foundation skills of this unit, including evidence of the ability to:</w:t>
      </w:r>
    </w:p>
    <w:p w:rsidR="00000000" w:rsidRPr="00123296" w:rsidP="00123296">
      <w:pPr>
        <w:pStyle w:val="ListBullet"/>
      </w:pPr>
      <w:r w:rsidRPr="00123296">
        <w:t>perform a broad range of mul</w:t>
      </w:r>
      <w:r w:rsidRPr="00123296">
        <w:t>ti-step mathematical problem solving processes with statistical data and information to complete sophisticated workplace tasks, including:</w:t>
      </w:r>
    </w:p>
    <w:p w:rsidR="00000000" w:rsidRPr="00123296" w:rsidP="00123296">
      <w:pPr>
        <w:pStyle w:val="ListBullet2"/>
      </w:pPr>
      <w:r w:rsidRPr="00123296">
        <w:t>collecting, organising, displaying and analysing statistical data on at least one occasion to meet a workplace purpo</w:t>
      </w:r>
      <w:r w:rsidRPr="00123296">
        <w:t>se, including:</w:t>
      </w:r>
    </w:p>
    <w:p w:rsidR="00000000" w:rsidRPr="00123296" w:rsidP="00123296">
      <w:pPr>
        <w:pStyle w:val="ListBullet3"/>
      </w:pPr>
      <w:r w:rsidRPr="00123296">
        <w:t>using appropriate methods to collect data</w:t>
      </w:r>
    </w:p>
    <w:p w:rsidR="00000000" w:rsidRPr="00123296" w:rsidP="00123296">
      <w:pPr>
        <w:pStyle w:val="ListBullet3"/>
      </w:pPr>
      <w:r w:rsidRPr="00123296">
        <w:t>using ungrouped and grouped data</w:t>
      </w:r>
    </w:p>
    <w:p w:rsidR="00000000" w:rsidRPr="00123296" w:rsidP="00123296">
      <w:pPr>
        <w:pStyle w:val="ListBullet3"/>
      </w:pPr>
      <w:r w:rsidRPr="00123296">
        <w:t>calculating summary statistics, including:</w:t>
      </w:r>
    </w:p>
    <w:p w:rsidR="00000000" w:rsidRPr="00123296" w:rsidP="00123296">
      <w:pPr>
        <w:pStyle w:val="ListBullet4"/>
      </w:pPr>
      <w:r w:rsidRPr="00123296">
        <w:t xml:space="preserve">measures of central tendency (mean, median and mode) </w:t>
      </w:r>
    </w:p>
    <w:p w:rsidR="00000000" w:rsidRPr="00123296" w:rsidP="00123296">
      <w:pPr>
        <w:pStyle w:val="ListBullet4"/>
      </w:pPr>
      <w:r w:rsidRPr="00123296">
        <w:t>measures of spread (including standard deviation)</w:t>
      </w:r>
    </w:p>
    <w:p w:rsidR="00000000" w:rsidRPr="00123296" w:rsidP="00123296">
      <w:pPr>
        <w:pStyle w:val="ListBullet4"/>
      </w:pPr>
      <w:r w:rsidRPr="00123296">
        <w:t>percentiles</w:t>
      </w:r>
    </w:p>
    <w:p w:rsidR="00000000" w:rsidRPr="00123296" w:rsidP="00123296">
      <w:pPr>
        <w:pStyle w:val="ListBullet3"/>
      </w:pPr>
      <w:r w:rsidRPr="00123296">
        <w:t>representing data in appropriate graphical formats to illustrate the data and its features</w:t>
      </w:r>
    </w:p>
    <w:p w:rsidR="00000000" w:rsidRPr="00123296" w:rsidP="00123296">
      <w:pPr>
        <w:pStyle w:val="ListBullet3"/>
      </w:pPr>
      <w:r w:rsidRPr="00123296">
        <w:t>interpreting data, including:</w:t>
      </w:r>
    </w:p>
    <w:p w:rsidR="00000000" w:rsidRPr="00123296" w:rsidP="00123296">
      <w:pPr>
        <w:pStyle w:val="ListBullet4"/>
      </w:pPr>
      <w:r w:rsidRPr="00123296">
        <w:t>data trends</w:t>
      </w:r>
    </w:p>
    <w:p w:rsidR="00000000" w:rsidRPr="00123296" w:rsidP="00123296">
      <w:pPr>
        <w:pStyle w:val="ListBullet4"/>
      </w:pPr>
      <w:r w:rsidRPr="00123296">
        <w:t>data validity and reliability</w:t>
      </w:r>
    </w:p>
    <w:p w:rsidR="00000000" w:rsidRPr="00123296" w:rsidP="00123296">
      <w:pPr>
        <w:pStyle w:val="ListBullet4"/>
      </w:pPr>
      <w:r w:rsidRPr="00123296">
        <w:t>identification of any misleading information</w:t>
      </w:r>
    </w:p>
    <w:p w:rsidR="00000000" w:rsidRPr="00123296" w:rsidP="00123296">
      <w:pPr>
        <w:pStyle w:val="ListBullet3"/>
      </w:pPr>
      <w:r w:rsidRPr="00123296">
        <w:t>using relevant technology such as CAS calculat</w:t>
      </w:r>
      <w:r w:rsidRPr="00123296">
        <w:t>or, spreadsheets or other mathematical or workplace software</w:t>
      </w:r>
    </w:p>
    <w:p w:rsidR="00000000" w:rsidRPr="00123296" w:rsidP="00123296">
      <w:pPr>
        <w:pStyle w:val="ListBullet3"/>
      </w:pPr>
      <w:r w:rsidRPr="00123296">
        <w:t>making estimations to check problem solving outcomes and determine appropriate accuracy required for task</w:t>
      </w:r>
    </w:p>
    <w:p w:rsidR="009745A8" w:rsidP="00123296">
      <w:pPr>
        <w:pStyle w:val="ListBullet3"/>
      </w:pPr>
      <w:r w:rsidRPr="00123296">
        <w:t>critically reviewing mathematic processes and outcomes obtained, and evaluating real-worl</w:t>
      </w:r>
      <w:r w:rsidRPr="00123296">
        <w:t xml:space="preserve">d implications. </w:t>
      </w:r>
    </w:p>
    <w:p w:rsidR="009745A8" w:rsidP="00123296">
      <w:pPr>
        <w:pStyle w:val="ListBullet3"/>
      </w:pPr>
    </w:p>
    <w:p w:rsidR="00000000" w:rsidRPr="00123296" w:rsidP="00123296">
      <w:pPr>
        <w:pStyle w:val="Heading1"/>
      </w:pPr>
      <w:bookmarkStart w:id="3" w:name="O_1062579"/>
      <w:bookmarkEnd w:id="3"/>
      <w:r w:rsidRPr="00123296">
        <w:t>Knowledge Evidence</w:t>
      </w:r>
    </w:p>
    <w:p w:rsidR="00000000" w:rsidRPr="00123296" w:rsidP="009745A8">
      <w:pPr>
        <w:pStyle w:val="BodyText"/>
      </w:pPr>
      <w:r w:rsidRPr="00123296">
        <w:t>The candidate must be able to demonstrate knowledge to complete the tasks outlined in the elements, performance criteria and foundation skills of this unit, including knowledge of:</w:t>
      </w:r>
    </w:p>
    <w:p w:rsidR="00000000" w:rsidRPr="00123296" w:rsidP="00123296">
      <w:pPr>
        <w:pStyle w:val="ListBullet"/>
      </w:pPr>
      <w:r w:rsidRPr="00123296">
        <w:t>relevance of data to the workplace</w:t>
      </w:r>
    </w:p>
    <w:p w:rsidR="00000000" w:rsidRPr="00123296" w:rsidP="00123296">
      <w:pPr>
        <w:pStyle w:val="ListBullet"/>
      </w:pPr>
      <w:r w:rsidRPr="00123296">
        <w:t>data collection methods and types of data relevant to workplace</w:t>
      </w:r>
    </w:p>
    <w:p w:rsidR="00000000" w:rsidRPr="00123296" w:rsidP="00123296">
      <w:pPr>
        <w:pStyle w:val="ListBullet"/>
      </w:pPr>
      <w:r w:rsidRPr="00123296">
        <w:t xml:space="preserve">types, features and uses of a range of graphs and statistical representations </w:t>
      </w:r>
    </w:p>
    <w:p w:rsidR="00000000" w:rsidRPr="00123296" w:rsidP="00123296">
      <w:pPr>
        <w:pStyle w:val="ListBullet"/>
      </w:pPr>
      <w:r w:rsidRPr="00123296">
        <w:t>differences between grouped and ungrouped data</w:t>
      </w:r>
    </w:p>
    <w:p w:rsidR="00000000" w:rsidRPr="00123296" w:rsidP="00123296">
      <w:pPr>
        <w:pStyle w:val="ListBullet"/>
      </w:pPr>
      <w:r w:rsidRPr="00123296">
        <w:t>measures of central tendency (m</w:t>
      </w:r>
      <w:r w:rsidRPr="00123296">
        <w:t>ean, median and mode)</w:t>
      </w:r>
    </w:p>
    <w:p w:rsidR="00000000" w:rsidRPr="00123296" w:rsidP="00123296">
      <w:pPr>
        <w:pStyle w:val="ListBullet"/>
      </w:pPr>
      <w:r w:rsidRPr="00123296">
        <w:t>measures of spread including standard deviation</w:t>
      </w:r>
    </w:p>
    <w:p w:rsidR="00000000" w:rsidRPr="00123296" w:rsidP="00123296">
      <w:pPr>
        <w:pStyle w:val="ListBullet"/>
      </w:pPr>
      <w:r w:rsidRPr="00123296">
        <w:t>purpose and use of relevant technology such as CAS calculator, spreadsheets or other mathematical or workplace software</w:t>
      </w:r>
    </w:p>
    <w:p w:rsidR="00000000" w:rsidRPr="00123296" w:rsidP="00123296">
      <w:pPr>
        <w:pStyle w:val="ListBullet"/>
      </w:pPr>
      <w:r w:rsidRPr="00123296">
        <w:t>developed estimation and assessment processes</w:t>
      </w:r>
    </w:p>
    <w:p w:rsidR="00000000" w:rsidRPr="00123296" w:rsidP="00123296">
      <w:pPr>
        <w:pStyle w:val="ListBullet"/>
      </w:pPr>
      <w:r w:rsidRPr="00123296">
        <w:t>implications of calc</w:t>
      </w:r>
      <w:r w:rsidRPr="00123296">
        <w:t>ulations and results for workplace tasks</w:t>
      </w:r>
    </w:p>
    <w:p w:rsidR="00000000" w:rsidRPr="00123296" w:rsidP="00123296">
      <w:pPr>
        <w:pStyle w:val="ListBullet"/>
      </w:pPr>
      <w:r w:rsidRPr="00123296">
        <w:t>specialised and formal mathematical written language and symbolism required to document, interpret and communicate statistical analysis relevant to workplace task</w:t>
      </w:r>
    </w:p>
    <w:p w:rsidR="009745A8" w:rsidP="00123296">
      <w:pPr>
        <w:pStyle w:val="ListBullet"/>
      </w:pPr>
      <w:r w:rsidRPr="00123296">
        <w:t>specialised mathematical oral language relevant to w</w:t>
      </w:r>
      <w:r w:rsidRPr="00123296">
        <w:t>orkplace task.</w:t>
      </w:r>
    </w:p>
    <w:p w:rsidR="009745A8" w:rsidP="00123296">
      <w:pPr>
        <w:pStyle w:val="ListBullet"/>
      </w:pPr>
    </w:p>
    <w:p w:rsidR="00000000" w:rsidRPr="00123296" w:rsidP="00123296">
      <w:pPr>
        <w:pStyle w:val="Heading1"/>
      </w:pPr>
      <w:bookmarkStart w:id="4" w:name="O_1062578"/>
      <w:bookmarkEnd w:id="4"/>
      <w:r w:rsidRPr="00123296">
        <w:t>Assessment Conditions</w:t>
      </w:r>
    </w:p>
    <w:p w:rsidR="00000000" w:rsidRPr="00123296" w:rsidP="009745A8">
      <w:pPr>
        <w:pStyle w:val="BodyText"/>
      </w:pPr>
      <w:r w:rsidRPr="00123296">
        <w:t>Competency is to be assessed in the workplace, a workplace simulated environment or a vocational training context.</w:t>
      </w:r>
    </w:p>
    <w:p w:rsidR="00000000" w:rsidRPr="00123296" w:rsidP="009745A8">
      <w:pPr>
        <w:pStyle w:val="BodyText"/>
      </w:pPr>
      <w:r w:rsidRPr="00123296">
        <w:t>Assistive technologies can be utilised to assist with oral and written communication</w:t>
      </w:r>
      <w:r w:rsidRPr="00123296">
        <w:t>.</w:t>
      </w:r>
    </w:p>
    <w:p w:rsidR="00000000" w:rsidRPr="00123296" w:rsidP="009745A8">
      <w:pPr>
        <w:pStyle w:val="BodyText"/>
      </w:pPr>
      <w:r w:rsidRPr="00123296">
        <w:t xml:space="preserve">Skills must be demonstrated independently using highly complex texts and tasks that reflect those typically found in a workplace. </w:t>
      </w:r>
    </w:p>
    <w:p w:rsidR="00000000" w:rsidRPr="00123296" w:rsidP="009745A8">
      <w:pPr>
        <w:pStyle w:val="BodyText"/>
      </w:pPr>
      <w:r w:rsidRPr="00123296">
        <w:t>The following resources are to be made available:</w:t>
      </w:r>
    </w:p>
    <w:p w:rsidR="00000000" w:rsidRPr="00123296" w:rsidP="00123296">
      <w:pPr>
        <w:pStyle w:val="ListBullet"/>
      </w:pPr>
      <w:r w:rsidRPr="00123296">
        <w:t>a scientific calculator</w:t>
      </w:r>
    </w:p>
    <w:p w:rsidR="00000000" w:rsidRPr="00123296" w:rsidP="00123296">
      <w:pPr>
        <w:pStyle w:val="ListBullet"/>
      </w:pPr>
      <w:r w:rsidRPr="00123296">
        <w:t>data utilised in the performance evidence</w:t>
      </w:r>
    </w:p>
    <w:p w:rsidR="00000000" w:rsidRPr="00123296" w:rsidP="00123296">
      <w:pPr>
        <w:pStyle w:val="ListBullet"/>
      </w:pPr>
      <w:r w:rsidRPr="00123296">
        <w:t>own fa</w:t>
      </w:r>
      <w:r w:rsidRPr="00123296">
        <w:t>miliar support resources.</w:t>
      </w:r>
    </w:p>
    <w:p w:rsidR="00000000" w:rsidRPr="00123296" w:rsidP="009745A8">
      <w:pPr>
        <w:pStyle w:val="BodyText"/>
      </w:pPr>
      <w:r w:rsidRPr="00123296">
        <w:t>Assessors must:</w:t>
      </w:r>
    </w:p>
    <w:p w:rsidR="00000000" w:rsidRPr="00123296" w:rsidP="00123296">
      <w:pPr>
        <w:pStyle w:val="ListBullet"/>
      </w:pPr>
      <w:r w:rsidRPr="00123296">
        <w:t>satisfy the requirements for assessors in applicable vocational education and training legislation, frameworks and/or standards, and</w:t>
      </w:r>
    </w:p>
    <w:p w:rsidR="00000000" w:rsidRPr="00123296" w:rsidP="00123296">
      <w:pPr>
        <w:pStyle w:val="ListBullet"/>
      </w:pPr>
      <w:r w:rsidRPr="00123296">
        <w:t>have sound knowledge of the ACSF and performance features of the ACSF level being assessed, and</w:t>
      </w:r>
    </w:p>
    <w:p w:rsidR="00000000" w:rsidRPr="00123296" w:rsidP="00123296">
      <w:pPr>
        <w:pStyle w:val="ListBullet"/>
      </w:pPr>
      <w:r w:rsidRPr="00123296">
        <w:t>have demonstrable expertise, knowledge and skills in the vocational contextualisation and assessment of the core skill, numeracy, and</w:t>
      </w:r>
    </w:p>
    <w:p w:rsidR="00000000" w:rsidRPr="00123296" w:rsidP="00123296">
      <w:pPr>
        <w:pStyle w:val="ListBullet"/>
      </w:pPr>
      <w:r w:rsidRPr="00123296">
        <w:t>have completed the followi</w:t>
      </w:r>
      <w:r w:rsidRPr="00123296">
        <w:t>ng or equivalent: </w:t>
      </w:r>
    </w:p>
    <w:p w:rsidR="00000000" w:rsidRPr="00123296" w:rsidP="00123296">
      <w:pPr>
        <w:pStyle w:val="ListBullet2"/>
      </w:pPr>
      <w:r w:rsidRPr="00123296">
        <w:t>TAESS00009 Address Foundation Skills in Vocational Practice Skill Set; or </w:t>
      </w:r>
    </w:p>
    <w:p w:rsidR="00000000" w:rsidRPr="00123296" w:rsidP="00123296">
      <w:pPr>
        <w:pStyle w:val="ListBullet2"/>
      </w:pPr>
      <w:r w:rsidRPr="00123296">
        <w:t>a higher level education qualification, such as:</w:t>
      </w:r>
    </w:p>
    <w:p w:rsidR="00000000" w:rsidRPr="00123296" w:rsidP="00123296">
      <w:pPr>
        <w:pStyle w:val="ListBullet3"/>
      </w:pPr>
      <w:r w:rsidRPr="00123296">
        <w:t>TAE80113 Graduate Diploma of Adult Language, Literacy and Numeracy Practice (and its equivalent TAE70111); or</w:t>
      </w:r>
    </w:p>
    <w:p w:rsidR="00000000" w:rsidRPr="00123296" w:rsidP="00123296">
      <w:pPr>
        <w:pStyle w:val="ListBullet3"/>
      </w:pPr>
      <w:r w:rsidRPr="00123296">
        <w:t>Bachelor of Education, Graduate Certificate or Graduate Diploma of Education, or higher. This may include qualifications relating to TESOL, adult education or vocational education. </w:t>
      </w:r>
    </w:p>
    <w:p w:rsidR="00000000" w:rsidRPr="00123296" w:rsidP="00123296">
      <w:pPr>
        <w:pStyle w:val="AllowPageBreak"/>
      </w:pPr>
    </w:p>
    <w:p w:rsidR="00000000" w:rsidRPr="00123296" w:rsidP="00123296">
      <w:pPr>
        <w:pStyle w:val="Heading1"/>
      </w:pPr>
      <w:bookmarkStart w:id="5" w:name="O_1062576"/>
      <w:bookmarkEnd w:id="5"/>
      <w:r w:rsidRPr="00123296">
        <w:t>Links</w:t>
      </w:r>
    </w:p>
    <w:p w:rsidR="00000000" w:rsidRPr="00123296" w:rsidP="009745A8">
      <w:pPr>
        <w:pStyle w:val="BodyText"/>
      </w:pPr>
      <w:r w:rsidRPr="00123296">
        <w:t>Companion Volume Implementation Guide is found on</w:t>
      </w:r>
      <w:r w:rsidRPr="00123296">
        <w:t xml:space="preserve">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721855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123296" w:rsidP="00123296"/>
    <w:sectPr w:rsidSect="001232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2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296" w:rsidRPr="009745A8" w:rsidP="009745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2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5A8" w:rsidP="001232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45A8" w:rsidP="001232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745A8" w:rsidP="001232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2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5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3296" w:rsidRPr="009745A8" w:rsidP="009745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2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5A8" w:rsidRPr="002D2AF8" w:rsidP="001232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FSKNUM033 Collect, organise and analyse complex statistical data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9745A8" w:rsidP="001232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B6B5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84F1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B40B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2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32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32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32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32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32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32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32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32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32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32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3296"/>
  </w:style>
  <w:style w:type="character" w:customStyle="1" w:styleId="Heading1Char">
    <w:name w:val="Heading 1 Char"/>
    <w:basedOn w:val="DefaultParagraphFont"/>
    <w:link w:val="Heading1"/>
    <w:rsid w:val="001232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32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32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3296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3296"/>
    <w:rPr>
      <w:b/>
      <w:spacing w:val="0"/>
    </w:rPr>
  </w:style>
  <w:style w:type="paragraph" w:styleId="ListBullet2">
    <w:name w:val="List Bullet 2"/>
    <w:basedOn w:val="List2"/>
    <w:rsid w:val="00123296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32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32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23296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3296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1232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32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32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32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32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32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32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32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32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32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32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32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32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32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32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32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32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32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32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32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32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32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32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32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32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32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32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32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32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32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32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32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3296"/>
    <w:rPr>
      <w:i/>
    </w:rPr>
  </w:style>
  <w:style w:type="paragraph" w:styleId="Caption">
    <w:name w:val="caption"/>
    <w:basedOn w:val="BodyText"/>
    <w:next w:val="Normal"/>
    <w:qFormat/>
    <w:rsid w:val="001232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32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32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3296"/>
  </w:style>
  <w:style w:type="paragraph" w:styleId="TableofFigures">
    <w:name w:val="table of figures"/>
    <w:basedOn w:val="Normal"/>
    <w:next w:val="Normal"/>
    <w:semiHidden/>
    <w:rsid w:val="001232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3296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123296"/>
    <w:rPr>
      <w:rFonts w:ascii="Wingdings" w:hAnsi="Wingdings"/>
    </w:rPr>
  </w:style>
  <w:style w:type="paragraph" w:customStyle="1" w:styleId="TableHeading">
    <w:name w:val="Table Heading"/>
    <w:basedOn w:val="HeadingBase"/>
    <w:rsid w:val="001232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3296"/>
    <w:rPr>
      <w:color w:val="0033CC"/>
      <w:u w:val="none"/>
    </w:rPr>
  </w:style>
  <w:style w:type="paragraph" w:customStyle="1" w:styleId="BodyTextRight">
    <w:name w:val="Body Text Right"/>
    <w:basedOn w:val="BodyText"/>
    <w:rsid w:val="001232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32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3296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32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32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32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3296"/>
    <w:rPr>
      <w:sz w:val="32"/>
    </w:rPr>
  </w:style>
  <w:style w:type="paragraph" w:customStyle="1" w:styleId="HeadingProcedure">
    <w:name w:val="Heading Procedure"/>
    <w:basedOn w:val="HeadingBase"/>
    <w:next w:val="Normal"/>
    <w:rsid w:val="001232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3296"/>
    <w:pPr>
      <w:spacing w:before="60" w:after="60"/>
    </w:pPr>
  </w:style>
  <w:style w:type="paragraph" w:styleId="ListContinue">
    <w:name w:val="List Continue"/>
    <w:basedOn w:val="List"/>
    <w:rsid w:val="00123296"/>
    <w:pPr>
      <w:ind w:firstLine="0"/>
    </w:pPr>
  </w:style>
  <w:style w:type="paragraph" w:customStyle="1" w:styleId="ListNote">
    <w:name w:val="List Note"/>
    <w:basedOn w:val="List"/>
    <w:rsid w:val="001232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32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32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3296"/>
    <w:rPr>
      <w:rFonts w:ascii="Courier New" w:hAnsi="Courier New"/>
    </w:rPr>
  </w:style>
  <w:style w:type="paragraph" w:customStyle="1" w:styleId="NoteBullet">
    <w:name w:val="Note Bullet"/>
    <w:basedOn w:val="Note"/>
    <w:rsid w:val="001232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32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32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32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3296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1232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32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3296"/>
    <w:rPr>
      <w:b/>
      <w:smallCaps/>
    </w:rPr>
  </w:style>
  <w:style w:type="paragraph" w:customStyle="1" w:styleId="TableListNumber">
    <w:name w:val="Table List Number"/>
    <w:basedOn w:val="ListNumber"/>
    <w:rsid w:val="001232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32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3296"/>
    <w:pPr>
      <w:numPr>
        <w:numId w:val="11"/>
      </w:numPr>
    </w:pPr>
  </w:style>
  <w:style w:type="paragraph" w:customStyle="1" w:styleId="ListAlpha2">
    <w:name w:val="List Alpha 2"/>
    <w:basedOn w:val="List2"/>
    <w:rsid w:val="00123296"/>
    <w:pPr>
      <w:numPr>
        <w:numId w:val="10"/>
      </w:numPr>
    </w:pPr>
  </w:style>
  <w:style w:type="paragraph" w:styleId="List2">
    <w:name w:val="List 2"/>
    <w:basedOn w:val="BodyText"/>
    <w:rsid w:val="001232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32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32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3296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123296"/>
    <w:pPr>
      <w:numPr>
        <w:numId w:val="6"/>
      </w:numPr>
    </w:pPr>
  </w:style>
  <w:style w:type="paragraph" w:styleId="ListContinue2">
    <w:name w:val="List Continue 2"/>
    <w:basedOn w:val="List2"/>
    <w:rsid w:val="00123296"/>
    <w:pPr>
      <w:ind w:firstLine="0"/>
    </w:pPr>
  </w:style>
  <w:style w:type="paragraph" w:styleId="ListContinue3">
    <w:name w:val="List Continue 3"/>
    <w:basedOn w:val="List3"/>
    <w:rsid w:val="00123296"/>
    <w:pPr>
      <w:ind w:left="1021" w:firstLine="0"/>
    </w:pPr>
  </w:style>
  <w:style w:type="paragraph" w:styleId="ListContinue4">
    <w:name w:val="List Continue 4"/>
    <w:basedOn w:val="List4"/>
    <w:rsid w:val="00123296"/>
    <w:pPr>
      <w:ind w:firstLine="0"/>
    </w:pPr>
  </w:style>
  <w:style w:type="paragraph" w:styleId="ListContinue5">
    <w:name w:val="List Continue 5"/>
    <w:basedOn w:val="List5"/>
    <w:rsid w:val="00123296"/>
    <w:pPr>
      <w:ind w:firstLine="0"/>
    </w:pPr>
  </w:style>
  <w:style w:type="paragraph" w:styleId="ListNumber3">
    <w:name w:val="List Number 3"/>
    <w:basedOn w:val="List3"/>
    <w:rsid w:val="00123296"/>
    <w:pPr>
      <w:numPr>
        <w:numId w:val="7"/>
      </w:numPr>
    </w:pPr>
  </w:style>
  <w:style w:type="paragraph" w:styleId="ListNumber4">
    <w:name w:val="List Number 4"/>
    <w:basedOn w:val="List4"/>
    <w:rsid w:val="00123296"/>
    <w:pPr>
      <w:numPr>
        <w:numId w:val="8"/>
      </w:numPr>
    </w:pPr>
  </w:style>
  <w:style w:type="paragraph" w:styleId="ListNumber5">
    <w:name w:val="List Number 5"/>
    <w:basedOn w:val="List5"/>
    <w:rsid w:val="00123296"/>
    <w:pPr>
      <w:numPr>
        <w:numId w:val="9"/>
      </w:numPr>
    </w:pPr>
  </w:style>
  <w:style w:type="paragraph" w:styleId="BlockText">
    <w:name w:val="Block Text"/>
    <w:basedOn w:val="Normal"/>
    <w:rsid w:val="001232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32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3296"/>
    <w:rPr>
      <w:sz w:val="16"/>
      <w:vertAlign w:val="superscript"/>
    </w:rPr>
  </w:style>
  <w:style w:type="character" w:customStyle="1" w:styleId="Symbols">
    <w:name w:val="Symbols"/>
    <w:basedOn w:val="DefaultParagraphFont"/>
    <w:rsid w:val="00123296"/>
    <w:rPr>
      <w:rFonts w:ascii="Symbol" w:hAnsi="Symbol"/>
    </w:rPr>
  </w:style>
  <w:style w:type="character" w:customStyle="1" w:styleId="MenuOptions">
    <w:name w:val="Menu Options"/>
    <w:basedOn w:val="DefaultParagraphFont"/>
    <w:rsid w:val="001232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3296"/>
    <w:rPr>
      <w:b/>
    </w:rPr>
  </w:style>
  <w:style w:type="character" w:customStyle="1" w:styleId="Underlined">
    <w:name w:val="Underlined"/>
    <w:basedOn w:val="DefaultParagraphFont"/>
    <w:rsid w:val="00123296"/>
    <w:rPr>
      <w:u w:val="single"/>
    </w:rPr>
  </w:style>
  <w:style w:type="paragraph" w:customStyle="1" w:styleId="TableBodyTextRight">
    <w:name w:val="Table Body Text Right"/>
    <w:basedOn w:val="TableBodyText"/>
    <w:rsid w:val="001232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3296"/>
    <w:rPr>
      <w:sz w:val="18"/>
    </w:rPr>
  </w:style>
  <w:style w:type="paragraph" w:customStyle="1" w:styleId="BodySmallRight">
    <w:name w:val="Body Small Right"/>
    <w:basedOn w:val="BodyTextRight"/>
    <w:rsid w:val="00123296"/>
    <w:rPr>
      <w:sz w:val="18"/>
      <w:szCs w:val="18"/>
    </w:rPr>
  </w:style>
  <w:style w:type="paragraph" w:customStyle="1" w:styleId="MarginEdition">
    <w:name w:val="Margin Edition"/>
    <w:basedOn w:val="MarginNote"/>
    <w:rsid w:val="001232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3296"/>
    <w:rPr>
      <w:sz w:val="2"/>
      <w:szCs w:val="2"/>
    </w:rPr>
  </w:style>
  <w:style w:type="character" w:customStyle="1" w:styleId="Small">
    <w:name w:val="Small"/>
    <w:basedOn w:val="DefaultParagraphFont"/>
    <w:rsid w:val="00123296"/>
    <w:rPr>
      <w:sz w:val="16"/>
    </w:rPr>
  </w:style>
  <w:style w:type="paragraph" w:customStyle="1" w:styleId="WideTable">
    <w:name w:val="Wide Table"/>
    <w:basedOn w:val="Normal"/>
    <w:rsid w:val="001232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3296"/>
  </w:style>
  <w:style w:type="paragraph" w:styleId="Quote">
    <w:name w:val="Quote"/>
    <w:basedOn w:val="Heading1"/>
    <w:link w:val="QuoteChar"/>
    <w:qFormat/>
    <w:rsid w:val="001232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32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3296"/>
    <w:pPr>
      <w:pageBreakBefore/>
    </w:pPr>
  </w:style>
  <w:style w:type="paragraph" w:customStyle="1" w:styleId="Border">
    <w:name w:val="Border"/>
    <w:basedOn w:val="Normal"/>
    <w:qFormat/>
    <w:rsid w:val="001232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32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2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2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32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32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32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32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32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3296"/>
    <w:rPr>
      <w:u w:val="single"/>
    </w:rPr>
  </w:style>
  <w:style w:type="character" w:customStyle="1" w:styleId="BoldandItalics">
    <w:name w:val="Bold and Italics"/>
    <w:qFormat/>
    <w:rsid w:val="00123296"/>
    <w:rPr>
      <w:b/>
      <w:i/>
      <w:u w:val="none"/>
    </w:rPr>
  </w:style>
  <w:style w:type="paragraph" w:styleId="BalloonText">
    <w:name w:val="Balloon Text"/>
    <w:basedOn w:val="Normal"/>
    <w:link w:val="BalloonTextChar"/>
    <w:rsid w:val="001232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32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32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32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32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32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3296"/>
    <w:pPr>
      <w:spacing w:before="0" w:after="0"/>
    </w:pPr>
  </w:style>
  <w:style w:type="paragraph" w:customStyle="1" w:styleId="BodyTextBold">
    <w:name w:val="Body Text Bold"/>
    <w:basedOn w:val="BodyText"/>
    <w:qFormat/>
    <w:rsid w:val="00123296"/>
    <w:rPr>
      <w:b/>
    </w:rPr>
  </w:style>
  <w:style w:type="character" w:styleId="Hyperlink">
    <w:name w:val="Hyperlink"/>
    <w:basedOn w:val="DefaultParagraphFont"/>
    <w:uiPriority w:val="99"/>
    <w:unhideWhenUsed/>
    <w:rsid w:val="009745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3706</Characters>
  <Application>Microsoft Office Word</Application>
  <DocSecurity>0</DocSecurity>
  <Lines>90</Lines>
  <Paragraphs>68</Paragraphs>
  <ScaleCrop>false</ScaleCrop>
  <Company>Author-it Software Corporation Ltd.</Company>
  <LinksUpToDate>false</LinksUpToDate>
  <CharactersWithSpaces>4199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FSKNUM033 Collect, organise and analyse complex statistical data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2019-11-14T01:50:00Z</dcterms:created>
  <dcterms:modified xsi:type="dcterms:W3CDTF">2019-11-14T01:50:00Z</dcterms:modified>
</cp:coreProperties>
</file>