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7EBE" w:rsidP="004A7E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FSKNUM032 Use and calculate with complex measurements for work</w:t>
      </w:r>
      <w:r>
        <w:fldChar w:fldCharType="end"/>
      </w:r>
    </w:p>
    <w:p w:rsidR="004A7EBE" w:rsidP="004A7EBE">
      <w:pPr>
        <w:pStyle w:val="Version"/>
        <w:sectPr w:rsidSect="00C63A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3A1E" w:rsidP="00C63A1E">
      <w:pPr>
        <w:pStyle w:val="SuperHeading"/>
      </w:pPr>
      <w:r w:rsidRPr="00C63A1E">
        <w:t>Assessment Requirements for FSKNUM032 Use and calculate with complex measurements for work</w:t>
      </w:r>
    </w:p>
    <w:p w:rsidR="00000000" w:rsidRPr="00C63A1E" w:rsidP="00C63A1E">
      <w:pPr>
        <w:pStyle w:val="Heading1"/>
      </w:pPr>
      <w:bookmarkStart w:id="1" w:name="O_1062486"/>
      <w:bookmarkEnd w:id="1"/>
      <w:r w:rsidRPr="00C63A1E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C63A1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A1E" w:rsidP="00C63A1E">
            <w:pPr>
              <w:pStyle w:val="BodyText"/>
            </w:pPr>
            <w:r w:rsidRPr="00C63A1E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A1E">
            <w:pPr>
              <w:pStyle w:val="BodyText"/>
              <w:rPr>
                <w:lang w:val="en-NZ"/>
              </w:rPr>
            </w:pPr>
            <w:r w:rsidRPr="00C63A1E">
              <w:rPr>
                <w:rStyle w:val="SpecialBold"/>
              </w:rPr>
              <w:t>Comments</w:t>
            </w:r>
          </w:p>
        </w:tc>
      </w:tr>
      <w:tr w:rsidTr="00C63A1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A1E">
            <w:pPr>
              <w:pStyle w:val="BodyText"/>
              <w:rPr>
                <w:lang w:val="en-NZ"/>
              </w:rPr>
            </w:pPr>
            <w:r w:rsidRPr="00C63A1E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A1E" w:rsidP="00C63A1E">
            <w:pPr>
              <w:pStyle w:val="BodyText"/>
            </w:pPr>
            <w:r w:rsidRPr="00C63A1E">
              <w:t>This version first released with FSK Foundation Skills Training Package Version 2.0.</w:t>
            </w:r>
          </w:p>
        </w:tc>
      </w:tr>
    </w:tbl>
    <w:p w:rsidR="00000000" w:rsidRPr="00C63A1E" w:rsidP="00C63A1E">
      <w:pPr>
        <w:pStyle w:val="BodyText"/>
      </w:pPr>
    </w:p>
    <w:p w:rsidR="00000000" w:rsidRPr="00C63A1E" w:rsidP="00C63A1E">
      <w:pPr>
        <w:pStyle w:val="AllowPageBreak"/>
      </w:pPr>
    </w:p>
    <w:p w:rsidR="00000000" w:rsidRPr="00C63A1E" w:rsidP="00C63A1E">
      <w:pPr>
        <w:pStyle w:val="Heading1"/>
      </w:pPr>
      <w:bookmarkStart w:id="2" w:name="O_1062489"/>
      <w:bookmarkEnd w:id="2"/>
      <w:r w:rsidRPr="00C63A1E">
        <w:t>Performance Evidence</w:t>
      </w:r>
    </w:p>
    <w:p w:rsidR="00000000" w:rsidRPr="00C63A1E" w:rsidP="004A7EBE">
      <w:pPr>
        <w:pStyle w:val="BodyText"/>
      </w:pPr>
      <w:r w:rsidRPr="00C63A1E">
        <w:t>The candidate must demonstrate the ability to complete the tasks outlined in the elements, performance criteria and foundation skills of this unit, including evidence of the ability to:</w:t>
      </w:r>
    </w:p>
    <w:p w:rsidR="00000000" w:rsidRPr="00C63A1E" w:rsidP="00C63A1E">
      <w:pPr>
        <w:pStyle w:val="ListBullet"/>
      </w:pPr>
      <w:r w:rsidRPr="00C63A1E">
        <w:t>extract and analyse measurement informa</w:t>
      </w:r>
      <w:r w:rsidRPr="00C63A1E">
        <w:t>tion and units of measurement highly embedded in a complex workplace text or task related to each of the following:</w:t>
      </w:r>
    </w:p>
    <w:p w:rsidR="00000000" w:rsidRPr="00C63A1E" w:rsidP="00C63A1E">
      <w:pPr>
        <w:pStyle w:val="ListBullet2"/>
      </w:pPr>
      <w:r w:rsidRPr="00C63A1E">
        <w:t>complex areas</w:t>
      </w:r>
    </w:p>
    <w:p w:rsidR="00000000" w:rsidRPr="00C63A1E" w:rsidP="00C63A1E">
      <w:pPr>
        <w:pStyle w:val="ListBullet2"/>
      </w:pPr>
      <w:r w:rsidRPr="00C63A1E">
        <w:t>complex volumes</w:t>
      </w:r>
    </w:p>
    <w:p w:rsidR="00000000" w:rsidRPr="00C63A1E" w:rsidP="00C63A1E">
      <w:pPr>
        <w:pStyle w:val="ListBullet2"/>
      </w:pPr>
      <w:r w:rsidRPr="00C63A1E">
        <w:t xml:space="preserve">measurement formulae </w:t>
      </w:r>
    </w:p>
    <w:p w:rsidR="00000000" w:rsidRPr="00C63A1E" w:rsidP="00C63A1E">
      <w:pPr>
        <w:pStyle w:val="ListBullet"/>
      </w:pPr>
      <w:r w:rsidRPr="00C63A1E">
        <w:t>perform a broad range of complex measurements to complete a workplace task, including:</w:t>
      </w:r>
    </w:p>
    <w:p w:rsidR="00000000" w:rsidRPr="00C63A1E" w:rsidP="00C63A1E">
      <w:pPr>
        <w:pStyle w:val="ListBullet2"/>
      </w:pPr>
      <w:r w:rsidRPr="00C63A1E">
        <w:t>identifying, selecting and using relevant measurement tools and equipment appropriate to the workplace task</w:t>
      </w:r>
    </w:p>
    <w:p w:rsidR="00000000" w:rsidRPr="00C63A1E" w:rsidP="00C63A1E">
      <w:pPr>
        <w:pStyle w:val="ListBullet2"/>
      </w:pPr>
      <w:r w:rsidRPr="00C63A1E">
        <w:t>estimating the expected outcome prior to undertaking measurement and calculation</w:t>
      </w:r>
    </w:p>
    <w:p w:rsidR="00000000" w:rsidRPr="00C63A1E" w:rsidP="00C63A1E">
      <w:pPr>
        <w:pStyle w:val="ListBullet2"/>
      </w:pPr>
      <w:r w:rsidRPr="00C63A1E">
        <w:t>performing calculations with measurements, including:</w:t>
      </w:r>
    </w:p>
    <w:p w:rsidR="00000000" w:rsidRPr="00C63A1E" w:rsidP="00C63A1E">
      <w:pPr>
        <w:pStyle w:val="ListBullet3"/>
      </w:pPr>
      <w:r w:rsidRPr="00C63A1E">
        <w:t>calculatin</w:t>
      </w:r>
      <w:r w:rsidRPr="00C63A1E">
        <w:t>g surface areas of complex shapes with measurement formulae</w:t>
      </w:r>
    </w:p>
    <w:p w:rsidR="00000000" w:rsidRPr="00C63A1E" w:rsidP="00C63A1E">
      <w:pPr>
        <w:pStyle w:val="ListBullet3"/>
      </w:pPr>
      <w:r w:rsidRPr="00C63A1E">
        <w:t>calculating volumes of complex shapes with measurement formulae</w:t>
      </w:r>
    </w:p>
    <w:p w:rsidR="00000000" w:rsidRPr="00C63A1E" w:rsidP="00C63A1E">
      <w:pPr>
        <w:pStyle w:val="ListBullet3"/>
      </w:pPr>
      <w:r w:rsidRPr="00C63A1E">
        <w:t>converting between a range of metric units and, where relevant, non-metric units.</w:t>
      </w:r>
    </w:p>
    <w:p w:rsidR="004A7EBE" w:rsidP="004A7EBE">
      <w:pPr>
        <w:pStyle w:val="BodyText"/>
      </w:pPr>
      <w:r w:rsidRPr="00C63A1E">
        <w:t>In the course of the above the candidate must demonstrate use of relevant technology, such as CAS calculator, spreadsheets or other mathematical or workplace software.</w:t>
      </w:r>
    </w:p>
    <w:p w:rsidR="00000000" w:rsidRPr="00C63A1E" w:rsidP="00C63A1E">
      <w:pPr>
        <w:pStyle w:val="Heading1"/>
      </w:pPr>
      <w:bookmarkStart w:id="3" w:name="O_1062488"/>
      <w:bookmarkEnd w:id="3"/>
      <w:r w:rsidRPr="00C63A1E">
        <w:t>Knowledge Evidence</w:t>
      </w:r>
    </w:p>
    <w:p w:rsidR="00000000" w:rsidRPr="00C63A1E" w:rsidP="004A7EBE">
      <w:pPr>
        <w:pStyle w:val="BodyText"/>
      </w:pPr>
      <w:r w:rsidRPr="00C63A1E">
        <w:t>The candidate must be able to demonstrate knowled</w:t>
      </w:r>
      <w:r w:rsidRPr="00C63A1E">
        <w:t>ge to complete the tasks outlined in the elements, performance criteria and foundation skills of this unit, including knowledge of:</w:t>
      </w:r>
    </w:p>
    <w:p w:rsidR="00000000" w:rsidRPr="00C63A1E" w:rsidP="00C63A1E">
      <w:pPr>
        <w:pStyle w:val="ListBullet"/>
      </w:pPr>
      <w:r w:rsidRPr="00C63A1E">
        <w:t>purpose of workplace measurement relevant to meeting workplace objectives</w:t>
      </w:r>
    </w:p>
    <w:p w:rsidR="00000000" w:rsidRPr="00C63A1E" w:rsidP="00C63A1E">
      <w:pPr>
        <w:pStyle w:val="ListBullet"/>
      </w:pPr>
      <w:r w:rsidRPr="00C63A1E">
        <w:t>purpose, function, selection, set up and safe use</w:t>
      </w:r>
      <w:r w:rsidRPr="00C63A1E">
        <w:t xml:space="preserve"> of routine measurement tools and equipment</w:t>
      </w:r>
    </w:p>
    <w:p w:rsidR="00000000" w:rsidRPr="00C63A1E" w:rsidP="00C63A1E">
      <w:pPr>
        <w:pStyle w:val="ListBullet"/>
      </w:pPr>
      <w:r w:rsidRPr="00C63A1E">
        <w:t>methods to estimate, measure and calculate measurements</w:t>
      </w:r>
    </w:p>
    <w:p w:rsidR="00000000" w:rsidRPr="00C63A1E" w:rsidP="00C63A1E">
      <w:pPr>
        <w:pStyle w:val="ListBullet"/>
      </w:pPr>
      <w:r w:rsidRPr="00C63A1E">
        <w:t>properties of a broad range of complex shapes</w:t>
      </w:r>
    </w:p>
    <w:p w:rsidR="00000000" w:rsidRPr="00C63A1E" w:rsidP="00C63A1E">
      <w:pPr>
        <w:pStyle w:val="ListBullet"/>
      </w:pPr>
      <w:r w:rsidRPr="00C63A1E">
        <w:t>purpose and application of relevant area and volume formulas</w:t>
      </w:r>
    </w:p>
    <w:p w:rsidR="00000000" w:rsidRPr="00C63A1E" w:rsidP="00C63A1E">
      <w:pPr>
        <w:pStyle w:val="ListBullet"/>
      </w:pPr>
      <w:r w:rsidRPr="00C63A1E">
        <w:t>purpose and use of relevant technology and workpl</w:t>
      </w:r>
      <w:r w:rsidRPr="00C63A1E">
        <w:t>ace software</w:t>
      </w:r>
    </w:p>
    <w:p w:rsidR="00000000" w:rsidRPr="00C63A1E" w:rsidP="00C63A1E">
      <w:pPr>
        <w:pStyle w:val="ListBullet"/>
      </w:pPr>
      <w:r w:rsidRPr="00C63A1E">
        <w:t>developed estimation and evaluation processes</w:t>
      </w:r>
    </w:p>
    <w:p w:rsidR="00000000" w:rsidRPr="00C63A1E" w:rsidP="00C63A1E">
      <w:pPr>
        <w:pStyle w:val="ListBullet"/>
      </w:pPr>
      <w:r w:rsidRPr="00C63A1E">
        <w:t>implications of calculations and results for workplace tasks</w:t>
      </w:r>
    </w:p>
    <w:p w:rsidR="00000000" w:rsidRPr="00C63A1E" w:rsidP="00C63A1E">
      <w:pPr>
        <w:pStyle w:val="ListBullet"/>
      </w:pPr>
      <w:r w:rsidRPr="00C63A1E">
        <w:t>specialised and formal mathematical written language and symbolism relevant to workplace task</w:t>
      </w:r>
    </w:p>
    <w:p w:rsidR="004A7EBE" w:rsidP="00C63A1E">
      <w:pPr>
        <w:pStyle w:val="ListBullet"/>
      </w:pPr>
      <w:r w:rsidRPr="00C63A1E">
        <w:t>specialised m</w:t>
      </w:r>
      <w:r w:rsidRPr="00C63A1E">
        <w:t>athematical oral language relevant to workplace task.</w:t>
      </w:r>
    </w:p>
    <w:p w:rsidR="004A7EBE" w:rsidP="00C63A1E">
      <w:pPr>
        <w:pStyle w:val="ListBullet"/>
      </w:pPr>
    </w:p>
    <w:p w:rsidR="00000000" w:rsidRPr="00C63A1E" w:rsidP="00C63A1E">
      <w:pPr>
        <w:pStyle w:val="Heading1"/>
      </w:pPr>
      <w:bookmarkStart w:id="4" w:name="O_1062487"/>
      <w:bookmarkEnd w:id="4"/>
      <w:r w:rsidRPr="00C63A1E">
        <w:t>Assessment Conditions</w:t>
      </w:r>
    </w:p>
    <w:p w:rsidR="00000000" w:rsidRPr="00C63A1E" w:rsidP="004A7EBE">
      <w:pPr>
        <w:pStyle w:val="BodyText"/>
      </w:pPr>
      <w:r w:rsidRPr="00C63A1E">
        <w:t>Competency is to be assessed in the workplace, a workplace simulated environment or a vocational training context.</w:t>
      </w:r>
    </w:p>
    <w:p w:rsidR="00000000" w:rsidRPr="00C63A1E" w:rsidP="004A7EBE">
      <w:pPr>
        <w:pStyle w:val="BodyText"/>
      </w:pPr>
      <w:r w:rsidRPr="00C63A1E">
        <w:t>Assistive technologies can be utilised to ass</w:t>
      </w:r>
      <w:r w:rsidRPr="00C63A1E">
        <w:t>ist with oral and written communication.</w:t>
      </w:r>
    </w:p>
    <w:p w:rsidR="00000000" w:rsidRPr="00C63A1E" w:rsidP="004A7EBE">
      <w:pPr>
        <w:pStyle w:val="BodyText"/>
      </w:pPr>
      <w:r w:rsidRPr="00C63A1E">
        <w:t xml:space="preserve">Skills must be demonstrated using highly complex texts and tasks that reflect those typically found in a workplace. </w:t>
      </w:r>
    </w:p>
    <w:p w:rsidR="00000000" w:rsidRPr="00C63A1E" w:rsidP="004A7EBE">
      <w:pPr>
        <w:pStyle w:val="BodyText"/>
      </w:pPr>
      <w:r w:rsidRPr="00C63A1E">
        <w:t>The following resources are to be made available:</w:t>
      </w:r>
    </w:p>
    <w:p w:rsidR="00000000" w:rsidRPr="00C63A1E" w:rsidP="00C63A1E">
      <w:pPr>
        <w:pStyle w:val="ListBullet"/>
      </w:pPr>
      <w:r w:rsidRPr="00C63A1E">
        <w:t>a calculator</w:t>
      </w:r>
    </w:p>
    <w:p w:rsidR="00000000" w:rsidRPr="00C63A1E" w:rsidP="00C63A1E">
      <w:pPr>
        <w:pStyle w:val="ListBullet"/>
      </w:pPr>
      <w:r w:rsidRPr="00C63A1E">
        <w:t>measuring equipment relevant to wo</w:t>
      </w:r>
      <w:r w:rsidRPr="00C63A1E">
        <w:t>rkplace</w:t>
      </w:r>
    </w:p>
    <w:p w:rsidR="00000000" w:rsidRPr="00C63A1E" w:rsidP="00C63A1E">
      <w:pPr>
        <w:pStyle w:val="ListBullet"/>
      </w:pPr>
      <w:r w:rsidRPr="00C63A1E">
        <w:t>own familiar support resources.</w:t>
      </w:r>
    </w:p>
    <w:p w:rsidR="00000000" w:rsidRPr="00C63A1E" w:rsidP="004A7EBE">
      <w:pPr>
        <w:pStyle w:val="BodyText"/>
      </w:pPr>
      <w:r w:rsidRPr="00C63A1E">
        <w:t>Assessors must:</w:t>
      </w:r>
    </w:p>
    <w:p w:rsidR="00000000" w:rsidRPr="00C63A1E" w:rsidP="00C63A1E">
      <w:pPr>
        <w:pStyle w:val="ListBullet"/>
      </w:pPr>
      <w:r w:rsidRPr="00C63A1E">
        <w:t>satisfy the requirements for assessors in applicable vocational education and training legislation, frameworks and/or standards, and</w:t>
      </w:r>
    </w:p>
    <w:p w:rsidR="00000000" w:rsidRPr="00C63A1E" w:rsidP="00C63A1E">
      <w:pPr>
        <w:pStyle w:val="ListBullet"/>
      </w:pPr>
      <w:r w:rsidRPr="00C63A1E">
        <w:t>have sound knowledge of the ACSF and performance features of the A</w:t>
      </w:r>
      <w:r w:rsidRPr="00C63A1E">
        <w:t>CSF level being assessed, and</w:t>
      </w:r>
    </w:p>
    <w:p w:rsidR="00000000" w:rsidRPr="00C63A1E" w:rsidP="00C63A1E">
      <w:pPr>
        <w:pStyle w:val="ListBullet"/>
      </w:pPr>
      <w:r w:rsidRPr="00C63A1E">
        <w:t>have demonstrable expertise, knowledge and skills in the vocational contextualisation and assessment of the core skill, numeracy, and</w:t>
      </w:r>
    </w:p>
    <w:p w:rsidR="00000000" w:rsidRPr="00C63A1E" w:rsidP="00C63A1E">
      <w:pPr>
        <w:pStyle w:val="ListBullet"/>
      </w:pPr>
      <w:r w:rsidRPr="00C63A1E">
        <w:t>have completed the following or equivalent: </w:t>
      </w:r>
    </w:p>
    <w:p w:rsidR="00000000" w:rsidRPr="00C63A1E" w:rsidP="00C63A1E">
      <w:pPr>
        <w:pStyle w:val="ListBullet2"/>
      </w:pPr>
      <w:r w:rsidRPr="00C63A1E">
        <w:t>TAESS00009 Address Foundation Skills in Vocati</w:t>
      </w:r>
      <w:r w:rsidRPr="00C63A1E">
        <w:t>onal Practice Skill Set; or </w:t>
      </w:r>
    </w:p>
    <w:p w:rsidR="00000000" w:rsidRPr="00C63A1E" w:rsidP="00C63A1E">
      <w:pPr>
        <w:pStyle w:val="ListBullet2"/>
      </w:pPr>
      <w:r w:rsidRPr="00C63A1E">
        <w:t>a higher level education qualification, such as:</w:t>
      </w:r>
    </w:p>
    <w:p w:rsidR="00000000" w:rsidRPr="00C63A1E" w:rsidP="00C63A1E">
      <w:pPr>
        <w:pStyle w:val="ListBullet3"/>
      </w:pPr>
      <w:r w:rsidRPr="00C63A1E">
        <w:t>TAE80113 Graduate Diploma of Adult Language, Literacy and Numeracy Practice (and its equivalent TAE70111); or</w:t>
      </w:r>
    </w:p>
    <w:p w:rsidR="004A7EBE" w:rsidP="00C63A1E">
      <w:pPr>
        <w:pStyle w:val="ListBullet3"/>
      </w:pPr>
      <w:r w:rsidRPr="00C63A1E">
        <w:t>Bachelor of Education, </w:t>
      </w:r>
      <w:r w:rsidRPr="00C63A1E">
        <w:t>Graduate Certificate or Graduate Diploma of Education, or higher. This may include qualifications relating to TESOL, adult education or vocational education. </w:t>
      </w:r>
    </w:p>
    <w:p w:rsidR="004A7EBE" w:rsidP="00C63A1E">
      <w:pPr>
        <w:pStyle w:val="ListBullet3"/>
      </w:pPr>
    </w:p>
    <w:p w:rsidR="00000000" w:rsidRPr="00C63A1E" w:rsidP="00C63A1E">
      <w:pPr>
        <w:pStyle w:val="Heading1"/>
      </w:pPr>
      <w:bookmarkStart w:id="5" w:name="O_1062485"/>
      <w:bookmarkEnd w:id="5"/>
      <w:r w:rsidRPr="00C63A1E">
        <w:t>Links</w:t>
      </w:r>
    </w:p>
    <w:p w:rsidR="00000000" w:rsidRPr="00C63A1E" w:rsidP="004A7EBE">
      <w:pPr>
        <w:pStyle w:val="BodyText"/>
      </w:pPr>
      <w:r w:rsidRPr="00C63A1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844837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C63A1E" w:rsidP="00C63A1E"/>
    <w:sectPr w:rsidSect="00C63A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A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A1E" w:rsidRPr="004A7EBE" w:rsidP="004A7E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A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EBE" w:rsidP="00C63A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7EBE" w:rsidP="00C63A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A7EBE" w:rsidP="00C63A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A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E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3A1E" w:rsidRPr="004A7EBE" w:rsidP="004A7E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A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EBE" w:rsidRPr="002D2AF8" w:rsidP="00C63A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FSKNUM032 Use and calculate with complex measurements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4A7EBE" w:rsidP="00C63A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A0CE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0481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E02F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3A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3A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3A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3A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3A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3A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3A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3A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3A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3A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3A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3A1E"/>
  </w:style>
  <w:style w:type="character" w:customStyle="1" w:styleId="Heading1Char">
    <w:name w:val="Heading 1 Char"/>
    <w:basedOn w:val="DefaultParagraphFont"/>
    <w:link w:val="Heading1"/>
    <w:rsid w:val="00C63A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3A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3A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3A1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3A1E"/>
    <w:rPr>
      <w:b/>
      <w:spacing w:val="0"/>
    </w:rPr>
  </w:style>
  <w:style w:type="paragraph" w:styleId="ListBullet2">
    <w:name w:val="List Bullet 2"/>
    <w:basedOn w:val="List2"/>
    <w:rsid w:val="00C63A1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3A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3A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63A1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63A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3A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3A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3A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3A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3A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3A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3A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3A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3A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3A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3A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3A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3A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3A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3A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3A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3A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3A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3A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3A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3A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3A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3A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3A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3A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3A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3A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3A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3A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3A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3A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3A1E"/>
    <w:rPr>
      <w:i/>
    </w:rPr>
  </w:style>
  <w:style w:type="paragraph" w:styleId="Caption">
    <w:name w:val="caption"/>
    <w:basedOn w:val="BodyText"/>
    <w:next w:val="Normal"/>
    <w:qFormat/>
    <w:rsid w:val="00C63A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3A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3A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3A1E"/>
  </w:style>
  <w:style w:type="paragraph" w:styleId="TableofFigures">
    <w:name w:val="table of figures"/>
    <w:basedOn w:val="Normal"/>
    <w:next w:val="Normal"/>
    <w:semiHidden/>
    <w:rsid w:val="00C63A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3A1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63A1E"/>
    <w:rPr>
      <w:rFonts w:ascii="Wingdings" w:hAnsi="Wingdings"/>
    </w:rPr>
  </w:style>
  <w:style w:type="paragraph" w:customStyle="1" w:styleId="TableHeading">
    <w:name w:val="Table Heading"/>
    <w:basedOn w:val="HeadingBase"/>
    <w:rsid w:val="00C63A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3A1E"/>
    <w:rPr>
      <w:color w:val="0033CC"/>
      <w:u w:val="none"/>
    </w:rPr>
  </w:style>
  <w:style w:type="paragraph" w:customStyle="1" w:styleId="BodyTextRight">
    <w:name w:val="Body Text Right"/>
    <w:basedOn w:val="BodyText"/>
    <w:rsid w:val="00C63A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3A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3A1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3A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3A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3A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3A1E"/>
    <w:rPr>
      <w:sz w:val="32"/>
    </w:rPr>
  </w:style>
  <w:style w:type="paragraph" w:customStyle="1" w:styleId="HeadingProcedure">
    <w:name w:val="Heading Procedure"/>
    <w:basedOn w:val="HeadingBase"/>
    <w:next w:val="Normal"/>
    <w:rsid w:val="00C63A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3A1E"/>
    <w:pPr>
      <w:spacing w:before="60" w:after="60"/>
    </w:pPr>
  </w:style>
  <w:style w:type="paragraph" w:styleId="ListContinue">
    <w:name w:val="List Continue"/>
    <w:basedOn w:val="List"/>
    <w:rsid w:val="00C63A1E"/>
    <w:pPr>
      <w:ind w:firstLine="0"/>
    </w:pPr>
  </w:style>
  <w:style w:type="paragraph" w:customStyle="1" w:styleId="ListNote">
    <w:name w:val="List Note"/>
    <w:basedOn w:val="List"/>
    <w:rsid w:val="00C63A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3A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3A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3A1E"/>
    <w:rPr>
      <w:rFonts w:ascii="Courier New" w:hAnsi="Courier New"/>
    </w:rPr>
  </w:style>
  <w:style w:type="paragraph" w:customStyle="1" w:styleId="NoteBullet">
    <w:name w:val="Note Bullet"/>
    <w:basedOn w:val="Note"/>
    <w:rsid w:val="00C63A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3A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3A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3A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3A1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63A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3A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3A1E"/>
    <w:rPr>
      <w:b/>
      <w:smallCaps/>
    </w:rPr>
  </w:style>
  <w:style w:type="paragraph" w:customStyle="1" w:styleId="TableListNumber">
    <w:name w:val="Table List Number"/>
    <w:basedOn w:val="ListNumber"/>
    <w:rsid w:val="00C63A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3A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3A1E"/>
    <w:pPr>
      <w:numPr>
        <w:numId w:val="10"/>
      </w:numPr>
    </w:pPr>
  </w:style>
  <w:style w:type="paragraph" w:customStyle="1" w:styleId="ListAlpha2">
    <w:name w:val="List Alpha 2"/>
    <w:basedOn w:val="List2"/>
    <w:rsid w:val="00C63A1E"/>
    <w:pPr>
      <w:numPr>
        <w:numId w:val="9"/>
      </w:numPr>
    </w:pPr>
  </w:style>
  <w:style w:type="paragraph" w:styleId="List2">
    <w:name w:val="List 2"/>
    <w:basedOn w:val="BodyText"/>
    <w:rsid w:val="00C63A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3A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3A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3A1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63A1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63A1E"/>
    <w:pPr>
      <w:numPr>
        <w:numId w:val="5"/>
      </w:numPr>
    </w:pPr>
  </w:style>
  <w:style w:type="paragraph" w:styleId="ListContinue2">
    <w:name w:val="List Continue 2"/>
    <w:basedOn w:val="List2"/>
    <w:rsid w:val="00C63A1E"/>
    <w:pPr>
      <w:ind w:firstLine="0"/>
    </w:pPr>
  </w:style>
  <w:style w:type="paragraph" w:styleId="ListContinue3">
    <w:name w:val="List Continue 3"/>
    <w:basedOn w:val="List3"/>
    <w:rsid w:val="00C63A1E"/>
    <w:pPr>
      <w:ind w:left="1021" w:firstLine="0"/>
    </w:pPr>
  </w:style>
  <w:style w:type="paragraph" w:styleId="ListContinue4">
    <w:name w:val="List Continue 4"/>
    <w:basedOn w:val="List4"/>
    <w:rsid w:val="00C63A1E"/>
    <w:pPr>
      <w:ind w:firstLine="0"/>
    </w:pPr>
  </w:style>
  <w:style w:type="paragraph" w:styleId="ListContinue5">
    <w:name w:val="List Continue 5"/>
    <w:basedOn w:val="List5"/>
    <w:rsid w:val="00C63A1E"/>
    <w:pPr>
      <w:ind w:firstLine="0"/>
    </w:pPr>
  </w:style>
  <w:style w:type="paragraph" w:styleId="ListNumber3">
    <w:name w:val="List Number 3"/>
    <w:basedOn w:val="List3"/>
    <w:rsid w:val="00C63A1E"/>
    <w:pPr>
      <w:numPr>
        <w:numId w:val="6"/>
      </w:numPr>
    </w:pPr>
  </w:style>
  <w:style w:type="paragraph" w:styleId="ListNumber4">
    <w:name w:val="List Number 4"/>
    <w:basedOn w:val="List4"/>
    <w:rsid w:val="00C63A1E"/>
    <w:pPr>
      <w:numPr>
        <w:numId w:val="7"/>
      </w:numPr>
    </w:pPr>
  </w:style>
  <w:style w:type="paragraph" w:styleId="ListNumber5">
    <w:name w:val="List Number 5"/>
    <w:basedOn w:val="List5"/>
    <w:rsid w:val="00C63A1E"/>
    <w:pPr>
      <w:numPr>
        <w:numId w:val="8"/>
      </w:numPr>
    </w:pPr>
  </w:style>
  <w:style w:type="paragraph" w:styleId="BlockText">
    <w:name w:val="Block Text"/>
    <w:basedOn w:val="Normal"/>
    <w:rsid w:val="00C63A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3A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3A1E"/>
    <w:rPr>
      <w:sz w:val="16"/>
      <w:vertAlign w:val="superscript"/>
    </w:rPr>
  </w:style>
  <w:style w:type="character" w:customStyle="1" w:styleId="Symbols">
    <w:name w:val="Symbols"/>
    <w:basedOn w:val="DefaultParagraphFont"/>
    <w:rsid w:val="00C63A1E"/>
    <w:rPr>
      <w:rFonts w:ascii="Symbol" w:hAnsi="Symbol"/>
    </w:rPr>
  </w:style>
  <w:style w:type="character" w:customStyle="1" w:styleId="MenuOptions">
    <w:name w:val="Menu Options"/>
    <w:basedOn w:val="DefaultParagraphFont"/>
    <w:rsid w:val="00C63A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3A1E"/>
    <w:rPr>
      <w:b/>
    </w:rPr>
  </w:style>
  <w:style w:type="character" w:customStyle="1" w:styleId="Underlined">
    <w:name w:val="Underlined"/>
    <w:basedOn w:val="DefaultParagraphFont"/>
    <w:rsid w:val="00C63A1E"/>
    <w:rPr>
      <w:u w:val="single"/>
    </w:rPr>
  </w:style>
  <w:style w:type="paragraph" w:customStyle="1" w:styleId="TableBodyTextRight">
    <w:name w:val="Table Body Text Right"/>
    <w:basedOn w:val="TableBodyText"/>
    <w:rsid w:val="00C63A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3A1E"/>
    <w:rPr>
      <w:sz w:val="18"/>
    </w:rPr>
  </w:style>
  <w:style w:type="paragraph" w:customStyle="1" w:styleId="BodySmallRight">
    <w:name w:val="Body Small Right"/>
    <w:basedOn w:val="BodyTextRight"/>
    <w:rsid w:val="00C63A1E"/>
    <w:rPr>
      <w:sz w:val="18"/>
      <w:szCs w:val="18"/>
    </w:rPr>
  </w:style>
  <w:style w:type="paragraph" w:customStyle="1" w:styleId="MarginEdition">
    <w:name w:val="Margin Edition"/>
    <w:basedOn w:val="MarginNote"/>
    <w:rsid w:val="00C63A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3A1E"/>
    <w:rPr>
      <w:sz w:val="2"/>
      <w:szCs w:val="2"/>
    </w:rPr>
  </w:style>
  <w:style w:type="character" w:customStyle="1" w:styleId="Small">
    <w:name w:val="Small"/>
    <w:basedOn w:val="DefaultParagraphFont"/>
    <w:rsid w:val="00C63A1E"/>
    <w:rPr>
      <w:sz w:val="16"/>
    </w:rPr>
  </w:style>
  <w:style w:type="paragraph" w:customStyle="1" w:styleId="WideTable">
    <w:name w:val="Wide Table"/>
    <w:basedOn w:val="Normal"/>
    <w:rsid w:val="00C63A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3A1E"/>
  </w:style>
  <w:style w:type="paragraph" w:styleId="Quote">
    <w:name w:val="Quote"/>
    <w:basedOn w:val="Heading1"/>
    <w:link w:val="QuoteChar"/>
    <w:qFormat/>
    <w:rsid w:val="00C63A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3A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3A1E"/>
    <w:pPr>
      <w:pageBreakBefore/>
    </w:pPr>
  </w:style>
  <w:style w:type="paragraph" w:customStyle="1" w:styleId="Border">
    <w:name w:val="Border"/>
    <w:basedOn w:val="Normal"/>
    <w:qFormat/>
    <w:rsid w:val="00C63A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3A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3A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3A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3A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3A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3A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3A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3A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3A1E"/>
    <w:rPr>
      <w:u w:val="single"/>
    </w:rPr>
  </w:style>
  <w:style w:type="character" w:customStyle="1" w:styleId="BoldandItalics">
    <w:name w:val="Bold and Italics"/>
    <w:qFormat/>
    <w:rsid w:val="00C63A1E"/>
    <w:rPr>
      <w:b/>
      <w:i/>
      <w:u w:val="none"/>
    </w:rPr>
  </w:style>
  <w:style w:type="paragraph" w:styleId="BalloonText">
    <w:name w:val="Balloon Text"/>
    <w:basedOn w:val="Normal"/>
    <w:link w:val="BalloonTextChar"/>
    <w:rsid w:val="00C63A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3A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3A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3A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3A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3A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3A1E"/>
    <w:pPr>
      <w:spacing w:before="0" w:after="0"/>
    </w:pPr>
  </w:style>
  <w:style w:type="paragraph" w:customStyle="1" w:styleId="BodyTextBold">
    <w:name w:val="Body Text Bold"/>
    <w:basedOn w:val="BodyText"/>
    <w:qFormat/>
    <w:rsid w:val="00C63A1E"/>
    <w:rPr>
      <w:b/>
    </w:rPr>
  </w:style>
  <w:style w:type="character" w:styleId="Hyperlink">
    <w:name w:val="Hyperlink"/>
    <w:basedOn w:val="DefaultParagraphFont"/>
    <w:uiPriority w:val="99"/>
    <w:unhideWhenUsed/>
    <w:rsid w:val="004A7E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531</Words>
  <Characters>3427</Characters>
  <Application>Microsoft Office Word</Application>
  <DocSecurity>0</DocSecurity>
  <Lines>83</Lines>
  <Paragraphs>62</Paragraphs>
  <ScaleCrop>false</ScaleCrop>
  <Company>Author-it Software Corporation Ltd.</Company>
  <LinksUpToDate>false</LinksUpToDate>
  <CharactersWithSpaces>3896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FSKNUM032 Use and calculate with complex measurements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2019-11-14T02:01:00Z</dcterms:created>
  <dcterms:modified xsi:type="dcterms:W3CDTF">2019-11-14T02:01:00Z</dcterms:modified>
</cp:coreProperties>
</file>