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3BD" w:rsidP="00A27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FSKNUM031 Apply specialised mathematical calculations for work</w:t>
      </w:r>
      <w:r>
        <w:fldChar w:fldCharType="end"/>
      </w:r>
    </w:p>
    <w:p w:rsidR="00A273BD" w:rsidP="00A273BD">
      <w:pPr>
        <w:pStyle w:val="Version"/>
        <w:sectPr w:rsidSect="00D12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278" w:rsidP="00D12278">
      <w:pPr>
        <w:pStyle w:val="SuperHeading"/>
      </w:pPr>
      <w:r w:rsidRPr="00D12278">
        <w:t>FSKNUM031 Apply specialised mathematical calculations for work</w:t>
      </w:r>
    </w:p>
    <w:p w:rsidR="00000000" w:rsidRPr="00D12278" w:rsidP="00D12278">
      <w:pPr>
        <w:pStyle w:val="Heading1"/>
      </w:pPr>
      <w:bookmarkStart w:id="1" w:name="O_1062437"/>
      <w:bookmarkEnd w:id="1"/>
      <w:r w:rsidRPr="00D1227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122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rPr>
                <w:rStyle w:val="SpecialBold"/>
              </w:rPr>
              <w:t>Comments</w:t>
            </w:r>
          </w:p>
        </w:tc>
      </w:tr>
      <w:tr w:rsidTr="00D122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t>This version first released with FSK Foundation Skills Training Package Version 2.0.</w:t>
            </w:r>
          </w:p>
        </w:tc>
      </w:tr>
    </w:tbl>
    <w:p w:rsidR="00000000" w:rsidRPr="00D12278" w:rsidP="00D12278">
      <w:pPr>
        <w:pStyle w:val="BodyText"/>
      </w:pPr>
    </w:p>
    <w:p w:rsidR="00000000" w:rsidRPr="00D12278" w:rsidP="00D12278">
      <w:pPr>
        <w:pStyle w:val="AllowPageBreak"/>
      </w:pPr>
    </w:p>
    <w:p w:rsidR="00000000" w:rsidRPr="00D12278" w:rsidP="00D12278">
      <w:pPr>
        <w:pStyle w:val="Heading1"/>
      </w:pPr>
      <w:bookmarkStart w:id="2" w:name="O_1062441"/>
      <w:bookmarkEnd w:id="2"/>
      <w:r w:rsidRPr="00D12278">
        <w:t>Application</w:t>
      </w:r>
    </w:p>
    <w:p w:rsidR="00000000" w:rsidRPr="00D12278" w:rsidP="00A273BD">
      <w:pPr>
        <w:pStyle w:val="BodyText"/>
      </w:pPr>
      <w:r w:rsidRPr="00D12278">
        <w:t>This unit describes the skills and knowledge to extract and analyse a range of complex mathematical information and complete specialised mathematical calculations and processes in workplace tasks. This includes extracting and analysing complex workplace ma</w:t>
      </w:r>
      <w:r w:rsidRPr="00D12278">
        <w:t>thematical information, using rational and relevant irrational numbers, and performing calculations from specialist areas of mathematics applicable to the workplace, and communicating workplace mathematical information.</w:t>
      </w:r>
    </w:p>
    <w:p w:rsidR="00000000" w:rsidRPr="00D12278" w:rsidP="00A273BD">
      <w:pPr>
        <w:pStyle w:val="BodyText"/>
      </w:pPr>
      <w:r w:rsidRPr="00D12278">
        <w:t>An individual performing these tasks</w:t>
      </w:r>
      <w:r w:rsidRPr="00D12278">
        <w:t xml:space="preserve"> works autonomously and accesses and evaluates support from a broad range of sources as needed.</w:t>
      </w:r>
    </w:p>
    <w:p w:rsidR="00000000" w:rsidRPr="00D12278" w:rsidP="00A273BD">
      <w:pPr>
        <w:pStyle w:val="BodyText"/>
      </w:pPr>
      <w:r w:rsidRPr="00D12278">
        <w:t>This unit applies to individuals who use, or are preparing to use, numeracy skills to complete workplace activities. This includes existing workers and individu</w:t>
      </w:r>
      <w:r w:rsidRPr="00D12278">
        <w:t>als preparing for employment through vocational education and training. This unit should be integrated and contextualised with vocational training to support achievement of vocational competency.</w:t>
      </w:r>
    </w:p>
    <w:p w:rsidR="00000000" w:rsidRPr="00D12278" w:rsidP="00A273BD">
      <w:pPr>
        <w:pStyle w:val="BodyText"/>
      </w:pPr>
      <w:r w:rsidRPr="00D12278">
        <w:t xml:space="preserve">This unit is designed for integration and contextualisation </w:t>
      </w:r>
      <w:r w:rsidRPr="00D12278">
        <w:t>with vocational units to support achievement of vocational competency.</w:t>
      </w:r>
    </w:p>
    <w:p w:rsidR="00000000" w:rsidRPr="00D12278" w:rsidP="00A273BD">
      <w:pPr>
        <w:pStyle w:val="BodyText"/>
      </w:pPr>
      <w:r w:rsidRPr="00D12278">
        <w:t>This unit is aligned to, but does not fully address, the Australian Core Skills Framework (ACSF) numeracy core skill indicators .09, .10 and .11 at level 5 in the workplace and employme</w:t>
      </w:r>
      <w:r w:rsidRPr="00D12278">
        <w:t>nt domain of communication.</w:t>
      </w:r>
    </w:p>
    <w:p w:rsidR="00A273BD" w:rsidP="00A273BD">
      <w:pPr>
        <w:pStyle w:val="BodyText"/>
      </w:pPr>
      <w:r w:rsidRPr="00D12278">
        <w:t>No licensing, legislative or certification requirements apply to this unit at the time of publication.</w:t>
      </w:r>
    </w:p>
    <w:p w:rsidR="00000000" w:rsidRPr="00D12278" w:rsidP="00D12278">
      <w:pPr>
        <w:pStyle w:val="Heading1"/>
      </w:pPr>
      <w:bookmarkStart w:id="3" w:name="O_1062440"/>
      <w:bookmarkEnd w:id="3"/>
      <w:r w:rsidRPr="00D12278">
        <w:t>Unit Sector</w:t>
      </w:r>
    </w:p>
    <w:p w:rsidR="00000000" w:rsidRPr="00D12278" w:rsidP="00A273BD">
      <w:pPr>
        <w:pStyle w:val="BodyText"/>
      </w:pPr>
      <w:r w:rsidRPr="00D12278">
        <w:t>Numeracy</w:t>
      </w:r>
    </w:p>
    <w:p w:rsidR="00000000" w:rsidRPr="00D12278" w:rsidP="00D12278">
      <w:pPr>
        <w:pStyle w:val="Heading1"/>
      </w:pPr>
      <w:bookmarkStart w:id="4" w:name="O_1062439"/>
      <w:bookmarkEnd w:id="4"/>
      <w:r w:rsidRPr="00D1227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122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rPr>
                <w:rStyle w:val="SpecialBold"/>
              </w:rPr>
              <w:t>Performance Criteria</w:t>
            </w:r>
          </w:p>
        </w:tc>
      </w:tr>
      <w:tr w:rsidTr="00D122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22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t>1. Extract and analyse complex workplace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t>1.1 Extract highly embedded specialised mathematica</w:t>
            </w:r>
            <w:r w:rsidRPr="00D12278">
              <w:t>l information from a range of complex workplace texts and tasks</w:t>
            </w:r>
          </w:p>
          <w:p w:rsidR="00000000" w:rsidRPr="00D12278" w:rsidP="00D12278">
            <w:pPr>
              <w:pStyle w:val="BodyText"/>
            </w:pPr>
            <w:r w:rsidRPr="00D12278">
              <w:t xml:space="preserve">1.2 Analyse and synthesise specialised mathematical information needed to complete workplace task </w:t>
            </w:r>
          </w:p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t>1.3 Incorporate information from other sources to inform and support analysis of the extracte</w:t>
            </w:r>
            <w:r w:rsidRPr="00D12278">
              <w:t xml:space="preserve">d information, where necessary </w:t>
            </w:r>
          </w:p>
        </w:tc>
      </w:tr>
      <w:tr w:rsidTr="00D122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t xml:space="preserve">2. Use highly developed mathematical problem solving processes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t xml:space="preserve">2.1 Select method of solution from an expanded range of highly developed, specialised mathematical problem solving strategies and processes to </w:t>
            </w:r>
            <w:r w:rsidRPr="00D12278">
              <w:t>complete workplace task</w:t>
            </w:r>
          </w:p>
          <w:p w:rsidR="00000000" w:rsidRPr="00D12278" w:rsidP="00D12278">
            <w:pPr>
              <w:pStyle w:val="BodyText"/>
            </w:pPr>
            <w:r w:rsidRPr="00D12278">
              <w:t>2..2 Estimate outcome of calculations related to using specialised mathematical problem solving strategies and processes to complete workplace task</w:t>
            </w:r>
          </w:p>
          <w:p w:rsidR="00000000" w:rsidRPr="00D12278" w:rsidP="00D12278">
            <w:pPr>
              <w:pStyle w:val="BodyText"/>
            </w:pPr>
            <w:r w:rsidRPr="00D12278">
              <w:t>2.3 Use specialised mathematical problem solving strategies and processes to perform</w:t>
            </w:r>
            <w:r w:rsidRPr="00D12278">
              <w:t xml:space="preserve"> workplace task</w:t>
            </w:r>
          </w:p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t>2.4 Check and reflect on mathematical problem solving processes and outcomes in relation to initial estimates and the workplace context</w:t>
            </w:r>
          </w:p>
        </w:tc>
      </w:tr>
      <w:tr w:rsidTr="00D122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t>3. Communicate workplace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t xml:space="preserve">3.1 Use formal, specialised and general mathematical </w:t>
            </w:r>
            <w:r w:rsidRPr="00D12278">
              <w:t xml:space="preserve">representation to document and communicate mathematical thinking, problem solving process, outcomes and implications </w:t>
            </w:r>
          </w:p>
          <w:p w:rsidR="00000000" w:rsidRPr="00D12278" w:rsidP="00D12278">
            <w:pPr>
              <w:pStyle w:val="BodyText"/>
            </w:pPr>
            <w:r w:rsidRPr="00D12278">
              <w:t xml:space="preserve">3.2 Use specialised and general mathematical language to discuss, explain and interpret the processes, results and implications </w:t>
            </w:r>
          </w:p>
        </w:tc>
      </w:tr>
    </w:tbl>
    <w:p w:rsidR="00A273BD" w:rsidP="00D12278">
      <w:pPr>
        <w:pStyle w:val="BodyText"/>
      </w:pPr>
    </w:p>
    <w:p w:rsidR="00A273BD" w:rsidP="00D12278">
      <w:pPr>
        <w:pStyle w:val="BodyText"/>
      </w:pPr>
    </w:p>
    <w:p w:rsidR="00000000" w:rsidRPr="00D12278" w:rsidP="00D12278">
      <w:pPr>
        <w:pStyle w:val="Heading1"/>
      </w:pPr>
      <w:bookmarkStart w:id="5" w:name="O_1062438"/>
      <w:bookmarkEnd w:id="5"/>
      <w:r w:rsidRPr="00D12278">
        <w:t>Foundation Skills</w:t>
      </w:r>
    </w:p>
    <w:p w:rsidR="00000000" w:rsidRPr="00A273BD" w:rsidP="00A273BD">
      <w:pPr>
        <w:pStyle w:val="BodyText"/>
        <w:rPr>
          <w:i/>
        </w:rPr>
      </w:pPr>
      <w:r w:rsidRPr="00A273BD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D1227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BodyText"/>
            </w:pPr>
            <w:r w:rsidRPr="00D12278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rPr>
                <w:rStyle w:val="SpecialBold"/>
              </w:rPr>
              <w:t>Description</w:t>
            </w:r>
          </w:p>
        </w:tc>
      </w:tr>
      <w:tr w:rsidTr="00D1227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78">
            <w:pPr>
              <w:pStyle w:val="BodyText"/>
              <w:rPr>
                <w:lang w:val="en-NZ"/>
              </w:rPr>
            </w:pPr>
            <w:r w:rsidRPr="00D12278">
              <w:t>Technology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78" w:rsidP="00D12278">
            <w:pPr>
              <w:pStyle w:val="ListBullet"/>
            </w:pPr>
            <w:r w:rsidRPr="00D12278">
              <w:t>Uses a scientific calculator</w:t>
            </w:r>
          </w:p>
        </w:tc>
      </w:tr>
    </w:tbl>
    <w:p w:rsidR="00000000" w:rsidRPr="00D12278" w:rsidP="00D12278">
      <w:pPr>
        <w:pStyle w:val="BodyText"/>
      </w:pPr>
    </w:p>
    <w:p w:rsidR="00000000" w:rsidRPr="00D12278" w:rsidP="00D12278">
      <w:pPr>
        <w:pStyle w:val="AllowPageBreak"/>
      </w:pPr>
    </w:p>
    <w:p w:rsidR="00000000" w:rsidRPr="00D12278" w:rsidP="00D12278">
      <w:pPr>
        <w:pStyle w:val="Heading1"/>
      </w:pPr>
      <w:bookmarkStart w:id="6" w:name="O_1065509"/>
      <w:bookmarkEnd w:id="6"/>
      <w:r w:rsidRPr="00D12278">
        <w:t>Mapping Information</w:t>
      </w:r>
    </w:p>
    <w:p w:rsidR="00000000" w:rsidRPr="00D12278" w:rsidP="00A273BD">
      <w:pPr>
        <w:pStyle w:val="BodyText"/>
      </w:pPr>
      <w:r w:rsidRPr="00D12278">
        <w:t>Supersedes and is equivalent to FSKNUM31 Apply a wide range of mathematical calculations for work.</w:t>
      </w:r>
    </w:p>
    <w:p w:rsidR="00000000" w:rsidRPr="00D12278" w:rsidP="00D12278">
      <w:pPr>
        <w:pStyle w:val="Heading1"/>
      </w:pPr>
      <w:bookmarkStart w:id="7" w:name="O_1062431"/>
      <w:bookmarkEnd w:id="7"/>
      <w:r w:rsidRPr="00D12278">
        <w:t>Links</w:t>
      </w:r>
    </w:p>
    <w:p w:rsidR="00000000" w:rsidRPr="00D12278" w:rsidP="00A273BD">
      <w:pPr>
        <w:pStyle w:val="BodyText"/>
      </w:pPr>
      <w:r w:rsidRPr="00D122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F284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12278" w:rsidP="00D12278"/>
    <w:sectPr w:rsidSect="00D12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78" w:rsidRPr="00A273BD" w:rsidP="00A27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BD" w:rsidP="00D12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3BD" w:rsidP="00D12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73BD" w:rsidP="00D12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278" w:rsidRPr="00A273BD" w:rsidP="00A27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BD" w:rsidRPr="002D2AF8" w:rsidP="00D12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FSKNUM031 Apply specialised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273BD" w:rsidP="00D12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D44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681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278"/>
  </w:style>
  <w:style w:type="character" w:customStyle="1" w:styleId="Heading1Char">
    <w:name w:val="Heading 1 Char"/>
    <w:basedOn w:val="DefaultParagraphFont"/>
    <w:link w:val="Heading1"/>
    <w:rsid w:val="00D12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2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278"/>
    <w:rPr>
      <w:b/>
      <w:spacing w:val="0"/>
    </w:rPr>
  </w:style>
  <w:style w:type="character" w:styleId="Emphasis">
    <w:name w:val="Emphasis"/>
    <w:basedOn w:val="DefaultParagraphFont"/>
    <w:qFormat/>
    <w:rsid w:val="00D12278"/>
    <w:rPr>
      <w:i/>
    </w:rPr>
  </w:style>
  <w:style w:type="paragraph" w:customStyle="1" w:styleId="SuperHeading">
    <w:name w:val="SuperHeading"/>
    <w:basedOn w:val="Normal"/>
    <w:rsid w:val="00D12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2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2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278"/>
  </w:style>
  <w:style w:type="paragraph" w:styleId="TableofFigures">
    <w:name w:val="table of figures"/>
    <w:basedOn w:val="Normal"/>
    <w:next w:val="Normal"/>
    <w:semiHidden/>
    <w:rsid w:val="00D12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2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2278"/>
    <w:rPr>
      <w:rFonts w:ascii="Wingdings" w:hAnsi="Wingdings"/>
    </w:rPr>
  </w:style>
  <w:style w:type="paragraph" w:customStyle="1" w:styleId="TableHeading">
    <w:name w:val="Table Heading"/>
    <w:basedOn w:val="HeadingBase"/>
    <w:rsid w:val="00D12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278"/>
    <w:rPr>
      <w:color w:val="0033CC"/>
      <w:u w:val="none"/>
    </w:rPr>
  </w:style>
  <w:style w:type="paragraph" w:customStyle="1" w:styleId="BodyTextRight">
    <w:name w:val="Body Text Right"/>
    <w:basedOn w:val="BodyText"/>
    <w:rsid w:val="00D12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278"/>
    <w:rPr>
      <w:sz w:val="32"/>
    </w:rPr>
  </w:style>
  <w:style w:type="paragraph" w:customStyle="1" w:styleId="HeadingProcedure">
    <w:name w:val="Heading Procedure"/>
    <w:basedOn w:val="HeadingBase"/>
    <w:next w:val="Normal"/>
    <w:rsid w:val="00D12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278"/>
    <w:pPr>
      <w:spacing w:before="60" w:after="60"/>
    </w:pPr>
  </w:style>
  <w:style w:type="paragraph" w:styleId="ListContinue">
    <w:name w:val="List Continue"/>
    <w:basedOn w:val="List"/>
    <w:rsid w:val="00D12278"/>
    <w:pPr>
      <w:ind w:firstLine="0"/>
    </w:pPr>
  </w:style>
  <w:style w:type="paragraph" w:customStyle="1" w:styleId="ListNote">
    <w:name w:val="List Note"/>
    <w:basedOn w:val="List"/>
    <w:rsid w:val="00D12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278"/>
    <w:rPr>
      <w:rFonts w:ascii="Courier New" w:hAnsi="Courier New"/>
    </w:rPr>
  </w:style>
  <w:style w:type="paragraph" w:customStyle="1" w:styleId="NoteBullet">
    <w:name w:val="Note Bullet"/>
    <w:basedOn w:val="Note"/>
    <w:rsid w:val="00D12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278"/>
    <w:rPr>
      <w:b/>
      <w:smallCaps/>
    </w:rPr>
  </w:style>
  <w:style w:type="paragraph" w:customStyle="1" w:styleId="TableListNumber">
    <w:name w:val="Table List Number"/>
    <w:basedOn w:val="ListNumber"/>
    <w:rsid w:val="00D12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278"/>
    <w:pPr>
      <w:numPr>
        <w:numId w:val="8"/>
      </w:numPr>
    </w:pPr>
  </w:style>
  <w:style w:type="paragraph" w:customStyle="1" w:styleId="ListAlpha2">
    <w:name w:val="List Alpha 2"/>
    <w:basedOn w:val="List2"/>
    <w:rsid w:val="00D12278"/>
    <w:pPr>
      <w:numPr>
        <w:numId w:val="7"/>
      </w:numPr>
    </w:pPr>
  </w:style>
  <w:style w:type="paragraph" w:styleId="List2">
    <w:name w:val="List 2"/>
    <w:basedOn w:val="BodyText"/>
    <w:rsid w:val="00D12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2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2278"/>
    <w:pPr>
      <w:numPr>
        <w:numId w:val="3"/>
      </w:numPr>
    </w:pPr>
  </w:style>
  <w:style w:type="paragraph" w:styleId="ListContinue2">
    <w:name w:val="List Continue 2"/>
    <w:basedOn w:val="List2"/>
    <w:rsid w:val="00D12278"/>
    <w:pPr>
      <w:ind w:firstLine="0"/>
    </w:pPr>
  </w:style>
  <w:style w:type="paragraph" w:styleId="ListContinue3">
    <w:name w:val="List Continue 3"/>
    <w:basedOn w:val="List3"/>
    <w:rsid w:val="00D12278"/>
    <w:pPr>
      <w:ind w:left="1021" w:firstLine="0"/>
    </w:pPr>
  </w:style>
  <w:style w:type="paragraph" w:styleId="ListContinue4">
    <w:name w:val="List Continue 4"/>
    <w:basedOn w:val="List4"/>
    <w:rsid w:val="00D12278"/>
    <w:pPr>
      <w:ind w:firstLine="0"/>
    </w:pPr>
  </w:style>
  <w:style w:type="paragraph" w:styleId="ListContinue5">
    <w:name w:val="List Continue 5"/>
    <w:basedOn w:val="List5"/>
    <w:rsid w:val="00D12278"/>
    <w:pPr>
      <w:ind w:firstLine="0"/>
    </w:pPr>
  </w:style>
  <w:style w:type="paragraph" w:styleId="ListNumber3">
    <w:name w:val="List Number 3"/>
    <w:basedOn w:val="List3"/>
    <w:rsid w:val="00D12278"/>
    <w:pPr>
      <w:numPr>
        <w:numId w:val="4"/>
      </w:numPr>
    </w:pPr>
  </w:style>
  <w:style w:type="paragraph" w:styleId="ListNumber4">
    <w:name w:val="List Number 4"/>
    <w:basedOn w:val="List4"/>
    <w:rsid w:val="00D12278"/>
    <w:pPr>
      <w:numPr>
        <w:numId w:val="5"/>
      </w:numPr>
    </w:pPr>
  </w:style>
  <w:style w:type="paragraph" w:styleId="ListNumber5">
    <w:name w:val="List Number 5"/>
    <w:basedOn w:val="List5"/>
    <w:rsid w:val="00D12278"/>
    <w:pPr>
      <w:numPr>
        <w:numId w:val="6"/>
      </w:numPr>
    </w:pPr>
  </w:style>
  <w:style w:type="paragraph" w:styleId="BlockText">
    <w:name w:val="Block Text"/>
    <w:basedOn w:val="Normal"/>
    <w:rsid w:val="00D12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278"/>
    <w:rPr>
      <w:sz w:val="16"/>
      <w:vertAlign w:val="superscript"/>
    </w:rPr>
  </w:style>
  <w:style w:type="character" w:customStyle="1" w:styleId="Symbols">
    <w:name w:val="Symbols"/>
    <w:basedOn w:val="DefaultParagraphFont"/>
    <w:rsid w:val="00D12278"/>
    <w:rPr>
      <w:rFonts w:ascii="Symbol" w:hAnsi="Symbol"/>
    </w:rPr>
  </w:style>
  <w:style w:type="character" w:customStyle="1" w:styleId="MenuOptions">
    <w:name w:val="Menu Options"/>
    <w:basedOn w:val="DefaultParagraphFont"/>
    <w:rsid w:val="00D12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278"/>
    <w:rPr>
      <w:b/>
    </w:rPr>
  </w:style>
  <w:style w:type="character" w:customStyle="1" w:styleId="Underlined">
    <w:name w:val="Underlined"/>
    <w:basedOn w:val="DefaultParagraphFont"/>
    <w:rsid w:val="00D12278"/>
    <w:rPr>
      <w:u w:val="single"/>
    </w:rPr>
  </w:style>
  <w:style w:type="paragraph" w:customStyle="1" w:styleId="TableBodyTextRight">
    <w:name w:val="Table Body Text Right"/>
    <w:basedOn w:val="TableBodyText"/>
    <w:rsid w:val="00D12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278"/>
    <w:rPr>
      <w:sz w:val="18"/>
    </w:rPr>
  </w:style>
  <w:style w:type="paragraph" w:customStyle="1" w:styleId="BodySmallRight">
    <w:name w:val="Body Small Right"/>
    <w:basedOn w:val="BodyTextRight"/>
    <w:rsid w:val="00D12278"/>
    <w:rPr>
      <w:sz w:val="18"/>
      <w:szCs w:val="18"/>
    </w:rPr>
  </w:style>
  <w:style w:type="paragraph" w:customStyle="1" w:styleId="MarginEdition">
    <w:name w:val="Margin Edition"/>
    <w:basedOn w:val="MarginNote"/>
    <w:rsid w:val="00D12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278"/>
    <w:rPr>
      <w:sz w:val="2"/>
      <w:szCs w:val="2"/>
    </w:rPr>
  </w:style>
  <w:style w:type="character" w:customStyle="1" w:styleId="Small">
    <w:name w:val="Small"/>
    <w:basedOn w:val="DefaultParagraphFont"/>
    <w:rsid w:val="00D12278"/>
    <w:rPr>
      <w:sz w:val="16"/>
    </w:rPr>
  </w:style>
  <w:style w:type="paragraph" w:customStyle="1" w:styleId="WideTable">
    <w:name w:val="Wide Table"/>
    <w:basedOn w:val="Normal"/>
    <w:rsid w:val="00D12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278"/>
  </w:style>
  <w:style w:type="paragraph" w:styleId="Quote">
    <w:name w:val="Quote"/>
    <w:basedOn w:val="Heading1"/>
    <w:link w:val="QuoteChar"/>
    <w:qFormat/>
    <w:rsid w:val="00D12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278"/>
    <w:pPr>
      <w:pageBreakBefore/>
    </w:pPr>
  </w:style>
  <w:style w:type="paragraph" w:customStyle="1" w:styleId="Border">
    <w:name w:val="Border"/>
    <w:basedOn w:val="Normal"/>
    <w:qFormat/>
    <w:rsid w:val="00D12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278"/>
    <w:rPr>
      <w:u w:val="single"/>
    </w:rPr>
  </w:style>
  <w:style w:type="character" w:customStyle="1" w:styleId="BoldandItalics">
    <w:name w:val="Bold and Italics"/>
    <w:qFormat/>
    <w:rsid w:val="00D12278"/>
    <w:rPr>
      <w:b/>
      <w:i/>
      <w:u w:val="none"/>
    </w:rPr>
  </w:style>
  <w:style w:type="paragraph" w:styleId="BalloonText">
    <w:name w:val="Balloon Text"/>
    <w:basedOn w:val="Normal"/>
    <w:link w:val="BalloonTextChar"/>
    <w:rsid w:val="00D12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278"/>
    <w:pPr>
      <w:spacing w:before="0" w:after="0"/>
    </w:pPr>
  </w:style>
  <w:style w:type="paragraph" w:customStyle="1" w:styleId="BodyTextBold">
    <w:name w:val="Body Text Bold"/>
    <w:basedOn w:val="BodyText"/>
    <w:qFormat/>
    <w:rsid w:val="00D12278"/>
    <w:rPr>
      <w:b/>
    </w:rPr>
  </w:style>
  <w:style w:type="character" w:styleId="Hyperlink">
    <w:name w:val="Hyperlink"/>
    <w:basedOn w:val="DefaultParagraphFont"/>
    <w:uiPriority w:val="99"/>
    <w:unhideWhenUsed/>
    <w:rsid w:val="00A27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3454</Characters>
  <Application>Microsoft Office Word</Application>
  <DocSecurity>0</DocSecurity>
  <Lines>101</Lines>
  <Paragraphs>52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FSKNUM031 Apply specialised mathematical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2022-04-19T17:58:00Z</dcterms:created>
  <dcterms:modified xsi:type="dcterms:W3CDTF">2022-04-19T17:58:00Z</dcterms:modified>
</cp:coreProperties>
</file>