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23F" w:rsidP="008152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FSKNUM026 Read, interpret and use detailed plans, drawings and diagrams for work</w:t>
      </w:r>
      <w:r>
        <w:fldChar w:fldCharType="end"/>
      </w:r>
    </w:p>
    <w:p w:rsidR="0081523F" w:rsidP="0081523F">
      <w:pPr>
        <w:pStyle w:val="Version"/>
        <w:sectPr w:rsidSect="00762B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BCB" w:rsidP="00762BCB">
      <w:pPr>
        <w:pStyle w:val="SuperHeading"/>
      </w:pPr>
      <w:r w:rsidRPr="00762BCB">
        <w:t>Assessment Requirements for FSKNUM026 Read, interpret and use detailed plans, drawings and diagrams for work</w:t>
      </w:r>
    </w:p>
    <w:p w:rsidR="00000000" w:rsidRPr="00762BCB" w:rsidP="00762BCB">
      <w:pPr>
        <w:pStyle w:val="Heading1"/>
      </w:pPr>
      <w:bookmarkStart w:id="1" w:name="O_1061826"/>
      <w:bookmarkEnd w:id="1"/>
      <w:r w:rsidRPr="00762BC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62BC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CB" w:rsidP="00762BCB">
            <w:pPr>
              <w:pStyle w:val="BodyText"/>
            </w:pPr>
            <w:r w:rsidRPr="00762BCB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CB">
            <w:pPr>
              <w:pStyle w:val="BodyText"/>
              <w:rPr>
                <w:lang w:val="en-NZ"/>
              </w:rPr>
            </w:pPr>
            <w:r w:rsidRPr="00762BCB">
              <w:rPr>
                <w:rStyle w:val="SpecialBold"/>
              </w:rPr>
              <w:t>Comments</w:t>
            </w:r>
          </w:p>
        </w:tc>
      </w:tr>
      <w:tr w:rsidTr="00762BC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CB">
            <w:pPr>
              <w:pStyle w:val="BodyText"/>
              <w:rPr>
                <w:lang w:val="en-NZ"/>
              </w:rPr>
            </w:pPr>
            <w:r w:rsidRPr="00762BCB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CB" w:rsidP="00762BCB">
            <w:pPr>
              <w:pStyle w:val="BodyText"/>
            </w:pPr>
            <w:r w:rsidRPr="00762BCB">
              <w:t>This version first released with FSK Foundation Skills Training Package Version 2.0.</w:t>
            </w:r>
          </w:p>
        </w:tc>
      </w:tr>
    </w:tbl>
    <w:p w:rsidR="00000000" w:rsidRPr="00762BCB" w:rsidP="00762BCB">
      <w:pPr>
        <w:pStyle w:val="BodyText"/>
      </w:pPr>
    </w:p>
    <w:p w:rsidR="00000000" w:rsidRPr="00762BCB" w:rsidP="00762BCB">
      <w:pPr>
        <w:pStyle w:val="AllowPageBreak"/>
      </w:pPr>
    </w:p>
    <w:p w:rsidR="00000000" w:rsidRPr="00762BCB" w:rsidP="00762BCB">
      <w:pPr>
        <w:pStyle w:val="Heading1"/>
      </w:pPr>
      <w:bookmarkStart w:id="2" w:name="O_1061829"/>
      <w:bookmarkEnd w:id="2"/>
      <w:r w:rsidRPr="00762BCB">
        <w:t>Performance Evidence</w:t>
      </w:r>
    </w:p>
    <w:p w:rsidR="00000000" w:rsidRPr="00762BCB" w:rsidP="0081523F">
      <w:pPr>
        <w:pStyle w:val="BodyText"/>
      </w:pPr>
      <w:r w:rsidRPr="00762BCB">
        <w:t>The candidate must demonstrate the ability to complete the tasks outlined in the elements, performance criteria and foundation sk</w:t>
      </w:r>
      <w:r w:rsidRPr="00762BCB">
        <w:t>ills of this unit, including evidence of the ability to:</w:t>
      </w:r>
    </w:p>
    <w:p w:rsidR="00000000" w:rsidRPr="00762BCB" w:rsidP="00762BCB">
      <w:pPr>
        <w:pStyle w:val="ListBullet"/>
      </w:pPr>
      <w:r w:rsidRPr="00762BCB">
        <w:t>identifying three different types of workplace plans, drawings and diagrams and their purposes</w:t>
      </w:r>
    </w:p>
    <w:p w:rsidR="00000000" w:rsidRPr="00762BCB" w:rsidP="00762BCB">
      <w:pPr>
        <w:pStyle w:val="ListBullet"/>
      </w:pPr>
      <w:r w:rsidRPr="00762BCB">
        <w:t>extract and interpret the following key features embedded in complex workplace plans, drawings and diag</w:t>
      </w:r>
      <w:r w:rsidRPr="00762BCB">
        <w:t>rams:</w:t>
      </w:r>
    </w:p>
    <w:p w:rsidR="00000000" w:rsidRPr="00762BCB" w:rsidP="00762BCB">
      <w:pPr>
        <w:pStyle w:val="ListBullet2"/>
      </w:pPr>
      <w:r w:rsidRPr="00762BCB">
        <w:t>scales</w:t>
      </w:r>
    </w:p>
    <w:p w:rsidR="00000000" w:rsidRPr="00762BCB" w:rsidP="00762BCB">
      <w:pPr>
        <w:pStyle w:val="ListBullet2"/>
      </w:pPr>
      <w:r w:rsidRPr="00762BCB">
        <w:t xml:space="preserve">dimensions </w:t>
      </w:r>
    </w:p>
    <w:p w:rsidR="00000000" w:rsidRPr="00762BCB" w:rsidP="00762BCB">
      <w:pPr>
        <w:pStyle w:val="ListBullet2"/>
      </w:pPr>
      <w:r w:rsidRPr="00762BCB">
        <w:t>tolerances</w:t>
      </w:r>
    </w:p>
    <w:p w:rsidR="00000000" w:rsidRPr="00762BCB" w:rsidP="00762BCB">
      <w:pPr>
        <w:pStyle w:val="ListBullet2"/>
      </w:pPr>
      <w:r w:rsidRPr="00762BCB">
        <w:t xml:space="preserve">symbols </w:t>
      </w:r>
    </w:p>
    <w:p w:rsidR="00000000" w:rsidRPr="00762BCB" w:rsidP="00762BCB">
      <w:pPr>
        <w:pStyle w:val="ListBullet2"/>
      </w:pPr>
      <w:r w:rsidRPr="00762BCB">
        <w:t>abbreviations</w:t>
      </w:r>
    </w:p>
    <w:p w:rsidR="00000000" w:rsidRPr="00762BCB" w:rsidP="00762BCB">
      <w:pPr>
        <w:pStyle w:val="ListBullet"/>
      </w:pPr>
      <w:r w:rsidRPr="00762BCB">
        <w:t>perform mathematical processes to complete a complex workplace task, including:</w:t>
      </w:r>
    </w:p>
    <w:p w:rsidR="00000000" w:rsidRPr="00762BCB" w:rsidP="00762BCB">
      <w:pPr>
        <w:pStyle w:val="ListBullet2"/>
      </w:pPr>
      <w:r w:rsidRPr="00762BCB">
        <w:t>determining the orientation of plans, maps and diagrams with site or object</w:t>
      </w:r>
    </w:p>
    <w:p w:rsidR="00000000" w:rsidRPr="00762BCB" w:rsidP="00762BCB">
      <w:pPr>
        <w:pStyle w:val="ListBullet2"/>
      </w:pPr>
      <w:r w:rsidRPr="00762BCB">
        <w:t>using plans, drawings and/or diagrams to complete a work plan, method statement or other workplace project, including:</w:t>
      </w:r>
    </w:p>
    <w:p w:rsidR="00000000" w:rsidRPr="00762BCB" w:rsidP="00762BCB">
      <w:pPr>
        <w:pStyle w:val="ListBullet3"/>
      </w:pPr>
      <w:r w:rsidRPr="00762BCB">
        <w:t>interpreting relevant information on plans, drawings and/or diagrams</w:t>
      </w:r>
    </w:p>
    <w:p w:rsidR="00000000" w:rsidRPr="00762BCB" w:rsidP="00762BCB">
      <w:pPr>
        <w:pStyle w:val="ListBullet3"/>
      </w:pPr>
      <w:r w:rsidRPr="00762BCB">
        <w:t>calculating dimensions and measuring accurately using scales</w:t>
      </w:r>
    </w:p>
    <w:p w:rsidR="00000000" w:rsidRPr="00762BCB" w:rsidP="00762BCB">
      <w:pPr>
        <w:pStyle w:val="ListBullet3"/>
      </w:pPr>
      <w:r w:rsidRPr="00762BCB">
        <w:t>interpreting different views.</w:t>
      </w:r>
    </w:p>
    <w:p w:rsidR="0081523F" w:rsidP="0081523F">
      <w:pPr>
        <w:pStyle w:val="BodyText"/>
      </w:pPr>
      <w:r w:rsidRPr="00762BCB">
        <w:t>In the course of the above the candidate must demonstrate use of relevant technology, applications or computer aided drawing software.</w:t>
      </w:r>
    </w:p>
    <w:p w:rsidR="00000000" w:rsidRPr="00762BCB" w:rsidP="00762BCB">
      <w:pPr>
        <w:pStyle w:val="Heading1"/>
      </w:pPr>
      <w:bookmarkStart w:id="3" w:name="O_1061828"/>
      <w:bookmarkEnd w:id="3"/>
      <w:r w:rsidRPr="00762BCB">
        <w:t>Knowledge Evidence</w:t>
      </w:r>
    </w:p>
    <w:p w:rsidR="00000000" w:rsidRPr="00762BCB" w:rsidP="0081523F">
      <w:pPr>
        <w:pStyle w:val="BodyText"/>
      </w:pPr>
      <w:r w:rsidRPr="00762BCB">
        <w:t xml:space="preserve">The candidate must be able to demonstrate knowledge </w:t>
      </w:r>
      <w:r w:rsidRPr="00762BCB">
        <w:t>to complete the tasks outlined in the elements, performance criteria and foundation skills of this unit, including knowledge of:</w:t>
      </w:r>
    </w:p>
    <w:p w:rsidR="00000000" w:rsidRPr="00762BCB" w:rsidP="00762BCB">
      <w:pPr>
        <w:pStyle w:val="ListBullet"/>
      </w:pPr>
      <w:r w:rsidRPr="00762BCB">
        <w:t>features of plans, drawings and diagrams</w:t>
      </w:r>
    </w:p>
    <w:p w:rsidR="00000000" w:rsidRPr="00762BCB" w:rsidP="00762BCB">
      <w:pPr>
        <w:pStyle w:val="ListBullet"/>
      </w:pPr>
      <w:r w:rsidRPr="00762BCB">
        <w:t>symbols and abbreviations used on plans, drawings and diagrams</w:t>
      </w:r>
    </w:p>
    <w:p w:rsidR="00000000" w:rsidRPr="00762BCB" w:rsidP="00762BCB">
      <w:pPr>
        <w:pStyle w:val="ListBullet"/>
      </w:pPr>
      <w:r w:rsidRPr="00762BCB">
        <w:t>purpose and applicatio</w:t>
      </w:r>
      <w:r w:rsidRPr="00762BCB">
        <w:t>n of scales on plans, drawings and diagrams</w:t>
      </w:r>
    </w:p>
    <w:p w:rsidR="00000000" w:rsidRPr="00762BCB" w:rsidP="00762BCB">
      <w:pPr>
        <w:pStyle w:val="ListBullet"/>
      </w:pPr>
      <w:r w:rsidRPr="00762BCB">
        <w:t>techniques to identify missing dimensions on plans, drawings and diagrams</w:t>
      </w:r>
    </w:p>
    <w:p w:rsidR="00000000" w:rsidRPr="00762BCB" w:rsidP="00762BCB">
      <w:pPr>
        <w:pStyle w:val="ListBullet"/>
      </w:pPr>
      <w:r w:rsidRPr="00762BCB">
        <w:t>purpose and application of relevant geometric principles</w:t>
      </w:r>
    </w:p>
    <w:p w:rsidR="00000000" w:rsidRPr="00762BCB" w:rsidP="00762BCB">
      <w:pPr>
        <w:pStyle w:val="ListBullet"/>
      </w:pPr>
      <w:r w:rsidRPr="00762BCB">
        <w:t>techniques to interpret different views of maps, plans and diagrams</w:t>
      </w:r>
    </w:p>
    <w:p w:rsidR="00000000" w:rsidRPr="00762BCB" w:rsidP="00762BCB">
      <w:pPr>
        <w:pStyle w:val="ListBullet"/>
      </w:pPr>
      <w:r w:rsidRPr="00762BCB">
        <w:t>purpose and use of relevant technology such as drawing or graphing software</w:t>
      </w:r>
    </w:p>
    <w:p w:rsidR="00000000" w:rsidRPr="00762BCB" w:rsidP="00762BCB">
      <w:pPr>
        <w:pStyle w:val="ListBullet"/>
      </w:pPr>
      <w:r w:rsidRPr="00762BCB">
        <w:t>estimation and assessment processes</w:t>
      </w:r>
    </w:p>
    <w:p w:rsidR="00000000" w:rsidRPr="00762BCB" w:rsidP="00762BCB">
      <w:pPr>
        <w:pStyle w:val="ListBullet"/>
      </w:pPr>
      <w:r w:rsidRPr="00762BCB">
        <w:t>implications of calculations and results for workplace tasks</w:t>
      </w:r>
    </w:p>
    <w:p w:rsidR="0081523F" w:rsidP="00762BCB">
      <w:pPr>
        <w:pStyle w:val="ListBullet"/>
      </w:pPr>
      <w:r w:rsidRPr="00762BCB">
        <w:t>specialised, formal and informal mathematical written and oral language and symboli</w:t>
      </w:r>
      <w:r w:rsidRPr="00762BCB">
        <w:t>sm.</w:t>
      </w:r>
    </w:p>
    <w:p w:rsidR="0081523F" w:rsidP="00762BCB">
      <w:pPr>
        <w:pStyle w:val="ListBullet"/>
      </w:pPr>
    </w:p>
    <w:p w:rsidR="00000000" w:rsidRPr="00762BCB" w:rsidP="00762BCB">
      <w:pPr>
        <w:pStyle w:val="Heading1"/>
      </w:pPr>
      <w:bookmarkStart w:id="4" w:name="O_1061827"/>
      <w:bookmarkEnd w:id="4"/>
      <w:r w:rsidRPr="00762BCB">
        <w:t>Assessment Conditions</w:t>
      </w:r>
    </w:p>
    <w:p w:rsidR="00000000" w:rsidRPr="00762BCB" w:rsidP="0081523F">
      <w:pPr>
        <w:pStyle w:val="BodyText"/>
      </w:pPr>
      <w:r w:rsidRPr="00762BCB">
        <w:t>Competency is to be assessed in the workplace, a workplace simulated environment or a vocational training context.</w:t>
      </w:r>
    </w:p>
    <w:p w:rsidR="00000000" w:rsidRPr="00762BCB" w:rsidP="0081523F">
      <w:pPr>
        <w:pStyle w:val="BodyText"/>
      </w:pPr>
      <w:r w:rsidRPr="00762BCB">
        <w:t>Assistive technologies can be utilised to assist with oral and written communication.</w:t>
      </w:r>
    </w:p>
    <w:p w:rsidR="00000000" w:rsidRPr="00762BCB" w:rsidP="0081523F">
      <w:pPr>
        <w:pStyle w:val="BodyText"/>
      </w:pPr>
      <w:r w:rsidRPr="00762BCB">
        <w:t>Skills mu</w:t>
      </w:r>
      <w:r w:rsidRPr="00762BCB">
        <w:t xml:space="preserve">st be demonstrated using complex texts and tasks that reflect those typically found in a workplace. </w:t>
      </w:r>
    </w:p>
    <w:p w:rsidR="00000000" w:rsidRPr="00762BCB" w:rsidP="0081523F">
      <w:pPr>
        <w:pStyle w:val="BodyText"/>
      </w:pPr>
      <w:r w:rsidRPr="00762BCB">
        <w:t>The following resources are to be made available:</w:t>
      </w:r>
    </w:p>
    <w:p w:rsidR="00000000" w:rsidRPr="00762BCB" w:rsidP="00762BCB">
      <w:pPr>
        <w:pStyle w:val="ListBullet"/>
      </w:pPr>
      <w:r w:rsidRPr="00762BCB">
        <w:t>a calculator</w:t>
      </w:r>
    </w:p>
    <w:p w:rsidR="00000000" w:rsidRPr="00762BCB" w:rsidP="00762BCB">
      <w:pPr>
        <w:pStyle w:val="ListBullet"/>
      </w:pPr>
      <w:r w:rsidRPr="00762BCB">
        <w:t>plans, drawings and diagrams utilised in the performance evidence</w:t>
      </w:r>
    </w:p>
    <w:p w:rsidR="00000000" w:rsidRPr="00762BCB" w:rsidP="00762BCB">
      <w:pPr>
        <w:pStyle w:val="ListBullet"/>
      </w:pPr>
      <w:r w:rsidRPr="00762BCB">
        <w:t>own familiar support reso</w:t>
      </w:r>
      <w:r w:rsidRPr="00762BCB">
        <w:t>urces.</w:t>
      </w:r>
    </w:p>
    <w:p w:rsidR="00000000" w:rsidRPr="00762BCB" w:rsidP="0081523F">
      <w:pPr>
        <w:pStyle w:val="BodyText"/>
      </w:pPr>
      <w:r w:rsidRPr="00762BCB">
        <w:t>Assessors must:</w:t>
      </w:r>
    </w:p>
    <w:p w:rsidR="00000000" w:rsidRPr="00762BCB" w:rsidP="00762BCB">
      <w:pPr>
        <w:pStyle w:val="ListBullet"/>
      </w:pPr>
      <w:r w:rsidRPr="00762BCB">
        <w:t>satisfy the requirements for assessors in applicable vocational education and training legislation, frameworks and/or standards, and</w:t>
      </w:r>
    </w:p>
    <w:p w:rsidR="00000000" w:rsidRPr="00762BCB" w:rsidP="00762BCB">
      <w:pPr>
        <w:pStyle w:val="ListBullet"/>
      </w:pPr>
      <w:r w:rsidRPr="00762BCB">
        <w:t>have sound knowledge of the ACSF and performance features of the ACSF level being assessed, and</w:t>
      </w:r>
    </w:p>
    <w:p w:rsidR="00000000" w:rsidRPr="00762BCB" w:rsidP="00762BCB">
      <w:pPr>
        <w:pStyle w:val="ListBullet"/>
      </w:pPr>
      <w:r w:rsidRPr="00762BCB">
        <w:t>hav</w:t>
      </w:r>
      <w:r w:rsidRPr="00762BCB">
        <w:t>e demonstrable expertise, knowledge and skills in the vocational contextualisation and assessment of the core skill, numeracy, and</w:t>
      </w:r>
    </w:p>
    <w:p w:rsidR="00000000" w:rsidRPr="00762BCB" w:rsidP="00762BCB">
      <w:pPr>
        <w:pStyle w:val="ListBullet"/>
      </w:pPr>
      <w:r w:rsidRPr="00762BCB">
        <w:t>have completed the following or equivalent: </w:t>
      </w:r>
    </w:p>
    <w:p w:rsidR="00000000" w:rsidRPr="00762BCB" w:rsidP="00762BCB">
      <w:pPr>
        <w:pStyle w:val="ListBullet2"/>
      </w:pPr>
      <w:r w:rsidRPr="00762BCB">
        <w:t>TAESS00009 Address Foundation Skills in Vocational Practice Skill Set; or </w:t>
      </w:r>
    </w:p>
    <w:p w:rsidR="00000000" w:rsidRPr="00762BCB" w:rsidP="00762BCB">
      <w:pPr>
        <w:pStyle w:val="ListBullet2"/>
      </w:pPr>
      <w:r w:rsidRPr="00762BCB">
        <w:t>a higher level education qualification, such as:</w:t>
      </w:r>
    </w:p>
    <w:p w:rsidR="00000000" w:rsidRPr="00762BCB" w:rsidP="00762BCB">
      <w:pPr>
        <w:pStyle w:val="ListBullet3"/>
      </w:pPr>
      <w:r w:rsidRPr="00762BCB">
        <w:t>TAE80113 Graduate Diploma of Adult Language, Literacy and Numeracy Practice (and its equivalent TAE70111); or</w:t>
      </w:r>
    </w:p>
    <w:p w:rsidR="00000000" w:rsidRPr="00762BCB" w:rsidP="00762BCB">
      <w:pPr>
        <w:pStyle w:val="ListBullet3"/>
      </w:pPr>
      <w:r w:rsidRPr="00762BCB">
        <w:t>Bachelor of Education, Graduate Certificate or Graduate Diploma of Education, or higher. This ma</w:t>
      </w:r>
      <w:r w:rsidRPr="00762BCB">
        <w:t>y include qualifications relating to TESOL, adult education or vocational education. </w:t>
      </w:r>
    </w:p>
    <w:p w:rsidR="00000000" w:rsidRPr="00762BCB" w:rsidP="00762BCB">
      <w:pPr>
        <w:pStyle w:val="AllowPageBreak"/>
      </w:pPr>
    </w:p>
    <w:p w:rsidR="00000000" w:rsidRPr="00762BCB" w:rsidP="00762BCB">
      <w:pPr>
        <w:pStyle w:val="Heading1"/>
      </w:pPr>
      <w:bookmarkStart w:id="5" w:name="O_1061825"/>
      <w:bookmarkEnd w:id="5"/>
      <w:r w:rsidRPr="00762BCB">
        <w:t>Links</w:t>
      </w:r>
    </w:p>
    <w:p w:rsidR="00000000" w:rsidRPr="00762BCB" w:rsidP="0081523F">
      <w:pPr>
        <w:pStyle w:val="BodyText"/>
      </w:pPr>
      <w:r w:rsidRPr="00762B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9470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62BCB" w:rsidP="00762BCB"/>
    <w:sectPr w:rsidSect="00762B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CB" w:rsidRPr="0081523F" w:rsidP="008152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3F" w:rsidP="00762B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23F" w:rsidP="00762B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523F" w:rsidP="00762B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BCB" w:rsidRPr="0081523F" w:rsidP="008152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3F" w:rsidRPr="002D2AF8" w:rsidP="00762B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FSKNUM026 Read, interpret and use detailed plans, drawings and diagrams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81523F" w:rsidP="00762B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FC9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8E7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F4A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B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B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B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B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B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B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B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B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B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B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B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BCB"/>
  </w:style>
  <w:style w:type="character" w:customStyle="1" w:styleId="Heading1Char">
    <w:name w:val="Heading 1 Char"/>
    <w:basedOn w:val="DefaultParagraphFont"/>
    <w:link w:val="Heading1"/>
    <w:rsid w:val="00762B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B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B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B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BCB"/>
    <w:rPr>
      <w:b/>
      <w:spacing w:val="0"/>
    </w:rPr>
  </w:style>
  <w:style w:type="paragraph" w:styleId="ListBullet2">
    <w:name w:val="List Bullet 2"/>
    <w:basedOn w:val="List2"/>
    <w:rsid w:val="00762B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2B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B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2B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2B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B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B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B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B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B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B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B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B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B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B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B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B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B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B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B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B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B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B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2B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B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B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B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B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B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B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B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B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BCB"/>
    <w:rPr>
      <w:i/>
    </w:rPr>
  </w:style>
  <w:style w:type="paragraph" w:styleId="Caption">
    <w:name w:val="caption"/>
    <w:basedOn w:val="BodyText"/>
    <w:next w:val="Normal"/>
    <w:qFormat/>
    <w:rsid w:val="00762B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B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B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BCB"/>
  </w:style>
  <w:style w:type="paragraph" w:styleId="TableofFigures">
    <w:name w:val="table of figures"/>
    <w:basedOn w:val="Normal"/>
    <w:next w:val="Normal"/>
    <w:semiHidden/>
    <w:rsid w:val="00762B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B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2BCB"/>
    <w:rPr>
      <w:rFonts w:ascii="Wingdings" w:hAnsi="Wingdings"/>
    </w:rPr>
  </w:style>
  <w:style w:type="paragraph" w:customStyle="1" w:styleId="TableHeading">
    <w:name w:val="Table Heading"/>
    <w:basedOn w:val="HeadingBase"/>
    <w:rsid w:val="00762B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BCB"/>
    <w:rPr>
      <w:color w:val="0033CC"/>
      <w:u w:val="none"/>
    </w:rPr>
  </w:style>
  <w:style w:type="paragraph" w:customStyle="1" w:styleId="BodyTextRight">
    <w:name w:val="Body Text Right"/>
    <w:basedOn w:val="BodyText"/>
    <w:rsid w:val="00762B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B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B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B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B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B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BCB"/>
    <w:rPr>
      <w:sz w:val="32"/>
    </w:rPr>
  </w:style>
  <w:style w:type="paragraph" w:customStyle="1" w:styleId="HeadingProcedure">
    <w:name w:val="Heading Procedure"/>
    <w:basedOn w:val="HeadingBase"/>
    <w:next w:val="Normal"/>
    <w:rsid w:val="00762B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BCB"/>
    <w:pPr>
      <w:spacing w:before="60" w:after="60"/>
    </w:pPr>
  </w:style>
  <w:style w:type="paragraph" w:styleId="ListContinue">
    <w:name w:val="List Continue"/>
    <w:basedOn w:val="List"/>
    <w:rsid w:val="00762BCB"/>
    <w:pPr>
      <w:ind w:firstLine="0"/>
    </w:pPr>
  </w:style>
  <w:style w:type="paragraph" w:customStyle="1" w:styleId="ListNote">
    <w:name w:val="List Note"/>
    <w:basedOn w:val="List"/>
    <w:rsid w:val="00762B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B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B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BCB"/>
    <w:rPr>
      <w:rFonts w:ascii="Courier New" w:hAnsi="Courier New"/>
    </w:rPr>
  </w:style>
  <w:style w:type="paragraph" w:customStyle="1" w:styleId="NoteBullet">
    <w:name w:val="Note Bullet"/>
    <w:basedOn w:val="Note"/>
    <w:rsid w:val="00762B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B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B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B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B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2B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B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BCB"/>
    <w:rPr>
      <w:b/>
      <w:smallCaps/>
    </w:rPr>
  </w:style>
  <w:style w:type="paragraph" w:customStyle="1" w:styleId="TableListNumber">
    <w:name w:val="Table List Number"/>
    <w:basedOn w:val="ListNumber"/>
    <w:rsid w:val="00762B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B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BCB"/>
    <w:pPr>
      <w:numPr>
        <w:numId w:val="10"/>
      </w:numPr>
    </w:pPr>
  </w:style>
  <w:style w:type="paragraph" w:customStyle="1" w:styleId="ListAlpha2">
    <w:name w:val="List Alpha 2"/>
    <w:basedOn w:val="List2"/>
    <w:rsid w:val="00762BCB"/>
    <w:pPr>
      <w:numPr>
        <w:numId w:val="9"/>
      </w:numPr>
    </w:pPr>
  </w:style>
  <w:style w:type="paragraph" w:styleId="List2">
    <w:name w:val="List 2"/>
    <w:basedOn w:val="BodyText"/>
    <w:rsid w:val="00762B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B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B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B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2B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2BCB"/>
    <w:pPr>
      <w:numPr>
        <w:numId w:val="5"/>
      </w:numPr>
    </w:pPr>
  </w:style>
  <w:style w:type="paragraph" w:styleId="ListContinue2">
    <w:name w:val="List Continue 2"/>
    <w:basedOn w:val="List2"/>
    <w:rsid w:val="00762BCB"/>
    <w:pPr>
      <w:ind w:firstLine="0"/>
    </w:pPr>
  </w:style>
  <w:style w:type="paragraph" w:styleId="ListContinue3">
    <w:name w:val="List Continue 3"/>
    <w:basedOn w:val="List3"/>
    <w:rsid w:val="00762BCB"/>
    <w:pPr>
      <w:ind w:left="1021" w:firstLine="0"/>
    </w:pPr>
  </w:style>
  <w:style w:type="paragraph" w:styleId="ListContinue4">
    <w:name w:val="List Continue 4"/>
    <w:basedOn w:val="List4"/>
    <w:rsid w:val="00762BCB"/>
    <w:pPr>
      <w:ind w:firstLine="0"/>
    </w:pPr>
  </w:style>
  <w:style w:type="paragraph" w:styleId="ListContinue5">
    <w:name w:val="List Continue 5"/>
    <w:basedOn w:val="List5"/>
    <w:rsid w:val="00762BCB"/>
    <w:pPr>
      <w:ind w:firstLine="0"/>
    </w:pPr>
  </w:style>
  <w:style w:type="paragraph" w:styleId="ListNumber3">
    <w:name w:val="List Number 3"/>
    <w:basedOn w:val="List3"/>
    <w:rsid w:val="00762BCB"/>
    <w:pPr>
      <w:numPr>
        <w:numId w:val="6"/>
      </w:numPr>
    </w:pPr>
  </w:style>
  <w:style w:type="paragraph" w:styleId="ListNumber4">
    <w:name w:val="List Number 4"/>
    <w:basedOn w:val="List4"/>
    <w:rsid w:val="00762BCB"/>
    <w:pPr>
      <w:numPr>
        <w:numId w:val="7"/>
      </w:numPr>
    </w:pPr>
  </w:style>
  <w:style w:type="paragraph" w:styleId="ListNumber5">
    <w:name w:val="List Number 5"/>
    <w:basedOn w:val="List5"/>
    <w:rsid w:val="00762BCB"/>
    <w:pPr>
      <w:numPr>
        <w:numId w:val="8"/>
      </w:numPr>
    </w:pPr>
  </w:style>
  <w:style w:type="paragraph" w:styleId="BlockText">
    <w:name w:val="Block Text"/>
    <w:basedOn w:val="Normal"/>
    <w:rsid w:val="00762B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B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BCB"/>
    <w:rPr>
      <w:sz w:val="16"/>
      <w:vertAlign w:val="superscript"/>
    </w:rPr>
  </w:style>
  <w:style w:type="character" w:customStyle="1" w:styleId="Symbols">
    <w:name w:val="Symbols"/>
    <w:basedOn w:val="DefaultParagraphFont"/>
    <w:rsid w:val="00762BCB"/>
    <w:rPr>
      <w:rFonts w:ascii="Symbol" w:hAnsi="Symbol"/>
    </w:rPr>
  </w:style>
  <w:style w:type="character" w:customStyle="1" w:styleId="MenuOptions">
    <w:name w:val="Menu Options"/>
    <w:basedOn w:val="DefaultParagraphFont"/>
    <w:rsid w:val="00762B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BCB"/>
    <w:rPr>
      <w:b/>
    </w:rPr>
  </w:style>
  <w:style w:type="character" w:customStyle="1" w:styleId="Underlined">
    <w:name w:val="Underlined"/>
    <w:basedOn w:val="DefaultParagraphFont"/>
    <w:rsid w:val="00762BCB"/>
    <w:rPr>
      <w:u w:val="single"/>
    </w:rPr>
  </w:style>
  <w:style w:type="paragraph" w:customStyle="1" w:styleId="TableBodyTextRight">
    <w:name w:val="Table Body Text Right"/>
    <w:basedOn w:val="TableBodyText"/>
    <w:rsid w:val="00762B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BCB"/>
    <w:rPr>
      <w:sz w:val="18"/>
    </w:rPr>
  </w:style>
  <w:style w:type="paragraph" w:customStyle="1" w:styleId="BodySmallRight">
    <w:name w:val="Body Small Right"/>
    <w:basedOn w:val="BodyTextRight"/>
    <w:rsid w:val="00762BCB"/>
    <w:rPr>
      <w:sz w:val="18"/>
      <w:szCs w:val="18"/>
    </w:rPr>
  </w:style>
  <w:style w:type="paragraph" w:customStyle="1" w:styleId="MarginEdition">
    <w:name w:val="Margin Edition"/>
    <w:basedOn w:val="MarginNote"/>
    <w:rsid w:val="00762B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BCB"/>
    <w:rPr>
      <w:sz w:val="2"/>
      <w:szCs w:val="2"/>
    </w:rPr>
  </w:style>
  <w:style w:type="character" w:customStyle="1" w:styleId="Small">
    <w:name w:val="Small"/>
    <w:basedOn w:val="DefaultParagraphFont"/>
    <w:rsid w:val="00762BCB"/>
    <w:rPr>
      <w:sz w:val="16"/>
    </w:rPr>
  </w:style>
  <w:style w:type="paragraph" w:customStyle="1" w:styleId="WideTable">
    <w:name w:val="Wide Table"/>
    <w:basedOn w:val="Normal"/>
    <w:rsid w:val="00762B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BCB"/>
  </w:style>
  <w:style w:type="paragraph" w:styleId="Quote">
    <w:name w:val="Quote"/>
    <w:basedOn w:val="Heading1"/>
    <w:link w:val="QuoteChar"/>
    <w:qFormat/>
    <w:rsid w:val="00762B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B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BCB"/>
    <w:pPr>
      <w:pageBreakBefore/>
    </w:pPr>
  </w:style>
  <w:style w:type="paragraph" w:customStyle="1" w:styleId="Border">
    <w:name w:val="Border"/>
    <w:basedOn w:val="Normal"/>
    <w:qFormat/>
    <w:rsid w:val="00762B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B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B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B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B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B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B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B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B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BCB"/>
    <w:rPr>
      <w:u w:val="single"/>
    </w:rPr>
  </w:style>
  <w:style w:type="character" w:customStyle="1" w:styleId="BoldandItalics">
    <w:name w:val="Bold and Italics"/>
    <w:qFormat/>
    <w:rsid w:val="00762BCB"/>
    <w:rPr>
      <w:b/>
      <w:i/>
      <w:u w:val="none"/>
    </w:rPr>
  </w:style>
  <w:style w:type="paragraph" w:styleId="BalloonText">
    <w:name w:val="Balloon Text"/>
    <w:basedOn w:val="Normal"/>
    <w:link w:val="BalloonTextChar"/>
    <w:rsid w:val="00762B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B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B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B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B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B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BCB"/>
    <w:pPr>
      <w:spacing w:before="0" w:after="0"/>
    </w:pPr>
  </w:style>
  <w:style w:type="paragraph" w:customStyle="1" w:styleId="BodyTextBold">
    <w:name w:val="Body Text Bold"/>
    <w:basedOn w:val="BodyText"/>
    <w:qFormat/>
    <w:rsid w:val="00762BCB"/>
    <w:rPr>
      <w:b/>
    </w:rPr>
  </w:style>
  <w:style w:type="character" w:styleId="Hyperlink">
    <w:name w:val="Hyperlink"/>
    <w:basedOn w:val="DefaultParagraphFont"/>
    <w:uiPriority w:val="99"/>
    <w:unhideWhenUsed/>
    <w:rsid w:val="008152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3364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FSKNUM026 Read, interpret and use detailed plans, drawings and diagrams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2021-02-10T07:29:00Z</dcterms:created>
  <dcterms:modified xsi:type="dcterms:W3CDTF">2021-02-10T07:29:00Z</dcterms:modified>
</cp:coreProperties>
</file>