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134" w:rsidP="0036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FSKNUM025 Use detailed maps to plan travel routes for work</w:t>
      </w:r>
      <w:r>
        <w:fldChar w:fldCharType="end"/>
      </w:r>
    </w:p>
    <w:p w:rsidR="00367134" w:rsidP="00367134">
      <w:pPr>
        <w:pStyle w:val="Version"/>
        <w:sectPr w:rsidSect="000D5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D7D" w:rsidP="000D5D7D">
      <w:pPr>
        <w:pStyle w:val="SuperHeading"/>
      </w:pPr>
      <w:r w:rsidRPr="000D5D7D">
        <w:t>FSKNUM025 Use detailed maps to plan travel routes for work</w:t>
      </w:r>
    </w:p>
    <w:p w:rsidR="00000000" w:rsidRPr="000D5D7D" w:rsidP="000D5D7D">
      <w:pPr>
        <w:pStyle w:val="Heading1"/>
      </w:pPr>
      <w:bookmarkStart w:id="1" w:name="O_1061777"/>
      <w:bookmarkEnd w:id="1"/>
      <w:r w:rsidRPr="000D5D7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D5D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rPr>
                <w:rStyle w:val="SpecialBold"/>
              </w:rPr>
              <w:t>Comments</w:t>
            </w:r>
          </w:p>
        </w:tc>
      </w:tr>
      <w:tr w:rsidTr="000D5D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t>This version first released with FSK Foundation Skills Training Package Version 2.0.</w:t>
            </w:r>
          </w:p>
        </w:tc>
      </w:tr>
    </w:tbl>
    <w:p w:rsidR="00000000" w:rsidRPr="000D5D7D" w:rsidP="000D5D7D">
      <w:pPr>
        <w:pStyle w:val="BodyText"/>
      </w:pPr>
    </w:p>
    <w:p w:rsidR="00000000" w:rsidRPr="000D5D7D" w:rsidP="000D5D7D">
      <w:pPr>
        <w:pStyle w:val="AllowPageBreak"/>
      </w:pPr>
    </w:p>
    <w:p w:rsidR="00000000" w:rsidRPr="000D5D7D" w:rsidP="000D5D7D">
      <w:pPr>
        <w:pStyle w:val="Heading1"/>
      </w:pPr>
      <w:bookmarkStart w:id="2" w:name="O_1061781"/>
      <w:bookmarkEnd w:id="2"/>
      <w:r w:rsidRPr="000D5D7D">
        <w:t>Application</w:t>
      </w:r>
    </w:p>
    <w:p w:rsidR="00000000" w:rsidRPr="000D5D7D" w:rsidP="00367134">
      <w:pPr>
        <w:pStyle w:val="BodyText"/>
      </w:pPr>
      <w:r w:rsidRPr="000D5D7D">
        <w:t>This unit describes the skills and knowledge to use, calculate and inte</w:t>
      </w:r>
      <w:r w:rsidRPr="000D5D7D">
        <w:t>rpret information based on detailed maps for planning travel routes. Maps include Global Positioning System (GPS), road maps, topographical, cadastral, navigational charts, online maps, physical, and thematic maps.</w:t>
      </w:r>
    </w:p>
    <w:p w:rsidR="00000000" w:rsidRPr="000D5D7D" w:rsidP="00367134">
      <w:pPr>
        <w:pStyle w:val="BodyText"/>
      </w:pPr>
      <w:r w:rsidRPr="000D5D7D">
        <w:t>An individual performing these tasks work</w:t>
      </w:r>
      <w:r w:rsidRPr="000D5D7D">
        <w:t>s independently and uses support from a range of established resources.</w:t>
      </w:r>
    </w:p>
    <w:p w:rsidR="00000000" w:rsidRPr="000D5D7D" w:rsidP="00367134">
      <w:pPr>
        <w:pStyle w:val="BodyText"/>
      </w:pPr>
      <w:r w:rsidRPr="000D5D7D">
        <w:t>This unit applies to individuals who use, or are preparing to use, numeracy skills to complete workplace activities. This includes existing workers and individuals preparing for employ</w:t>
      </w:r>
      <w:r w:rsidRPr="000D5D7D">
        <w:t>ment through vocational education and training. This unit should be integrated and contextualised with vocational training to support achievement of vocational competency.</w:t>
      </w:r>
    </w:p>
    <w:p w:rsidR="00000000" w:rsidRPr="000D5D7D" w:rsidP="00367134">
      <w:pPr>
        <w:pStyle w:val="BodyText"/>
      </w:pPr>
      <w:r w:rsidRPr="000D5D7D">
        <w:t>This unit is aligned to, but does not fully address, the Australian Core Skills Fram</w:t>
      </w:r>
      <w:r w:rsidRPr="000D5D7D">
        <w:t>ework (ACSF) numeracy core skill indicators .09, .10 and .11 at level 4 in the workplace and employment domain of communication.</w:t>
      </w:r>
    </w:p>
    <w:p w:rsidR="00367134" w:rsidP="00367134">
      <w:pPr>
        <w:pStyle w:val="BodyText"/>
      </w:pPr>
      <w:r w:rsidRPr="000D5D7D">
        <w:t>No licensing, legislative or certification requirements apply to this unit at the time of publication.</w:t>
      </w:r>
    </w:p>
    <w:p w:rsidR="00000000" w:rsidRPr="000D5D7D" w:rsidP="000D5D7D">
      <w:pPr>
        <w:pStyle w:val="Heading1"/>
      </w:pPr>
      <w:bookmarkStart w:id="3" w:name="O_1061780"/>
      <w:bookmarkEnd w:id="3"/>
      <w:r w:rsidRPr="000D5D7D">
        <w:t>Unit</w:t>
      </w:r>
      <w:r w:rsidRPr="000D5D7D">
        <w:t xml:space="preserve"> Sector</w:t>
      </w:r>
    </w:p>
    <w:p w:rsidR="00000000" w:rsidRPr="000D5D7D" w:rsidP="00367134">
      <w:pPr>
        <w:pStyle w:val="BodyText"/>
      </w:pPr>
      <w:r w:rsidRPr="000D5D7D">
        <w:t>Numeracy</w:t>
      </w:r>
    </w:p>
    <w:p w:rsidR="00000000" w:rsidRPr="000D5D7D" w:rsidP="000D5D7D">
      <w:pPr>
        <w:pStyle w:val="Heading1"/>
      </w:pPr>
      <w:bookmarkStart w:id="4" w:name="O_1061779"/>
      <w:bookmarkEnd w:id="4"/>
      <w:r w:rsidRPr="000D5D7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D5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rPr>
                <w:rStyle w:val="SpecialBold"/>
              </w:rPr>
              <w:t>Performance Criteria</w:t>
            </w:r>
          </w:p>
        </w:tc>
      </w:tr>
      <w:tr w:rsidTr="000D5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5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 xml:space="preserve">1. Extract and interpret information in detailed </w:t>
            </w:r>
            <w:r w:rsidRPr="000D5D7D">
              <w:t>maps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t>1.1 Extract key features, including scales, embedded in a range of complex workplace maps</w:t>
            </w:r>
          </w:p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>1.2 Interpret key features and scales embedded in a range of complex workplace maps</w:t>
            </w:r>
          </w:p>
        </w:tc>
      </w:tr>
      <w:tr w:rsidTr="000D5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>2. Undertake workplace task</w:t>
            </w:r>
            <w:r w:rsidRPr="000D5D7D">
              <w:t xml:space="preserve">s using maps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t>2.1 Select mathematical and problem solving strategies to undertake workplace task</w:t>
            </w:r>
          </w:p>
          <w:p w:rsidR="00000000" w:rsidRPr="000D5D7D" w:rsidP="000D5D7D">
            <w:pPr>
              <w:pStyle w:val="BodyText"/>
            </w:pPr>
            <w:r w:rsidRPr="000D5D7D">
              <w:t>2.2 Gather information and identify and check relevant factors related to planning and specifying a route necessary for a workplace task</w:t>
            </w:r>
          </w:p>
          <w:p w:rsidR="00000000" w:rsidRPr="000D5D7D" w:rsidP="000D5D7D">
            <w:pPr>
              <w:pStyle w:val="BodyText"/>
            </w:pPr>
            <w:r w:rsidRPr="000D5D7D">
              <w:t>2.3 Plan and describe route, specifying directions and distances, speeds and times required to achieve the route within specifications</w:t>
            </w:r>
          </w:p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>2.4 Check and reflect on mathematics used, outcomes, and workplace implications using estimation and evaluation technique</w:t>
            </w:r>
            <w:r w:rsidRPr="000D5D7D">
              <w:t>s</w:t>
            </w:r>
          </w:p>
        </w:tc>
      </w:tr>
      <w:tr w:rsidTr="000D5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D7D">
            <w:pPr>
              <w:pStyle w:val="BodyText"/>
              <w:rPr>
                <w:lang w:val="en-NZ"/>
              </w:rPr>
            </w:pPr>
            <w:r w:rsidRPr="000D5D7D">
              <w:t>3. Communicate direction and route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D7D" w:rsidP="000D5D7D">
            <w:pPr>
              <w:pStyle w:val="BodyText"/>
            </w:pPr>
            <w:r w:rsidRPr="000D5D7D">
              <w:t>3.1 Use formal, informal and some specialised written mathematical representation to document, interpret and communicate determined route and workplace processes, results and implications</w:t>
            </w:r>
          </w:p>
          <w:p w:rsidR="00000000" w:rsidRPr="000D5D7D" w:rsidP="000D5D7D">
            <w:pPr>
              <w:pStyle w:val="BodyText"/>
            </w:pPr>
            <w:r w:rsidRPr="000D5D7D">
              <w:t>3.2 Use formal, in</w:t>
            </w:r>
            <w:r w:rsidRPr="000D5D7D">
              <w:t>formal and some specialised mathematical language to discuss and explain route and workplace processes, results and implications</w:t>
            </w:r>
          </w:p>
        </w:tc>
      </w:tr>
    </w:tbl>
    <w:p w:rsidR="00367134" w:rsidP="000D5D7D">
      <w:pPr>
        <w:pStyle w:val="BodyText"/>
      </w:pPr>
    </w:p>
    <w:p w:rsidR="00367134" w:rsidP="000D5D7D">
      <w:pPr>
        <w:pStyle w:val="BodyText"/>
      </w:pPr>
    </w:p>
    <w:p w:rsidR="00000000" w:rsidRPr="000D5D7D" w:rsidP="000D5D7D">
      <w:pPr>
        <w:pStyle w:val="Heading1"/>
      </w:pPr>
      <w:bookmarkStart w:id="5" w:name="O_1061778"/>
      <w:bookmarkEnd w:id="5"/>
      <w:r w:rsidRPr="000D5D7D">
        <w:t>Foundation Skills</w:t>
      </w:r>
    </w:p>
    <w:p w:rsidR="00000000" w:rsidRPr="00367134" w:rsidP="00367134">
      <w:pPr>
        <w:pStyle w:val="BodyText"/>
        <w:rPr>
          <w:i/>
        </w:rPr>
      </w:pPr>
      <w:r w:rsidRPr="00367134">
        <w:rPr>
          <w:rStyle w:val="Emphasis"/>
        </w:rPr>
        <w:t>This section describes language, literacy, numeracy and employment skills that are esse</w:t>
      </w:r>
      <w:r w:rsidRPr="00367134">
        <w:rPr>
          <w:rStyle w:val="Emphasis"/>
        </w:rPr>
        <w:t>ntial to performance but not explicit in the performance criteria.</w:t>
      </w:r>
    </w:p>
    <w:p w:rsidR="00367134" w:rsidP="00367134">
      <w:pPr>
        <w:pStyle w:val="BodyText"/>
      </w:pPr>
      <w:r w:rsidRPr="000D5D7D">
        <w:t>Foundation skills essential to performance are explicit in the performance criteria of this unit of competency.</w:t>
      </w:r>
    </w:p>
    <w:p w:rsidR="00000000" w:rsidRPr="000D5D7D" w:rsidP="000D5D7D">
      <w:pPr>
        <w:pStyle w:val="Heading1"/>
      </w:pPr>
      <w:bookmarkStart w:id="6" w:name="O_1065503"/>
      <w:bookmarkEnd w:id="6"/>
      <w:r w:rsidRPr="000D5D7D">
        <w:t>Mapping Information</w:t>
      </w:r>
    </w:p>
    <w:p w:rsidR="00000000" w:rsidRPr="000D5D7D" w:rsidP="00367134">
      <w:pPr>
        <w:pStyle w:val="BodyText"/>
      </w:pPr>
      <w:r w:rsidRPr="000D5D7D">
        <w:t>Supersedes and is equivalent to FSKNU</w:t>
      </w:r>
      <w:r w:rsidRPr="000D5D7D">
        <w:t>M25 Use detailed maps to plan travel routes for work.</w:t>
      </w:r>
    </w:p>
    <w:p w:rsidR="00000000" w:rsidRPr="000D5D7D" w:rsidP="000D5D7D">
      <w:pPr>
        <w:pStyle w:val="Heading1"/>
      </w:pPr>
      <w:bookmarkStart w:id="7" w:name="O_1061771"/>
      <w:bookmarkEnd w:id="7"/>
      <w:r w:rsidRPr="000D5D7D">
        <w:t>Links</w:t>
      </w:r>
    </w:p>
    <w:p w:rsidR="00000000" w:rsidRPr="000D5D7D" w:rsidP="00367134">
      <w:pPr>
        <w:pStyle w:val="BodyText"/>
      </w:pPr>
      <w:r w:rsidRPr="000D5D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36A6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D5D7D" w:rsidP="000D5D7D"/>
    <w:sectPr w:rsidSect="000D5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D7D" w:rsidRPr="00367134" w:rsidP="0036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34" w:rsidP="000D5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134" w:rsidP="000D5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7134" w:rsidP="000D5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D7D" w:rsidRPr="00367134" w:rsidP="00367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34" w:rsidRPr="002D2AF8" w:rsidP="000D5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367134" w:rsidP="000D5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D7D"/>
  </w:style>
  <w:style w:type="character" w:customStyle="1" w:styleId="Heading1Char">
    <w:name w:val="Heading 1 Char"/>
    <w:basedOn w:val="DefaultParagraphFont"/>
    <w:link w:val="Heading1"/>
    <w:rsid w:val="000D5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D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5D7D"/>
    <w:rPr>
      <w:b/>
      <w:spacing w:val="0"/>
    </w:rPr>
  </w:style>
  <w:style w:type="character" w:styleId="Emphasis">
    <w:name w:val="Emphasis"/>
    <w:basedOn w:val="DefaultParagraphFont"/>
    <w:qFormat/>
    <w:rsid w:val="000D5D7D"/>
    <w:rPr>
      <w:i/>
    </w:rPr>
  </w:style>
  <w:style w:type="paragraph" w:customStyle="1" w:styleId="SuperHeading">
    <w:name w:val="SuperHeading"/>
    <w:basedOn w:val="Normal"/>
    <w:rsid w:val="000D5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D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D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5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D7D"/>
  </w:style>
  <w:style w:type="paragraph" w:styleId="TableofFigures">
    <w:name w:val="table of figures"/>
    <w:basedOn w:val="Normal"/>
    <w:next w:val="Normal"/>
    <w:semiHidden/>
    <w:rsid w:val="000D5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D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D7D"/>
    <w:rPr>
      <w:rFonts w:ascii="Wingdings" w:hAnsi="Wingdings"/>
    </w:rPr>
  </w:style>
  <w:style w:type="paragraph" w:customStyle="1" w:styleId="TableHeading">
    <w:name w:val="Table Heading"/>
    <w:basedOn w:val="HeadingBase"/>
    <w:rsid w:val="000D5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D7D"/>
    <w:rPr>
      <w:color w:val="0033CC"/>
      <w:u w:val="none"/>
    </w:rPr>
  </w:style>
  <w:style w:type="paragraph" w:customStyle="1" w:styleId="BodyTextRight">
    <w:name w:val="Body Text Right"/>
    <w:basedOn w:val="BodyText"/>
    <w:rsid w:val="000D5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D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D7D"/>
    <w:rPr>
      <w:sz w:val="32"/>
    </w:rPr>
  </w:style>
  <w:style w:type="paragraph" w:customStyle="1" w:styleId="HeadingProcedure">
    <w:name w:val="Heading Procedure"/>
    <w:basedOn w:val="HeadingBase"/>
    <w:next w:val="Normal"/>
    <w:rsid w:val="000D5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D7D"/>
    <w:pPr>
      <w:spacing w:before="60" w:after="60"/>
    </w:pPr>
  </w:style>
  <w:style w:type="paragraph" w:styleId="ListContinue">
    <w:name w:val="List Continue"/>
    <w:basedOn w:val="List"/>
    <w:rsid w:val="000D5D7D"/>
    <w:pPr>
      <w:ind w:firstLine="0"/>
    </w:pPr>
  </w:style>
  <w:style w:type="paragraph" w:customStyle="1" w:styleId="ListNote">
    <w:name w:val="List Note"/>
    <w:basedOn w:val="List"/>
    <w:rsid w:val="000D5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D7D"/>
    <w:rPr>
      <w:rFonts w:ascii="Courier New" w:hAnsi="Courier New"/>
    </w:rPr>
  </w:style>
  <w:style w:type="paragraph" w:customStyle="1" w:styleId="NoteBullet">
    <w:name w:val="Note Bullet"/>
    <w:basedOn w:val="Note"/>
    <w:rsid w:val="000D5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D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D7D"/>
    <w:rPr>
      <w:b/>
      <w:smallCaps/>
    </w:rPr>
  </w:style>
  <w:style w:type="paragraph" w:customStyle="1" w:styleId="TableListNumber">
    <w:name w:val="Table List Number"/>
    <w:basedOn w:val="ListNumber"/>
    <w:rsid w:val="000D5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D7D"/>
    <w:pPr>
      <w:numPr>
        <w:numId w:val="7"/>
      </w:numPr>
    </w:pPr>
  </w:style>
  <w:style w:type="paragraph" w:customStyle="1" w:styleId="ListAlpha2">
    <w:name w:val="List Alpha 2"/>
    <w:basedOn w:val="List2"/>
    <w:rsid w:val="000D5D7D"/>
    <w:pPr>
      <w:numPr>
        <w:numId w:val="6"/>
      </w:numPr>
    </w:pPr>
  </w:style>
  <w:style w:type="paragraph" w:styleId="List2">
    <w:name w:val="List 2"/>
    <w:basedOn w:val="BodyText"/>
    <w:rsid w:val="000D5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D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D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D7D"/>
    <w:pPr>
      <w:numPr>
        <w:numId w:val="2"/>
      </w:numPr>
    </w:pPr>
  </w:style>
  <w:style w:type="paragraph" w:styleId="ListContinue2">
    <w:name w:val="List Continue 2"/>
    <w:basedOn w:val="List2"/>
    <w:rsid w:val="000D5D7D"/>
    <w:pPr>
      <w:ind w:firstLine="0"/>
    </w:pPr>
  </w:style>
  <w:style w:type="paragraph" w:styleId="ListContinue3">
    <w:name w:val="List Continue 3"/>
    <w:basedOn w:val="List3"/>
    <w:rsid w:val="000D5D7D"/>
    <w:pPr>
      <w:ind w:left="1021" w:firstLine="0"/>
    </w:pPr>
  </w:style>
  <w:style w:type="paragraph" w:styleId="ListContinue4">
    <w:name w:val="List Continue 4"/>
    <w:basedOn w:val="List4"/>
    <w:rsid w:val="000D5D7D"/>
    <w:pPr>
      <w:ind w:firstLine="0"/>
    </w:pPr>
  </w:style>
  <w:style w:type="paragraph" w:styleId="ListContinue5">
    <w:name w:val="List Continue 5"/>
    <w:basedOn w:val="List5"/>
    <w:rsid w:val="000D5D7D"/>
    <w:pPr>
      <w:ind w:firstLine="0"/>
    </w:pPr>
  </w:style>
  <w:style w:type="paragraph" w:styleId="ListNumber3">
    <w:name w:val="List Number 3"/>
    <w:basedOn w:val="List3"/>
    <w:rsid w:val="000D5D7D"/>
    <w:pPr>
      <w:numPr>
        <w:numId w:val="3"/>
      </w:numPr>
    </w:pPr>
  </w:style>
  <w:style w:type="paragraph" w:styleId="ListNumber4">
    <w:name w:val="List Number 4"/>
    <w:basedOn w:val="List4"/>
    <w:rsid w:val="000D5D7D"/>
    <w:pPr>
      <w:numPr>
        <w:numId w:val="4"/>
      </w:numPr>
    </w:pPr>
  </w:style>
  <w:style w:type="paragraph" w:styleId="ListNumber5">
    <w:name w:val="List Number 5"/>
    <w:basedOn w:val="List5"/>
    <w:rsid w:val="000D5D7D"/>
    <w:pPr>
      <w:numPr>
        <w:numId w:val="5"/>
      </w:numPr>
    </w:pPr>
  </w:style>
  <w:style w:type="paragraph" w:styleId="BlockText">
    <w:name w:val="Block Text"/>
    <w:basedOn w:val="Normal"/>
    <w:rsid w:val="000D5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D7D"/>
    <w:rPr>
      <w:sz w:val="16"/>
      <w:vertAlign w:val="superscript"/>
    </w:rPr>
  </w:style>
  <w:style w:type="character" w:customStyle="1" w:styleId="Symbols">
    <w:name w:val="Symbols"/>
    <w:basedOn w:val="DefaultParagraphFont"/>
    <w:rsid w:val="000D5D7D"/>
    <w:rPr>
      <w:rFonts w:ascii="Symbol" w:hAnsi="Symbol"/>
    </w:rPr>
  </w:style>
  <w:style w:type="character" w:customStyle="1" w:styleId="MenuOptions">
    <w:name w:val="Menu Options"/>
    <w:basedOn w:val="DefaultParagraphFont"/>
    <w:rsid w:val="000D5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D7D"/>
    <w:rPr>
      <w:b/>
    </w:rPr>
  </w:style>
  <w:style w:type="character" w:customStyle="1" w:styleId="Underlined">
    <w:name w:val="Underlined"/>
    <w:basedOn w:val="DefaultParagraphFont"/>
    <w:rsid w:val="000D5D7D"/>
    <w:rPr>
      <w:u w:val="single"/>
    </w:rPr>
  </w:style>
  <w:style w:type="paragraph" w:customStyle="1" w:styleId="TableBodyTextRight">
    <w:name w:val="Table Body Text Right"/>
    <w:basedOn w:val="TableBodyText"/>
    <w:rsid w:val="000D5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D7D"/>
    <w:rPr>
      <w:sz w:val="18"/>
    </w:rPr>
  </w:style>
  <w:style w:type="paragraph" w:customStyle="1" w:styleId="BodySmallRight">
    <w:name w:val="Body Small Right"/>
    <w:basedOn w:val="BodyTextRight"/>
    <w:rsid w:val="000D5D7D"/>
    <w:rPr>
      <w:sz w:val="18"/>
      <w:szCs w:val="18"/>
    </w:rPr>
  </w:style>
  <w:style w:type="paragraph" w:customStyle="1" w:styleId="MarginEdition">
    <w:name w:val="Margin Edition"/>
    <w:basedOn w:val="MarginNote"/>
    <w:rsid w:val="000D5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D7D"/>
    <w:rPr>
      <w:sz w:val="2"/>
      <w:szCs w:val="2"/>
    </w:rPr>
  </w:style>
  <w:style w:type="character" w:customStyle="1" w:styleId="Small">
    <w:name w:val="Small"/>
    <w:basedOn w:val="DefaultParagraphFont"/>
    <w:rsid w:val="000D5D7D"/>
    <w:rPr>
      <w:sz w:val="16"/>
    </w:rPr>
  </w:style>
  <w:style w:type="paragraph" w:customStyle="1" w:styleId="WideTable">
    <w:name w:val="Wide Table"/>
    <w:basedOn w:val="Normal"/>
    <w:rsid w:val="000D5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D7D"/>
  </w:style>
  <w:style w:type="paragraph" w:styleId="Quote">
    <w:name w:val="Quote"/>
    <w:basedOn w:val="Heading1"/>
    <w:link w:val="QuoteChar"/>
    <w:qFormat/>
    <w:rsid w:val="000D5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D7D"/>
    <w:pPr>
      <w:pageBreakBefore/>
    </w:pPr>
  </w:style>
  <w:style w:type="paragraph" w:customStyle="1" w:styleId="Border">
    <w:name w:val="Border"/>
    <w:basedOn w:val="Normal"/>
    <w:qFormat/>
    <w:rsid w:val="000D5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D7D"/>
    <w:rPr>
      <w:u w:val="single"/>
    </w:rPr>
  </w:style>
  <w:style w:type="character" w:customStyle="1" w:styleId="BoldandItalics">
    <w:name w:val="Bold and Italics"/>
    <w:qFormat/>
    <w:rsid w:val="000D5D7D"/>
    <w:rPr>
      <w:b/>
      <w:i/>
      <w:u w:val="none"/>
    </w:rPr>
  </w:style>
  <w:style w:type="paragraph" w:styleId="BalloonText">
    <w:name w:val="Balloon Text"/>
    <w:basedOn w:val="Normal"/>
    <w:link w:val="BalloonTextChar"/>
    <w:rsid w:val="000D5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D7D"/>
    <w:pPr>
      <w:spacing w:before="0" w:after="0"/>
    </w:pPr>
  </w:style>
  <w:style w:type="paragraph" w:customStyle="1" w:styleId="BodyTextBold">
    <w:name w:val="Body Text Bold"/>
    <w:basedOn w:val="BodyText"/>
    <w:qFormat/>
    <w:rsid w:val="000D5D7D"/>
    <w:rPr>
      <w:b/>
    </w:rPr>
  </w:style>
  <w:style w:type="character" w:styleId="Hyperlink">
    <w:name w:val="Hyperlink"/>
    <w:basedOn w:val="DefaultParagraphFont"/>
    <w:uiPriority w:val="99"/>
    <w:unhideWhenUsed/>
    <w:rsid w:val="00367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2952</Characters>
  <Application>Microsoft Office Word</Application>
  <DocSecurity>0</DocSecurity>
  <Lines>86</Lines>
  <Paragraphs>47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FSKNUM025 Use detailed maps to plan travel routes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