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EC4" w:rsidP="00524EC4">
      <w:pPr>
        <w:pStyle w:val="Title"/>
      </w:pPr>
      <w:r>
        <w:fldChar w:fldCharType="begin"/>
      </w:r>
      <w:r>
        <w:instrText xml:space="preserve"> TITLE   \* MERGEFORMAT </w:instrText>
      </w:r>
      <w:r>
        <w:fldChar w:fldCharType="separate"/>
      </w:r>
      <w:r>
        <w:t>FSKNUM022 Use ratios, rates and proportions for complex workplace tasks</w:t>
      </w:r>
      <w:r>
        <w:fldChar w:fldCharType="end"/>
      </w:r>
    </w:p>
    <w:p w:rsidR="00524EC4" w:rsidP="00524EC4">
      <w:pPr>
        <w:pStyle w:val="Version"/>
        <w:sectPr w:rsidSect="00A07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BA2" w:rsidP="00A07BA2">
      <w:pPr>
        <w:pStyle w:val="SuperHeading"/>
      </w:pPr>
      <w:r w:rsidRPr="00A07BA2">
        <w:t>FSKNUM022 Use ratios, rates and proportions for</w:t>
      </w:r>
      <w:r w:rsidRPr="00A07BA2">
        <w:t xml:space="preserve"> complex workplace tasks</w:t>
      </w:r>
    </w:p>
    <w:p w:rsidR="00000000" w:rsidRPr="00A07BA2" w:rsidP="00A07BA2">
      <w:pPr>
        <w:pStyle w:val="Heading1"/>
      </w:pPr>
      <w:bookmarkStart w:id="1" w:name="O_1061466"/>
      <w:bookmarkEnd w:id="1"/>
      <w:r w:rsidRPr="00A07BA2">
        <w:t>Modification History</w:t>
      </w:r>
    </w:p>
    <w:tbl>
      <w:tblPr>
        <w:tblW w:w="9242" w:type="dxa"/>
        <w:tblLayout w:type="fixed"/>
        <w:tblCellMar>
          <w:left w:w="62" w:type="dxa"/>
          <w:right w:w="62" w:type="dxa"/>
        </w:tblCellMar>
        <w:tblLook w:val="0000"/>
      </w:tblPr>
      <w:tblGrid>
        <w:gridCol w:w="2014"/>
        <w:gridCol w:w="7228"/>
      </w:tblGrid>
      <w:tr w:rsidTr="00A07BA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rPr>
                <w:rStyle w:val="SpecialBold"/>
              </w:rPr>
              <w:t>Comments</w:t>
            </w:r>
          </w:p>
        </w:tc>
      </w:tr>
      <w:tr w:rsidTr="00A07BA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t>This version first released with FSK Foundation Skills Training Package Version 2.0.</w:t>
            </w:r>
          </w:p>
        </w:tc>
      </w:tr>
    </w:tbl>
    <w:p w:rsidR="00000000" w:rsidRPr="00A07BA2" w:rsidP="00A07BA2">
      <w:pPr>
        <w:pStyle w:val="BodyText"/>
      </w:pPr>
    </w:p>
    <w:p w:rsidR="00000000" w:rsidRPr="00A07BA2" w:rsidP="00A07BA2">
      <w:pPr>
        <w:pStyle w:val="AllowPageBreak"/>
      </w:pPr>
    </w:p>
    <w:p w:rsidR="00000000" w:rsidRPr="00A07BA2" w:rsidP="00A07BA2">
      <w:pPr>
        <w:pStyle w:val="Heading1"/>
      </w:pPr>
      <w:bookmarkStart w:id="2" w:name="O_1061470"/>
      <w:bookmarkEnd w:id="2"/>
      <w:r w:rsidRPr="00A07BA2">
        <w:t>Application</w:t>
      </w:r>
    </w:p>
    <w:p w:rsidR="00000000" w:rsidRPr="00A07BA2" w:rsidP="00524EC4">
      <w:pPr>
        <w:pStyle w:val="BodyText"/>
      </w:pPr>
      <w:r w:rsidRPr="00A07BA2">
        <w:t>This unit describes the skills and knowledge required to solve problems and calculate with rates, ratios and proportions. It includes extracting and interpreting ratio, rate and proportional information, applying problem solving processes to complete workp</w:t>
      </w:r>
      <w:r w:rsidRPr="00A07BA2">
        <w:t>lace tasks, and communicating workplace mathematical information.</w:t>
      </w:r>
    </w:p>
    <w:p w:rsidR="00000000" w:rsidRPr="00A07BA2" w:rsidP="00524EC4">
      <w:pPr>
        <w:pStyle w:val="BodyText"/>
      </w:pPr>
      <w:r w:rsidRPr="00A07BA2">
        <w:t>An individual performing these tasks works independently and uses support from a range of established resources.</w:t>
      </w:r>
    </w:p>
    <w:p w:rsidR="00000000" w:rsidRPr="00A07BA2" w:rsidP="00524EC4">
      <w:pPr>
        <w:pStyle w:val="BodyText"/>
      </w:pPr>
      <w:r w:rsidRPr="00A07BA2">
        <w:t>This unit applies to individuals who use, or are preparing to use, numeracy s</w:t>
      </w:r>
      <w:r w:rsidRPr="00A07BA2">
        <w:t xml:space="preserve">kills to complete workplace activities. This includes existing workers and individuals preparing for employment through vocational education and training. This unit should be integrated and contextualised with vocational training to support achievement of </w:t>
      </w:r>
      <w:r w:rsidRPr="00A07BA2">
        <w:t>vocational competency.</w:t>
      </w:r>
    </w:p>
    <w:p w:rsidR="00000000" w:rsidRPr="00A07BA2" w:rsidP="00524EC4">
      <w:pPr>
        <w:pStyle w:val="BodyText"/>
      </w:pPr>
      <w:r w:rsidRPr="00A07BA2">
        <w:t>This unit is aligned to, but does not fully address, the Australian Core Skills Framework (ACSF) numeracy core skill indicators .09, .10 and .11 at level 4 in the workplace and employment domain of communication.</w:t>
      </w:r>
    </w:p>
    <w:p w:rsidR="00524EC4" w:rsidP="00524EC4">
      <w:pPr>
        <w:pStyle w:val="BodyText"/>
      </w:pPr>
      <w:r w:rsidRPr="00A07BA2">
        <w:t>No licensing, legisl</w:t>
      </w:r>
      <w:r w:rsidRPr="00A07BA2">
        <w:t>ative or certification requirements apply to this unit at the time of publication.</w:t>
      </w:r>
    </w:p>
    <w:p w:rsidR="00000000" w:rsidRPr="00A07BA2" w:rsidP="00A07BA2">
      <w:pPr>
        <w:pStyle w:val="Heading1"/>
      </w:pPr>
      <w:bookmarkStart w:id="3" w:name="O_1061469"/>
      <w:bookmarkEnd w:id="3"/>
      <w:r w:rsidRPr="00A07BA2">
        <w:t>Unit Sector</w:t>
      </w:r>
    </w:p>
    <w:p w:rsidR="00000000" w:rsidRPr="00A07BA2" w:rsidP="00524EC4">
      <w:pPr>
        <w:pStyle w:val="BodyText"/>
      </w:pPr>
      <w:r w:rsidRPr="00A07BA2">
        <w:t>Numeracy</w:t>
      </w:r>
    </w:p>
    <w:p w:rsidR="00000000" w:rsidRPr="00A07BA2" w:rsidP="00A07BA2">
      <w:pPr>
        <w:pStyle w:val="Heading1"/>
      </w:pPr>
      <w:bookmarkStart w:id="4" w:name="O_1061468"/>
      <w:bookmarkEnd w:id="4"/>
      <w:r w:rsidRPr="00A07BA2">
        <w:t>Elements and Performance Criteria</w:t>
      </w:r>
    </w:p>
    <w:tbl>
      <w:tblPr>
        <w:tblW w:w="9462" w:type="dxa"/>
        <w:tblLayout w:type="fixed"/>
        <w:tblCellMar>
          <w:left w:w="62" w:type="dxa"/>
          <w:right w:w="62" w:type="dxa"/>
        </w:tblCellMar>
        <w:tblLook w:val="0000"/>
      </w:tblPr>
      <w:tblGrid>
        <w:gridCol w:w="2655"/>
        <w:gridCol w:w="6807"/>
      </w:tblGrid>
      <w:tr w:rsidTr="00A07BA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BA2" w:rsidP="00A07BA2">
            <w:pPr>
              <w:pStyle w:val="BodyText"/>
            </w:pPr>
            <w:r w:rsidRPr="00A07BA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BA2">
            <w:pPr>
              <w:pStyle w:val="BodyText"/>
              <w:rPr>
                <w:lang w:val="en-NZ"/>
              </w:rPr>
            </w:pPr>
            <w:r w:rsidRPr="00A07BA2">
              <w:rPr>
                <w:rStyle w:val="SpecialBold"/>
              </w:rPr>
              <w:t>Performance Criteria</w:t>
            </w:r>
          </w:p>
        </w:tc>
      </w:tr>
      <w:tr w:rsidTr="00A07BA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rPr>
                <w:rStyle w:val="Emphasis"/>
              </w:rPr>
              <w:t>Performance criteria describe the performance needed to demonstrate achievement of the element.</w:t>
            </w:r>
          </w:p>
        </w:tc>
      </w:tr>
      <w:tr w:rsidTr="00A07BA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t xml:space="preserve">1. Extract and interpret </w:t>
            </w:r>
            <w:r w:rsidRPr="00A07BA2">
              <w:t>ratios, rates and proportional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t xml:space="preserve">1.1 Extract ratios, rates and proportional reasoning information </w:t>
            </w:r>
            <w:r w:rsidRPr="00A07BA2">
              <w:t>embedded in a range of wor</w:t>
            </w:r>
            <w:r w:rsidRPr="00A07BA2">
              <w:t>kplace tasks and texts</w:t>
            </w:r>
          </w:p>
          <w:p w:rsidR="00000000" w:rsidP="00A07BA2">
            <w:pPr>
              <w:pStyle w:val="BodyText"/>
              <w:rPr>
                <w:lang w:val="en-NZ"/>
              </w:rPr>
            </w:pPr>
            <w:r w:rsidRPr="00A07BA2">
              <w:t>1.2 Interpret ratios, rates and proportional reasoning information embedded in a range of workplace tasks and texts</w:t>
            </w:r>
          </w:p>
        </w:tc>
      </w:tr>
      <w:tr w:rsidTr="00A07BA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t>2. Apply a range of mathematical problem solving processes involving ratios, rates and proportions to complete workp</w:t>
            </w:r>
            <w:r w:rsidRPr="00A07BA2">
              <w:t>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t>2.1 Select and use a range of mathematical and problem solving strategies to undertake workplace task</w:t>
            </w:r>
          </w:p>
          <w:p w:rsidR="00000000" w:rsidRPr="00A07BA2" w:rsidP="00A07BA2">
            <w:pPr>
              <w:pStyle w:val="BodyText"/>
            </w:pPr>
            <w:r w:rsidRPr="00A07BA2">
              <w:t>2.2 Estimate outcome of calculations related to ratios, rates and proportions to complete workplace task</w:t>
            </w:r>
          </w:p>
          <w:p w:rsidR="00000000" w:rsidRPr="00A07BA2" w:rsidP="00A07BA2">
            <w:pPr>
              <w:pStyle w:val="BodyText"/>
            </w:pPr>
            <w:r w:rsidRPr="00A07BA2">
              <w:t>2.3 Perform calculations with ratios, rates and proportions in mathematical processes to solve workplace problems</w:t>
            </w:r>
          </w:p>
          <w:p w:rsidR="00000000" w:rsidP="00A07BA2">
            <w:pPr>
              <w:pStyle w:val="BodyText"/>
              <w:rPr>
                <w:lang w:val="en-NZ"/>
              </w:rPr>
            </w:pPr>
            <w:r w:rsidRPr="00A07BA2">
              <w:t xml:space="preserve">2.4 Check and reflect on mathematical problem solving processes and outcomes in relation to initial estimates and the workplace context </w:t>
            </w:r>
          </w:p>
        </w:tc>
      </w:tr>
      <w:tr w:rsidTr="00A07BA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BA2">
            <w:pPr>
              <w:pStyle w:val="BodyText"/>
              <w:rPr>
                <w:lang w:val="en-NZ"/>
              </w:rPr>
            </w:pPr>
            <w:r w:rsidRPr="00A07BA2">
              <w:t>3. C</w:t>
            </w:r>
            <w:r w:rsidRPr="00A07BA2">
              <w:t>ommunicate workplace ratio, rate and proportion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BA2" w:rsidP="00A07BA2">
            <w:pPr>
              <w:pStyle w:val="BodyText"/>
            </w:pPr>
            <w:r w:rsidRPr="00A07BA2">
              <w:t>3.1 Use formal, informal and some specialised mathematical representation to document and communicate workplace ratio, rate and proportional reasoning processes, results and implications</w:t>
            </w:r>
          </w:p>
          <w:p w:rsidR="00000000" w:rsidRPr="00A07BA2" w:rsidP="00A07BA2">
            <w:pPr>
              <w:pStyle w:val="BodyText"/>
            </w:pPr>
            <w:r w:rsidRPr="00A07BA2">
              <w:t>3.2 Use f</w:t>
            </w:r>
            <w:r w:rsidRPr="00A07BA2">
              <w:t>ormal, informal and some specialised mathematical language to discuss and explain workplace ratio, rate and proportional reasoning processes, results and implications</w:t>
            </w:r>
          </w:p>
        </w:tc>
      </w:tr>
    </w:tbl>
    <w:p w:rsidR="00524EC4" w:rsidP="00A07BA2">
      <w:pPr>
        <w:pStyle w:val="BodyText"/>
      </w:pPr>
    </w:p>
    <w:p w:rsidR="00524EC4" w:rsidP="00A07BA2">
      <w:pPr>
        <w:pStyle w:val="BodyText"/>
      </w:pPr>
    </w:p>
    <w:p w:rsidR="00000000" w:rsidRPr="00A07BA2" w:rsidP="00A07BA2">
      <w:pPr>
        <w:pStyle w:val="Heading1"/>
      </w:pPr>
      <w:bookmarkStart w:id="5" w:name="O_1061467"/>
      <w:bookmarkEnd w:id="5"/>
      <w:r w:rsidRPr="00A07BA2">
        <w:t>Foundation Skills</w:t>
      </w:r>
    </w:p>
    <w:p w:rsidR="00000000" w:rsidRPr="00524EC4" w:rsidP="00524EC4">
      <w:pPr>
        <w:pStyle w:val="BodyText"/>
        <w:rPr>
          <w:i/>
        </w:rPr>
      </w:pPr>
      <w:r w:rsidRPr="00524EC4">
        <w:rPr>
          <w:rStyle w:val="Emphasis"/>
        </w:rPr>
        <w:t>This section describes language, literacy, numera</w:t>
      </w:r>
      <w:r w:rsidRPr="00524EC4">
        <w:rPr>
          <w:rStyle w:val="Emphasis"/>
        </w:rPr>
        <w:t>cy and employment skills that are essential to performance but not explicit in the performance criteria.</w:t>
      </w:r>
    </w:p>
    <w:p w:rsidR="00524EC4" w:rsidP="00524EC4">
      <w:pPr>
        <w:pStyle w:val="BodyText"/>
      </w:pPr>
      <w:r w:rsidRPr="00A07BA2">
        <w:t>Foundation skills essential to performance are explicit in the performance criteria of this unit of competency.</w:t>
      </w:r>
    </w:p>
    <w:p w:rsidR="00000000" w:rsidRPr="00A07BA2" w:rsidP="00A07BA2">
      <w:pPr>
        <w:pStyle w:val="Heading1"/>
      </w:pPr>
      <w:bookmarkStart w:id="6" w:name="O_1065500"/>
      <w:bookmarkEnd w:id="6"/>
      <w:r w:rsidRPr="00A07BA2">
        <w:t>Mapping Information</w:t>
      </w:r>
    </w:p>
    <w:p w:rsidR="00000000" w:rsidRPr="00A07BA2" w:rsidP="00524EC4">
      <w:pPr>
        <w:pStyle w:val="BodyText"/>
      </w:pPr>
      <w:r w:rsidRPr="00A07BA2">
        <w:t>Supersedes and is equivalent to FSKNUM22 Use and apply ratios, rates and proportions for work.</w:t>
      </w:r>
    </w:p>
    <w:p w:rsidR="00000000" w:rsidRPr="00A07BA2" w:rsidP="00A07BA2">
      <w:pPr>
        <w:pStyle w:val="Heading1"/>
      </w:pPr>
      <w:bookmarkStart w:id="7" w:name="O_1061460"/>
      <w:bookmarkEnd w:id="7"/>
      <w:r w:rsidRPr="00A07BA2">
        <w:t>Links</w:t>
      </w:r>
    </w:p>
    <w:p w:rsidR="00000000" w:rsidRPr="00A07BA2" w:rsidP="00524EC4">
      <w:pPr>
        <w:pStyle w:val="BodyText"/>
      </w:pPr>
      <w:r w:rsidRPr="00A07BA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87EF5">
        <w:rPr>
          <w:rStyle w:val="Hyperlink"/>
        </w:rPr>
        <w:t>https://vetnet.gov.au/Pages/TrainingDocs.aspx?q=f572fe10-a855-4986-9295-3852c771f178</w:t>
      </w:r>
      <w:r>
        <w:fldChar w:fldCharType="end"/>
      </w:r>
    </w:p>
    <w:p w:rsidR="00000000" w:rsidRPr="00A07BA2" w:rsidP="00A07BA2"/>
    <w:sectPr w:rsidSect="00A07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2" w:rsidRPr="00524EC4" w:rsidP="00524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C4" w:rsidP="00A07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4EC4" w:rsidP="00A07BA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24EC4" w:rsidP="00A07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BA2" w:rsidRPr="00524EC4" w:rsidP="00524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EC4" w:rsidRPr="002D2AF8" w:rsidP="00A07BA2">
    <w:pPr>
      <w:pStyle w:val="Header"/>
      <w:framePr w:wrap="around"/>
    </w:pPr>
    <w:r>
      <w:fldChar w:fldCharType="begin"/>
    </w:r>
    <w:r>
      <w:instrText xml:space="preserve"> TITLE   \* MERGEFORMAT </w:instrText>
    </w:r>
    <w:r>
      <w:fldChar w:fldCharType="separate"/>
    </w:r>
    <w:r>
      <w:t>FSKNUM022 Use ratios, rates and proportions for complex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524EC4" w:rsidP="00A07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BA2"/>
    <w:pPr>
      <w:spacing w:before="360" w:after="60"/>
      <w:outlineLvl w:val="0"/>
    </w:pPr>
    <w:rPr>
      <w:sz w:val="32"/>
    </w:rPr>
  </w:style>
  <w:style w:type="paragraph" w:styleId="Heading2">
    <w:name w:val="heading 2"/>
    <w:basedOn w:val="HeadingBase"/>
    <w:next w:val="BodyText"/>
    <w:link w:val="Heading2Char"/>
    <w:qFormat/>
    <w:rsid w:val="00A07BA2"/>
    <w:pPr>
      <w:keepLines/>
      <w:spacing w:before="240" w:after="120"/>
      <w:outlineLvl w:val="1"/>
    </w:pPr>
    <w:rPr>
      <w:sz w:val="28"/>
      <w:szCs w:val="40"/>
    </w:rPr>
  </w:style>
  <w:style w:type="paragraph" w:styleId="Heading3">
    <w:name w:val="heading 3"/>
    <w:basedOn w:val="HeadingBase"/>
    <w:next w:val="BodyText"/>
    <w:link w:val="Heading3Char"/>
    <w:qFormat/>
    <w:rsid w:val="00A07BA2"/>
    <w:pPr>
      <w:spacing w:before="180" w:after="120"/>
      <w:outlineLvl w:val="2"/>
    </w:pPr>
    <w:rPr>
      <w:spacing w:val="-10"/>
      <w:kern w:val="32"/>
    </w:rPr>
  </w:style>
  <w:style w:type="paragraph" w:styleId="Heading4">
    <w:name w:val="heading 4"/>
    <w:basedOn w:val="HeadingBase"/>
    <w:next w:val="BodyText"/>
    <w:link w:val="Heading4Char"/>
    <w:qFormat/>
    <w:rsid w:val="00A07BA2"/>
    <w:pPr>
      <w:spacing w:before="160" w:after="120"/>
      <w:outlineLvl w:val="3"/>
    </w:pPr>
    <w:rPr>
      <w:sz w:val="22"/>
    </w:rPr>
  </w:style>
  <w:style w:type="paragraph" w:styleId="Heading5">
    <w:name w:val="heading 5"/>
    <w:basedOn w:val="HeadingBase"/>
    <w:next w:val="Normal"/>
    <w:link w:val="Heading5Char"/>
    <w:qFormat/>
    <w:rsid w:val="00A07BA2"/>
    <w:pPr>
      <w:spacing w:before="80"/>
      <w:outlineLvl w:val="4"/>
    </w:pPr>
    <w:rPr>
      <w:color w:val="918585"/>
      <w:sz w:val="20"/>
    </w:rPr>
  </w:style>
  <w:style w:type="paragraph" w:styleId="Heading6">
    <w:name w:val="heading 6"/>
    <w:basedOn w:val="HeadingBase"/>
    <w:next w:val="Normal"/>
    <w:link w:val="Heading6Char"/>
    <w:qFormat/>
    <w:rsid w:val="00A07BA2"/>
    <w:pPr>
      <w:spacing w:before="60"/>
      <w:outlineLvl w:val="5"/>
    </w:pPr>
    <w:rPr>
      <w:color w:val="918585"/>
      <w:sz w:val="20"/>
    </w:rPr>
  </w:style>
  <w:style w:type="paragraph" w:styleId="Heading7">
    <w:name w:val="heading 7"/>
    <w:basedOn w:val="Normal"/>
    <w:next w:val="Normal"/>
    <w:link w:val="Heading7Char"/>
    <w:qFormat/>
    <w:rsid w:val="00A07BA2"/>
    <w:pPr>
      <w:ind w:left="720"/>
      <w:outlineLvl w:val="6"/>
    </w:pPr>
    <w:rPr>
      <w:i/>
    </w:rPr>
  </w:style>
  <w:style w:type="paragraph" w:styleId="Heading8">
    <w:name w:val="heading 8"/>
    <w:basedOn w:val="Normal"/>
    <w:next w:val="Normal"/>
    <w:link w:val="Heading8Char"/>
    <w:qFormat/>
    <w:rsid w:val="00A07BA2"/>
    <w:pPr>
      <w:ind w:left="720"/>
      <w:outlineLvl w:val="7"/>
    </w:pPr>
    <w:rPr>
      <w:i/>
    </w:rPr>
  </w:style>
  <w:style w:type="paragraph" w:styleId="Heading9">
    <w:name w:val="heading 9"/>
    <w:basedOn w:val="Normal"/>
    <w:next w:val="Normal"/>
    <w:link w:val="Heading9Char"/>
    <w:qFormat/>
    <w:rsid w:val="00A07BA2"/>
    <w:pPr>
      <w:ind w:left="720"/>
      <w:outlineLvl w:val="8"/>
    </w:pPr>
    <w:rPr>
      <w:i/>
    </w:rPr>
  </w:style>
  <w:style w:type="character" w:default="1" w:styleId="DefaultParagraphFont">
    <w:name w:val="Default Paragraph Font"/>
    <w:uiPriority w:val="1"/>
    <w:unhideWhenUsed/>
    <w:rsid w:val="00A07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BA2"/>
  </w:style>
  <w:style w:type="character" w:customStyle="1" w:styleId="Heading1Char">
    <w:name w:val="Heading 1 Char"/>
    <w:basedOn w:val="DefaultParagraphFont"/>
    <w:link w:val="Heading1"/>
    <w:rsid w:val="00A07BA2"/>
    <w:rPr>
      <w:rFonts w:ascii="Times New Roman" w:eastAsia="Times New Roman" w:hAnsi="Times New Roman" w:cs="Times New Roman"/>
      <w:b/>
      <w:sz w:val="32"/>
      <w:szCs w:val="20"/>
      <w:lang w:eastAsia="en-US"/>
    </w:rPr>
  </w:style>
  <w:style w:type="paragraph" w:styleId="BodyText">
    <w:name w:val="Body Text"/>
    <w:basedOn w:val="Normal"/>
    <w:link w:val="BodyTextChar"/>
    <w:rsid w:val="00A07B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BA2"/>
    <w:rPr>
      <w:rFonts w:ascii="Times New Roman" w:eastAsia="Times New Roman" w:hAnsi="Times New Roman" w:cs="Times New Roman"/>
      <w:sz w:val="24"/>
      <w:lang w:eastAsia="en-US"/>
    </w:rPr>
  </w:style>
  <w:style w:type="character" w:customStyle="1" w:styleId="SpecialBold">
    <w:name w:val="Special Bold"/>
    <w:basedOn w:val="DefaultParagraphFont"/>
    <w:rsid w:val="00A07BA2"/>
    <w:rPr>
      <w:b/>
      <w:spacing w:val="0"/>
    </w:rPr>
  </w:style>
  <w:style w:type="character" w:styleId="Emphasis">
    <w:name w:val="Emphasis"/>
    <w:basedOn w:val="DefaultParagraphFont"/>
    <w:qFormat/>
    <w:rsid w:val="00A07BA2"/>
    <w:rPr>
      <w:i/>
    </w:rPr>
  </w:style>
  <w:style w:type="paragraph" w:customStyle="1" w:styleId="SuperHeading">
    <w:name w:val="SuperHeading"/>
    <w:basedOn w:val="Normal"/>
    <w:rsid w:val="00A07BA2"/>
    <w:pPr>
      <w:spacing w:before="240" w:after="120"/>
      <w:outlineLvl w:val="0"/>
    </w:pPr>
    <w:rPr>
      <w:rFonts w:ascii="Times New Roman" w:hAnsi="Times New Roman"/>
      <w:b/>
      <w:sz w:val="32"/>
    </w:rPr>
  </w:style>
  <w:style w:type="paragraph" w:customStyle="1" w:styleId="AllowPageBreak">
    <w:name w:val="AllowPageBreak"/>
    <w:rsid w:val="00A07B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BA2"/>
    <w:rPr>
      <w:rFonts w:ascii="Courier New" w:eastAsia="Times New Roman" w:hAnsi="Courier New" w:cs="Times New Roman"/>
      <w:i/>
      <w:szCs w:val="20"/>
      <w:lang w:eastAsia="en-US"/>
    </w:rPr>
  </w:style>
  <w:style w:type="paragraph" w:customStyle="1" w:styleId="HeadingBase">
    <w:name w:val="Heading Base"/>
    <w:rsid w:val="00A07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BA2"/>
    <w:pPr>
      <w:tabs>
        <w:tab w:val="right" w:leader="dot" w:pos="9072"/>
      </w:tabs>
      <w:ind w:left="567"/>
    </w:pPr>
    <w:rPr>
      <w:szCs w:val="22"/>
    </w:rPr>
  </w:style>
  <w:style w:type="paragraph" w:customStyle="1" w:styleId="TOCBase">
    <w:name w:val="TOC Base"/>
    <w:rsid w:val="00A07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BA2"/>
    <w:pPr>
      <w:tabs>
        <w:tab w:val="right" w:leader="dot" w:pos="9072"/>
      </w:tabs>
      <w:spacing w:before="40" w:after="40"/>
      <w:ind w:left="284"/>
    </w:pPr>
    <w:rPr>
      <w:rFonts w:ascii="Times New Roman" w:hAnsi="Times New Roman"/>
    </w:rPr>
  </w:style>
  <w:style w:type="paragraph" w:styleId="TOC1">
    <w:name w:val="toc 1"/>
    <w:basedOn w:val="TOCBase"/>
    <w:next w:val="Normal"/>
    <w:rsid w:val="00A07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BA2"/>
    <w:rPr>
      <w:rFonts w:ascii="Times New Roman" w:eastAsia="Times New Roman" w:hAnsi="Times New Roman" w:cs="Times New Roman"/>
      <w:sz w:val="16"/>
      <w:lang w:eastAsia="en-US"/>
    </w:rPr>
  </w:style>
  <w:style w:type="paragraph" w:styleId="Title">
    <w:name w:val="Title"/>
    <w:basedOn w:val="HeadingBase"/>
    <w:link w:val="TitleChar"/>
    <w:qFormat/>
    <w:rsid w:val="00A07BA2"/>
    <w:pPr>
      <w:spacing w:before="5040"/>
      <w:jc w:val="center"/>
    </w:pPr>
    <w:rPr>
      <w:sz w:val="48"/>
      <w:szCs w:val="72"/>
      <w:lang w:val="en-US"/>
    </w:rPr>
  </w:style>
  <w:style w:type="character" w:customStyle="1" w:styleId="TitleChar">
    <w:name w:val="Title Char"/>
    <w:basedOn w:val="DefaultParagraphFont"/>
    <w:link w:val="Title"/>
    <w:rsid w:val="00A07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BA2"/>
    <w:pPr>
      <w:tabs>
        <w:tab w:val="left" w:pos="3600"/>
        <w:tab w:val="left" w:pos="3958"/>
      </w:tabs>
    </w:pPr>
  </w:style>
  <w:style w:type="paragraph" w:styleId="List">
    <w:name w:val="List"/>
    <w:basedOn w:val="BodyText"/>
    <w:next w:val="BodyText"/>
    <w:rsid w:val="00A07BA2"/>
    <w:pPr>
      <w:tabs>
        <w:tab w:val="left" w:pos="340"/>
      </w:tabs>
      <w:spacing w:before="60" w:after="60"/>
      <w:ind w:left="340" w:hanging="340"/>
    </w:pPr>
  </w:style>
  <w:style w:type="paragraph" w:styleId="ListBullet">
    <w:name w:val="List Bullet"/>
    <w:basedOn w:val="List"/>
    <w:rsid w:val="00A07BA2"/>
    <w:pPr>
      <w:numPr>
        <w:numId w:val="10"/>
      </w:numPr>
      <w:tabs>
        <w:tab w:val="clear" w:pos="340"/>
      </w:tabs>
      <w:spacing w:before="40" w:after="40"/>
    </w:pPr>
  </w:style>
  <w:style w:type="paragraph" w:customStyle="1" w:styleId="Note">
    <w:name w:val="Note"/>
    <w:basedOn w:val="BodyText"/>
    <w:rsid w:val="00A07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BA2"/>
    <w:pPr>
      <w:framePr w:wrap="auto" w:hAnchor="text" w:y="6049"/>
    </w:pPr>
    <w:rPr>
      <w:color w:val="000000"/>
      <w:sz w:val="40"/>
    </w:rPr>
  </w:style>
  <w:style w:type="paragraph" w:customStyle="1" w:styleId="TOCTitle">
    <w:name w:val="TOCTitle"/>
    <w:basedOn w:val="Heading1"/>
    <w:rsid w:val="00A07BA2"/>
    <w:pPr>
      <w:spacing w:after="240"/>
      <w:jc w:val="center"/>
      <w:outlineLvl w:val="9"/>
    </w:pPr>
    <w:rPr>
      <w:caps/>
    </w:rPr>
  </w:style>
  <w:style w:type="paragraph" w:customStyle="1" w:styleId="Version">
    <w:name w:val="Version"/>
    <w:rsid w:val="00A07B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BA2"/>
    <w:pPr>
      <w:numPr>
        <w:numId w:val="11"/>
      </w:numPr>
      <w:tabs>
        <w:tab w:val="clear" w:pos="680"/>
      </w:tabs>
    </w:pPr>
  </w:style>
  <w:style w:type="paragraph" w:styleId="Index1">
    <w:name w:val="index 1"/>
    <w:basedOn w:val="Normal"/>
    <w:next w:val="Normal"/>
    <w:semiHidden/>
    <w:rsid w:val="00A07BA2"/>
    <w:pPr>
      <w:keepNext w:val="0"/>
      <w:tabs>
        <w:tab w:val="right" w:pos="4176"/>
      </w:tabs>
      <w:ind w:left="198" w:hanging="198"/>
    </w:pPr>
    <w:rPr>
      <w:rFonts w:ascii="Garamond" w:hAnsi="Garamond"/>
    </w:rPr>
  </w:style>
  <w:style w:type="paragraph" w:styleId="IndexHeading">
    <w:name w:val="index heading"/>
    <w:basedOn w:val="Normal"/>
    <w:next w:val="Index1"/>
    <w:semiHidden/>
    <w:rsid w:val="00A07BA2"/>
    <w:pPr>
      <w:spacing w:before="120" w:after="120"/>
    </w:pPr>
    <w:rPr>
      <w:rFonts w:ascii="Arial" w:hAnsi="Arial"/>
      <w:b/>
      <w:color w:val="918585"/>
      <w:sz w:val="24"/>
    </w:rPr>
  </w:style>
  <w:style w:type="paragraph" w:styleId="Header">
    <w:name w:val="header"/>
    <w:basedOn w:val="Normal"/>
    <w:link w:val="HeaderChar"/>
    <w:rsid w:val="00A07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BA2"/>
    <w:rPr>
      <w:rFonts w:ascii="Times New Roman" w:eastAsia="Times New Roman" w:hAnsi="Times New Roman" w:cs="Times New Roman"/>
      <w:sz w:val="16"/>
      <w:szCs w:val="20"/>
      <w:lang w:val="en-GB" w:eastAsia="en-US"/>
    </w:rPr>
  </w:style>
  <w:style w:type="paragraph" w:customStyle="1" w:styleId="Chapter">
    <w:name w:val="Chapter"/>
    <w:basedOn w:val="Normal"/>
    <w:rsid w:val="00A07BA2"/>
    <w:pPr>
      <w:spacing w:before="240"/>
    </w:pPr>
    <w:rPr>
      <w:rFonts w:ascii="Times New Roman" w:hAnsi="Times New Roman"/>
      <w:smallCaps/>
      <w:spacing w:val="80"/>
      <w:sz w:val="28"/>
    </w:rPr>
  </w:style>
  <w:style w:type="paragraph" w:customStyle="1" w:styleId="InChapter">
    <w:name w:val="InChapter"/>
    <w:basedOn w:val="Heading3"/>
    <w:rsid w:val="00A07BA2"/>
    <w:pPr>
      <w:spacing w:after="240"/>
      <w:outlineLvl w:val="9"/>
    </w:pPr>
    <w:rPr>
      <w:noProof/>
    </w:rPr>
  </w:style>
  <w:style w:type="paragraph" w:styleId="Index2">
    <w:name w:val="index 2"/>
    <w:basedOn w:val="Normal"/>
    <w:next w:val="Normal"/>
    <w:semiHidden/>
    <w:rsid w:val="00A07BA2"/>
    <w:pPr>
      <w:tabs>
        <w:tab w:val="right" w:pos="4176"/>
      </w:tabs>
      <w:ind w:left="568" w:hanging="284"/>
    </w:pPr>
    <w:rPr>
      <w:rFonts w:ascii="Garamond" w:hAnsi="Garamond"/>
    </w:rPr>
  </w:style>
  <w:style w:type="paragraph" w:customStyle="1" w:styleId="Byline">
    <w:name w:val="Byline"/>
    <w:rsid w:val="00A07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BA2"/>
    <w:pPr>
      <w:tabs>
        <w:tab w:val="clear" w:pos="3600"/>
        <w:tab w:val="clear" w:pos="3958"/>
      </w:tabs>
      <w:jc w:val="right"/>
    </w:pPr>
  </w:style>
  <w:style w:type="paragraph" w:styleId="Caption">
    <w:name w:val="caption"/>
    <w:basedOn w:val="BodyText"/>
    <w:next w:val="Normal"/>
    <w:qFormat/>
    <w:rsid w:val="00A07BA2"/>
    <w:pPr>
      <w:framePr w:w="2268" w:hSpace="181" w:vSpace="181" w:wrap="around" w:vAnchor="text" w:hAnchor="page" w:x="1135" w:y="285" w:anchorLock="1"/>
    </w:pPr>
    <w:rPr>
      <w:i/>
    </w:rPr>
  </w:style>
  <w:style w:type="paragraph" w:customStyle="1" w:styleId="MiniTOCTitle">
    <w:name w:val="MiniTOCTitle"/>
    <w:basedOn w:val="Heading4"/>
    <w:rsid w:val="00A07BA2"/>
    <w:pPr>
      <w:spacing w:before="240"/>
      <w:outlineLvl w:val="9"/>
    </w:pPr>
    <w:rPr>
      <w:noProof/>
      <w:sz w:val="24"/>
    </w:rPr>
  </w:style>
  <w:style w:type="paragraph" w:customStyle="1" w:styleId="MiniTOCItem">
    <w:name w:val="MiniTOCItem"/>
    <w:basedOn w:val="ListBullet"/>
    <w:rsid w:val="00A07BA2"/>
    <w:pPr>
      <w:numPr>
        <w:numId w:val="0"/>
      </w:numPr>
      <w:tabs>
        <w:tab w:val="right" w:leader="dot" w:pos="6521"/>
      </w:tabs>
      <w:spacing w:before="0" w:after="0"/>
    </w:pPr>
  </w:style>
  <w:style w:type="paragraph" w:customStyle="1" w:styleId="TOFTitle">
    <w:name w:val="TOFTitle"/>
    <w:basedOn w:val="TOCTitle"/>
    <w:rsid w:val="00A07BA2"/>
  </w:style>
  <w:style w:type="paragraph" w:styleId="TableofFigures">
    <w:name w:val="table of figures"/>
    <w:basedOn w:val="Normal"/>
    <w:next w:val="Normal"/>
    <w:semiHidden/>
    <w:rsid w:val="00A07BA2"/>
    <w:pPr>
      <w:tabs>
        <w:tab w:val="right" w:leader="dot" w:pos="9072"/>
      </w:tabs>
      <w:ind w:left="970" w:hanging="403"/>
    </w:pPr>
    <w:rPr>
      <w:rFonts w:ascii="Times New Roman" w:hAnsi="Times New Roman"/>
      <w:b/>
    </w:rPr>
  </w:style>
  <w:style w:type="paragraph" w:styleId="ListNumber">
    <w:name w:val="List Number"/>
    <w:basedOn w:val="List"/>
    <w:rsid w:val="00A07BA2"/>
    <w:pPr>
      <w:numPr>
        <w:numId w:val="13"/>
      </w:numPr>
      <w:tabs>
        <w:tab w:val="clear" w:pos="340"/>
      </w:tabs>
    </w:pPr>
  </w:style>
  <w:style w:type="character" w:customStyle="1" w:styleId="WingdingSymbols">
    <w:name w:val="Wingding Symbols"/>
    <w:rsid w:val="00A07BA2"/>
    <w:rPr>
      <w:rFonts w:ascii="Wingdings" w:hAnsi="Wingdings"/>
    </w:rPr>
  </w:style>
  <w:style w:type="paragraph" w:customStyle="1" w:styleId="TableHeading">
    <w:name w:val="Table Heading"/>
    <w:basedOn w:val="HeadingBase"/>
    <w:rsid w:val="00A07BA2"/>
    <w:pPr>
      <w:keepLines/>
      <w:pBdr>
        <w:bottom w:val="single" w:sz="6" w:space="1" w:color="918585"/>
      </w:pBdr>
      <w:spacing w:before="240"/>
    </w:pPr>
  </w:style>
  <w:style w:type="character" w:customStyle="1" w:styleId="HotSpot">
    <w:name w:val="HotSpot"/>
    <w:rsid w:val="00A07BA2"/>
    <w:rPr>
      <w:color w:val="0033CC"/>
      <w:u w:val="none"/>
    </w:rPr>
  </w:style>
  <w:style w:type="paragraph" w:customStyle="1" w:styleId="BodyTextRight">
    <w:name w:val="Body Text Right"/>
    <w:basedOn w:val="BodyText"/>
    <w:rsid w:val="00A07BA2"/>
    <w:pPr>
      <w:spacing w:before="0" w:after="0"/>
      <w:jc w:val="right"/>
    </w:pPr>
  </w:style>
  <w:style w:type="paragraph" w:styleId="Index3">
    <w:name w:val="index 3"/>
    <w:basedOn w:val="ListNumber2"/>
    <w:next w:val="Normal"/>
    <w:semiHidden/>
    <w:rsid w:val="00A07BA2"/>
    <w:pPr>
      <w:numPr>
        <w:numId w:val="0"/>
      </w:numPr>
      <w:tabs>
        <w:tab w:val="right" w:leader="dot" w:pos="4176"/>
      </w:tabs>
    </w:pPr>
  </w:style>
  <w:style w:type="paragraph" w:styleId="ListNumber2">
    <w:name w:val="List Number 2"/>
    <w:basedOn w:val="List2"/>
    <w:rsid w:val="00A07BA2"/>
    <w:pPr>
      <w:numPr>
        <w:numId w:val="8"/>
      </w:numPr>
      <w:tabs>
        <w:tab w:val="clear" w:pos="1060"/>
      </w:tabs>
    </w:pPr>
  </w:style>
  <w:style w:type="paragraph" w:customStyle="1" w:styleId="MarginNote">
    <w:name w:val="Margin Note"/>
    <w:basedOn w:val="BodyText"/>
    <w:rsid w:val="00A07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BA2"/>
    <w:rPr>
      <w:sz w:val="32"/>
    </w:rPr>
  </w:style>
  <w:style w:type="paragraph" w:customStyle="1" w:styleId="HeadingProcedure">
    <w:name w:val="Heading Procedure"/>
    <w:basedOn w:val="HeadingBase"/>
    <w:next w:val="Normal"/>
    <w:rsid w:val="00A07BA2"/>
    <w:pPr>
      <w:tabs>
        <w:tab w:val="left" w:pos="0"/>
      </w:tabs>
      <w:spacing w:before="120" w:after="60"/>
    </w:pPr>
    <w:rPr>
      <w:i/>
      <w:color w:val="918585"/>
      <w:sz w:val="22"/>
    </w:rPr>
  </w:style>
  <w:style w:type="paragraph" w:customStyle="1" w:styleId="TableBodyText">
    <w:name w:val="Table Body Text"/>
    <w:basedOn w:val="BodyText"/>
    <w:rsid w:val="00A07BA2"/>
    <w:pPr>
      <w:spacing w:before="60" w:after="60"/>
    </w:pPr>
  </w:style>
  <w:style w:type="paragraph" w:styleId="ListContinue">
    <w:name w:val="List Continue"/>
    <w:basedOn w:val="List"/>
    <w:rsid w:val="00A07BA2"/>
    <w:pPr>
      <w:ind w:firstLine="0"/>
    </w:pPr>
  </w:style>
  <w:style w:type="paragraph" w:customStyle="1" w:styleId="ListNote">
    <w:name w:val="List Note"/>
    <w:basedOn w:val="List"/>
    <w:rsid w:val="00A07BA2"/>
    <w:pPr>
      <w:pBdr>
        <w:top w:val="single" w:sz="6" w:space="2" w:color="918585"/>
        <w:bottom w:val="single" w:sz="6" w:space="2" w:color="918585"/>
      </w:pBdr>
      <w:tabs>
        <w:tab w:val="left" w:pos="1021"/>
      </w:tabs>
      <w:ind w:firstLine="0"/>
    </w:pPr>
  </w:style>
  <w:style w:type="paragraph" w:customStyle="1" w:styleId="Warning">
    <w:name w:val="Warning"/>
    <w:basedOn w:val="BodyText"/>
    <w:rsid w:val="00A07BA2"/>
    <w:pPr>
      <w:shd w:val="clear" w:color="auto" w:fill="D9D9D9"/>
      <w:tabs>
        <w:tab w:val="left" w:pos="992"/>
      </w:tabs>
      <w:ind w:left="119" w:right="119"/>
    </w:pPr>
    <w:rPr>
      <w:sz w:val="20"/>
    </w:rPr>
  </w:style>
  <w:style w:type="paragraph" w:customStyle="1" w:styleId="MarginIcons">
    <w:name w:val="Margin Icons"/>
    <w:basedOn w:val="BodyText"/>
    <w:rsid w:val="00A07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BA2"/>
    <w:rPr>
      <w:rFonts w:ascii="Courier New" w:hAnsi="Courier New"/>
    </w:rPr>
  </w:style>
  <w:style w:type="paragraph" w:customStyle="1" w:styleId="NoteBullet">
    <w:name w:val="Note Bullet"/>
    <w:basedOn w:val="Note"/>
    <w:rsid w:val="00A07BA2"/>
    <w:pPr>
      <w:tabs>
        <w:tab w:val="clear" w:pos="680"/>
      </w:tabs>
      <w:spacing w:before="60" w:after="60"/>
    </w:pPr>
  </w:style>
  <w:style w:type="paragraph" w:customStyle="1" w:styleId="SubHeading2">
    <w:name w:val="SubHeading2"/>
    <w:basedOn w:val="HeadingBase"/>
    <w:rsid w:val="00A07BA2"/>
    <w:pPr>
      <w:spacing w:before="240" w:after="60"/>
    </w:pPr>
    <w:rPr>
      <w:sz w:val="20"/>
    </w:rPr>
  </w:style>
  <w:style w:type="paragraph" w:customStyle="1" w:styleId="SubHeading1">
    <w:name w:val="SubHeading1"/>
    <w:basedOn w:val="HeadingBase"/>
    <w:rsid w:val="00A07BA2"/>
    <w:pPr>
      <w:spacing w:before="240" w:after="60"/>
    </w:pPr>
    <w:rPr>
      <w:color w:val="918585"/>
      <w:sz w:val="22"/>
    </w:rPr>
  </w:style>
  <w:style w:type="paragraph" w:customStyle="1" w:styleId="SideHeading">
    <w:name w:val="Side Heading"/>
    <w:basedOn w:val="HeadingBase"/>
    <w:rsid w:val="00A07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BA2"/>
    <w:pPr>
      <w:numPr>
        <w:numId w:val="9"/>
      </w:numPr>
    </w:pPr>
  </w:style>
  <w:style w:type="paragraph" w:styleId="PlainText">
    <w:name w:val="Plain Text"/>
    <w:basedOn w:val="Normal"/>
    <w:link w:val="PlainTextChar"/>
    <w:rsid w:val="00A07BA2"/>
    <w:rPr>
      <w:sz w:val="20"/>
    </w:rPr>
  </w:style>
  <w:style w:type="character" w:customStyle="1" w:styleId="PlainTextChar">
    <w:name w:val="Plain Text Char"/>
    <w:basedOn w:val="DefaultParagraphFont"/>
    <w:link w:val="PlainText"/>
    <w:rsid w:val="00A07BA2"/>
    <w:rPr>
      <w:rFonts w:ascii="Courier New" w:eastAsia="Times New Roman" w:hAnsi="Courier New" w:cs="Times New Roman"/>
      <w:sz w:val="20"/>
      <w:szCs w:val="20"/>
      <w:lang w:eastAsia="en-US"/>
    </w:rPr>
  </w:style>
  <w:style w:type="character" w:customStyle="1" w:styleId="MenuOption">
    <w:name w:val="Menu Option"/>
    <w:basedOn w:val="DefaultParagraphFont"/>
    <w:rsid w:val="00A07BA2"/>
    <w:rPr>
      <w:b/>
      <w:smallCaps/>
    </w:rPr>
  </w:style>
  <w:style w:type="paragraph" w:customStyle="1" w:styleId="TableListNumber">
    <w:name w:val="Table List Number"/>
    <w:basedOn w:val="ListNumber"/>
    <w:rsid w:val="00A07BA2"/>
    <w:pPr>
      <w:numPr>
        <w:numId w:val="0"/>
      </w:numPr>
    </w:pPr>
  </w:style>
  <w:style w:type="paragraph" w:styleId="TOC4">
    <w:name w:val="toc 4"/>
    <w:basedOn w:val="TOCBase"/>
    <w:next w:val="Normal"/>
    <w:semiHidden/>
    <w:rsid w:val="00A07BA2"/>
    <w:pPr>
      <w:tabs>
        <w:tab w:val="right" w:leader="dot" w:pos="9071"/>
      </w:tabs>
      <w:ind w:left="1701"/>
    </w:pPr>
  </w:style>
  <w:style w:type="paragraph" w:customStyle="1" w:styleId="ListAlpha">
    <w:name w:val="List Alpha"/>
    <w:basedOn w:val="List"/>
    <w:rsid w:val="00A07BA2"/>
    <w:pPr>
      <w:numPr>
        <w:numId w:val="7"/>
      </w:numPr>
    </w:pPr>
  </w:style>
  <w:style w:type="paragraph" w:customStyle="1" w:styleId="ListAlpha2">
    <w:name w:val="List Alpha 2"/>
    <w:basedOn w:val="List2"/>
    <w:rsid w:val="00A07BA2"/>
    <w:pPr>
      <w:numPr>
        <w:numId w:val="6"/>
      </w:numPr>
    </w:pPr>
  </w:style>
  <w:style w:type="paragraph" w:styleId="List2">
    <w:name w:val="List 2"/>
    <w:basedOn w:val="BodyText"/>
    <w:rsid w:val="00A07BA2"/>
    <w:pPr>
      <w:tabs>
        <w:tab w:val="left" w:pos="680"/>
      </w:tabs>
      <w:spacing w:before="60" w:after="60"/>
      <w:ind w:left="680" w:hanging="340"/>
    </w:pPr>
  </w:style>
  <w:style w:type="paragraph" w:styleId="List3">
    <w:name w:val="List 3"/>
    <w:basedOn w:val="BodyText"/>
    <w:rsid w:val="00A07BA2"/>
    <w:pPr>
      <w:tabs>
        <w:tab w:val="left" w:pos="1021"/>
      </w:tabs>
      <w:spacing w:before="60" w:after="60"/>
      <w:ind w:left="1020" w:hanging="340"/>
    </w:pPr>
  </w:style>
  <w:style w:type="paragraph" w:styleId="List4">
    <w:name w:val="List 4"/>
    <w:basedOn w:val="BodyText"/>
    <w:rsid w:val="00A07BA2"/>
    <w:pPr>
      <w:tabs>
        <w:tab w:val="left" w:pos="1361"/>
      </w:tabs>
      <w:spacing w:before="60" w:after="60"/>
      <w:ind w:left="1361" w:hanging="340"/>
    </w:pPr>
  </w:style>
  <w:style w:type="paragraph" w:styleId="List5">
    <w:name w:val="List 5"/>
    <w:basedOn w:val="BodyText"/>
    <w:rsid w:val="00A07BA2"/>
    <w:pPr>
      <w:tabs>
        <w:tab w:val="left" w:pos="1701"/>
      </w:tabs>
      <w:spacing w:before="60" w:after="60"/>
      <w:ind w:left="1701" w:hanging="340"/>
    </w:pPr>
  </w:style>
  <w:style w:type="paragraph" w:styleId="ListBullet3">
    <w:name w:val="List Bullet 3"/>
    <w:basedOn w:val="List3"/>
    <w:rsid w:val="00A07BA2"/>
    <w:pPr>
      <w:numPr>
        <w:numId w:val="12"/>
      </w:numPr>
      <w:tabs>
        <w:tab w:val="clear" w:pos="1021"/>
      </w:tabs>
      <w:ind w:left="1037" w:hanging="357"/>
    </w:pPr>
  </w:style>
  <w:style w:type="paragraph" w:styleId="ListBullet4">
    <w:name w:val="List Bullet 4"/>
    <w:basedOn w:val="List4"/>
    <w:rsid w:val="00A07BA2"/>
    <w:pPr>
      <w:numPr>
        <w:numId w:val="1"/>
      </w:numPr>
      <w:tabs>
        <w:tab w:val="clear" w:pos="1361"/>
      </w:tabs>
    </w:pPr>
  </w:style>
  <w:style w:type="paragraph" w:styleId="ListBullet5">
    <w:name w:val="List Bullet 5"/>
    <w:basedOn w:val="List5"/>
    <w:rsid w:val="00A07BA2"/>
    <w:pPr>
      <w:numPr>
        <w:numId w:val="2"/>
      </w:numPr>
    </w:pPr>
  </w:style>
  <w:style w:type="paragraph" w:styleId="ListContinue2">
    <w:name w:val="List Continue 2"/>
    <w:basedOn w:val="List2"/>
    <w:rsid w:val="00A07BA2"/>
    <w:pPr>
      <w:ind w:firstLine="0"/>
    </w:pPr>
  </w:style>
  <w:style w:type="paragraph" w:styleId="ListContinue3">
    <w:name w:val="List Continue 3"/>
    <w:basedOn w:val="List3"/>
    <w:rsid w:val="00A07BA2"/>
    <w:pPr>
      <w:ind w:left="1021" w:firstLine="0"/>
    </w:pPr>
  </w:style>
  <w:style w:type="paragraph" w:styleId="ListContinue4">
    <w:name w:val="List Continue 4"/>
    <w:basedOn w:val="List4"/>
    <w:rsid w:val="00A07BA2"/>
    <w:pPr>
      <w:ind w:firstLine="0"/>
    </w:pPr>
  </w:style>
  <w:style w:type="paragraph" w:styleId="ListContinue5">
    <w:name w:val="List Continue 5"/>
    <w:basedOn w:val="List5"/>
    <w:rsid w:val="00A07BA2"/>
    <w:pPr>
      <w:ind w:firstLine="0"/>
    </w:pPr>
  </w:style>
  <w:style w:type="paragraph" w:styleId="ListNumber3">
    <w:name w:val="List Number 3"/>
    <w:basedOn w:val="List3"/>
    <w:rsid w:val="00A07BA2"/>
    <w:pPr>
      <w:numPr>
        <w:numId w:val="3"/>
      </w:numPr>
    </w:pPr>
  </w:style>
  <w:style w:type="paragraph" w:styleId="ListNumber4">
    <w:name w:val="List Number 4"/>
    <w:basedOn w:val="List4"/>
    <w:rsid w:val="00A07BA2"/>
    <w:pPr>
      <w:numPr>
        <w:numId w:val="4"/>
      </w:numPr>
    </w:pPr>
  </w:style>
  <w:style w:type="paragraph" w:styleId="ListNumber5">
    <w:name w:val="List Number 5"/>
    <w:basedOn w:val="List5"/>
    <w:rsid w:val="00A07BA2"/>
    <w:pPr>
      <w:numPr>
        <w:numId w:val="5"/>
      </w:numPr>
    </w:pPr>
  </w:style>
  <w:style w:type="paragraph" w:styleId="BlockText">
    <w:name w:val="Block Text"/>
    <w:basedOn w:val="Normal"/>
    <w:rsid w:val="00A07BA2"/>
    <w:pPr>
      <w:spacing w:after="120"/>
      <w:ind w:left="1440" w:right="1440"/>
    </w:pPr>
  </w:style>
  <w:style w:type="character" w:customStyle="1" w:styleId="Subscript">
    <w:name w:val="Subscript"/>
    <w:basedOn w:val="DefaultParagraphFont"/>
    <w:rsid w:val="00A07BA2"/>
    <w:rPr>
      <w:sz w:val="16"/>
      <w:vertAlign w:val="subscript"/>
    </w:rPr>
  </w:style>
  <w:style w:type="character" w:customStyle="1" w:styleId="Superscript">
    <w:name w:val="Superscript"/>
    <w:basedOn w:val="DefaultParagraphFont"/>
    <w:rsid w:val="00A07BA2"/>
    <w:rPr>
      <w:sz w:val="16"/>
      <w:vertAlign w:val="superscript"/>
    </w:rPr>
  </w:style>
  <w:style w:type="character" w:customStyle="1" w:styleId="Symbols">
    <w:name w:val="Symbols"/>
    <w:basedOn w:val="DefaultParagraphFont"/>
    <w:rsid w:val="00A07BA2"/>
    <w:rPr>
      <w:rFonts w:ascii="Symbol" w:hAnsi="Symbol"/>
    </w:rPr>
  </w:style>
  <w:style w:type="character" w:customStyle="1" w:styleId="MenuOptions">
    <w:name w:val="Menu Options"/>
    <w:basedOn w:val="DefaultParagraphFont"/>
    <w:rsid w:val="00A07BA2"/>
    <w:rPr>
      <w:rFonts w:ascii="Arial Narrow" w:hAnsi="Arial Narrow"/>
      <w:smallCaps/>
    </w:rPr>
  </w:style>
  <w:style w:type="character" w:customStyle="1" w:styleId="Buttons">
    <w:name w:val="Buttons"/>
    <w:basedOn w:val="DefaultParagraphFont"/>
    <w:rsid w:val="00A07BA2"/>
    <w:rPr>
      <w:b/>
    </w:rPr>
  </w:style>
  <w:style w:type="character" w:customStyle="1" w:styleId="Underlined">
    <w:name w:val="Underlined"/>
    <w:basedOn w:val="DefaultParagraphFont"/>
    <w:rsid w:val="00A07BA2"/>
    <w:rPr>
      <w:u w:val="single"/>
    </w:rPr>
  </w:style>
  <w:style w:type="paragraph" w:customStyle="1" w:styleId="TableBodyTextRight">
    <w:name w:val="Table Body Text Right"/>
    <w:basedOn w:val="TableBodyText"/>
    <w:rsid w:val="00A07BA2"/>
    <w:pPr>
      <w:widowControl w:val="0"/>
      <w:autoSpaceDE w:val="0"/>
      <w:autoSpaceDN w:val="0"/>
      <w:adjustRightInd w:val="0"/>
      <w:jc w:val="right"/>
    </w:pPr>
    <w:rPr>
      <w:rFonts w:cs="Arial"/>
      <w:szCs w:val="18"/>
    </w:rPr>
  </w:style>
  <w:style w:type="paragraph" w:customStyle="1" w:styleId="CopyrightText">
    <w:name w:val="Copyright Text"/>
    <w:basedOn w:val="BodyText"/>
    <w:rsid w:val="00A07BA2"/>
    <w:rPr>
      <w:sz w:val="18"/>
    </w:rPr>
  </w:style>
  <w:style w:type="paragraph" w:customStyle="1" w:styleId="BodySmallRight">
    <w:name w:val="Body Small Right"/>
    <w:basedOn w:val="BodyTextRight"/>
    <w:rsid w:val="00A07BA2"/>
    <w:rPr>
      <w:sz w:val="18"/>
      <w:szCs w:val="18"/>
    </w:rPr>
  </w:style>
  <w:style w:type="paragraph" w:customStyle="1" w:styleId="MarginEdition">
    <w:name w:val="Margin Edition"/>
    <w:basedOn w:val="MarginNote"/>
    <w:rsid w:val="00A07BA2"/>
    <w:pPr>
      <w:spacing w:before="0" w:after="0"/>
    </w:pPr>
    <w:rPr>
      <w:rFonts w:ascii="Times New Roman" w:hAnsi="Times New Roman"/>
      <w:color w:val="999999"/>
    </w:rPr>
  </w:style>
  <w:style w:type="paragraph" w:customStyle="1" w:styleId="Spacer">
    <w:name w:val="Spacer"/>
    <w:basedOn w:val="Normal"/>
    <w:rsid w:val="00A07BA2"/>
    <w:rPr>
      <w:sz w:val="2"/>
      <w:szCs w:val="2"/>
    </w:rPr>
  </w:style>
  <w:style w:type="character" w:customStyle="1" w:styleId="Small">
    <w:name w:val="Small"/>
    <w:basedOn w:val="DefaultParagraphFont"/>
    <w:rsid w:val="00A07BA2"/>
    <w:rPr>
      <w:sz w:val="16"/>
    </w:rPr>
  </w:style>
  <w:style w:type="paragraph" w:customStyle="1" w:styleId="WideTable">
    <w:name w:val="Wide Table"/>
    <w:basedOn w:val="Normal"/>
    <w:rsid w:val="00A07BA2"/>
    <w:pPr>
      <w:ind w:left="-1418"/>
    </w:pPr>
    <w:rPr>
      <w:sz w:val="2"/>
      <w:szCs w:val="2"/>
    </w:rPr>
  </w:style>
  <w:style w:type="character" w:styleId="PageNumber">
    <w:name w:val="page number"/>
    <w:basedOn w:val="DefaultParagraphFont"/>
    <w:rsid w:val="00A07BA2"/>
  </w:style>
  <w:style w:type="paragraph" w:styleId="Quote">
    <w:name w:val="Quote"/>
    <w:basedOn w:val="Heading1"/>
    <w:link w:val="QuoteChar"/>
    <w:qFormat/>
    <w:rsid w:val="00A07BA2"/>
    <w:rPr>
      <w:b w:val="0"/>
      <w:sz w:val="72"/>
      <w:szCs w:val="72"/>
      <w:lang w:val="en-NZ"/>
    </w:rPr>
  </w:style>
  <w:style w:type="character" w:customStyle="1" w:styleId="QuoteChar">
    <w:name w:val="Quote Char"/>
    <w:basedOn w:val="DefaultParagraphFont"/>
    <w:link w:val="Quote"/>
    <w:rsid w:val="00A07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BA2"/>
    <w:pPr>
      <w:pageBreakBefore/>
    </w:pPr>
  </w:style>
  <w:style w:type="paragraph" w:customStyle="1" w:styleId="Border">
    <w:name w:val="Border"/>
    <w:basedOn w:val="Normal"/>
    <w:qFormat/>
    <w:rsid w:val="00A07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BA2"/>
    <w:rPr>
      <w:b/>
      <w:bCs/>
      <w:i/>
      <w:iCs/>
      <w:color w:val="auto"/>
    </w:rPr>
  </w:style>
  <w:style w:type="paragraph" w:styleId="IntenseQuote">
    <w:name w:val="Intense Quote"/>
    <w:basedOn w:val="Normal"/>
    <w:next w:val="Normal"/>
    <w:link w:val="IntenseQuoteChar"/>
    <w:uiPriority w:val="30"/>
    <w:qFormat/>
    <w:rsid w:val="00A07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BA2"/>
    <w:rPr>
      <w:smallCaps/>
      <w:color w:val="auto"/>
      <w:u w:val="single"/>
    </w:rPr>
  </w:style>
  <w:style w:type="character" w:styleId="IntenseReference">
    <w:name w:val="Intense Reference"/>
    <w:basedOn w:val="DefaultParagraphFont"/>
    <w:uiPriority w:val="32"/>
    <w:qFormat/>
    <w:rsid w:val="00A07BA2"/>
    <w:rPr>
      <w:b/>
      <w:bCs/>
      <w:smallCaps/>
      <w:color w:val="auto"/>
      <w:spacing w:val="5"/>
      <w:u w:val="single"/>
    </w:rPr>
  </w:style>
  <w:style w:type="paragraph" w:customStyle="1" w:styleId="2ColumnHeading">
    <w:name w:val="2Column Heading"/>
    <w:basedOn w:val="BodyText"/>
    <w:qFormat/>
    <w:rsid w:val="00A07BA2"/>
    <w:pPr>
      <w:spacing w:after="60"/>
      <w:ind w:left="-2268"/>
    </w:pPr>
    <w:rPr>
      <w:b/>
    </w:rPr>
  </w:style>
  <w:style w:type="paragraph" w:customStyle="1" w:styleId="Heading1TOC">
    <w:name w:val="Heading1 TOC"/>
    <w:basedOn w:val="Normal"/>
    <w:qFormat/>
    <w:rsid w:val="00A07BA2"/>
    <w:pPr>
      <w:spacing w:before="240" w:after="120"/>
    </w:pPr>
    <w:rPr>
      <w:rFonts w:ascii="Times New Roman" w:hAnsi="Times New Roman"/>
      <w:b/>
      <w:sz w:val="32"/>
    </w:rPr>
  </w:style>
  <w:style w:type="paragraph" w:customStyle="1" w:styleId="Heading2TOC">
    <w:name w:val="Heading2 TOC"/>
    <w:basedOn w:val="Normal"/>
    <w:qFormat/>
    <w:rsid w:val="00A07BA2"/>
    <w:pPr>
      <w:spacing w:before="240" w:after="60"/>
    </w:pPr>
    <w:rPr>
      <w:rFonts w:ascii="Times New Roman" w:hAnsi="Times New Roman"/>
      <w:b/>
      <w:sz w:val="28"/>
    </w:rPr>
  </w:style>
  <w:style w:type="character" w:customStyle="1" w:styleId="Underline">
    <w:name w:val="Underline"/>
    <w:basedOn w:val="DefaultParagraphFont"/>
    <w:qFormat/>
    <w:rsid w:val="00A07BA2"/>
    <w:rPr>
      <w:u w:val="single"/>
    </w:rPr>
  </w:style>
  <w:style w:type="character" w:customStyle="1" w:styleId="BoldandItalics">
    <w:name w:val="Bold and Italics"/>
    <w:qFormat/>
    <w:rsid w:val="00A07BA2"/>
    <w:rPr>
      <w:b/>
      <w:i/>
      <w:u w:val="none"/>
    </w:rPr>
  </w:style>
  <w:style w:type="paragraph" w:styleId="BalloonText">
    <w:name w:val="Balloon Text"/>
    <w:basedOn w:val="Normal"/>
    <w:link w:val="BalloonTextChar"/>
    <w:rsid w:val="00A07BA2"/>
    <w:rPr>
      <w:rFonts w:ascii="Tahoma" w:hAnsi="Tahoma" w:cs="Tahoma"/>
      <w:sz w:val="16"/>
      <w:szCs w:val="16"/>
    </w:rPr>
  </w:style>
  <w:style w:type="character" w:customStyle="1" w:styleId="BalloonTextChar">
    <w:name w:val="Balloon Text Char"/>
    <w:basedOn w:val="DefaultParagraphFont"/>
    <w:link w:val="BalloonText"/>
    <w:rsid w:val="00A07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B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BA2"/>
    <w:rPr>
      <w:b/>
      <w:color w:val="660033"/>
      <w:spacing w:val="0"/>
    </w:rPr>
  </w:style>
  <w:style w:type="paragraph" w:customStyle="1" w:styleId="Nameditemlist">
    <w:name w:val="Named item list"/>
    <w:basedOn w:val="BodyText"/>
    <w:qFormat/>
    <w:rsid w:val="00A07BA2"/>
    <w:pPr>
      <w:tabs>
        <w:tab w:val="left" w:pos="2835"/>
      </w:tabs>
      <w:ind w:left="2835" w:hanging="2835"/>
    </w:pPr>
  </w:style>
  <w:style w:type="paragraph" w:customStyle="1" w:styleId="BodyTextnopadding">
    <w:name w:val="Body Text no padding"/>
    <w:basedOn w:val="BodyText"/>
    <w:qFormat/>
    <w:rsid w:val="00A07BA2"/>
    <w:pPr>
      <w:spacing w:before="0" w:after="0"/>
    </w:pPr>
  </w:style>
  <w:style w:type="paragraph" w:customStyle="1" w:styleId="BodyTextBold">
    <w:name w:val="Body Text Bold"/>
    <w:basedOn w:val="BodyText"/>
    <w:qFormat/>
    <w:rsid w:val="00A07BA2"/>
    <w:rPr>
      <w:b/>
    </w:rPr>
  </w:style>
  <w:style w:type="character" w:styleId="Hyperlink">
    <w:name w:val="Hyperlink"/>
    <w:basedOn w:val="DefaultParagraphFont"/>
    <w:uiPriority w:val="99"/>
    <w:unhideWhenUsed/>
    <w:rsid w:val="00524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3174</Characters>
  <Application>Microsoft Office Word</Application>
  <DocSecurity>0</DocSecurity>
  <Lines>93</Lines>
  <Paragraphs>47</Paragraphs>
  <ScaleCrop>false</ScaleCrop>
  <Company>Author-it Software Corporation Ltd.</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FSKNUM022 Use ratios, rates and proportions for complex workplace tasks</dc:title>
  <dc:subject>Approved</dc:subject>
  <dc:creator>PwC’s Skills for Australia</dc:creator>
  <cp:keywords>Release: 1</cp:keywords>
  <dc:description>Review Date: 12 April 2008</dc:description>
  <cp:lastModifiedBy>HSD_TPCMSd.prod</cp:lastModifiedBy>
  <cp:revision>3</cp:revision>
  <dcterms:created xsi:type="dcterms:W3CDTF">2019-11-14T01:58:00Z</dcterms:created>
  <dcterms:modified xsi:type="dcterms:W3CDTF">2019-11-14T01:58:00Z</dcterms:modified>
</cp:coreProperties>
</file>