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7BE" w:rsidP="007A4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FSKNUM014 Calculate with whole numbers and familiar fractions, decimals and percentages for work</w:t>
      </w:r>
      <w:r>
        <w:fldChar w:fldCharType="end"/>
      </w:r>
    </w:p>
    <w:p w:rsidR="007A47BE" w:rsidP="007A47BE">
      <w:pPr>
        <w:pStyle w:val="Version"/>
        <w:sectPr w:rsidSect="001C6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875" w:rsidP="001C6875">
      <w:pPr>
        <w:pStyle w:val="SuperHeading"/>
      </w:pPr>
      <w:r w:rsidRPr="001C6875">
        <w:t>Assessment Requirements for FSKNUM014 Calculate with whole numbers and familiar fractions, decimals and percentages for work</w:t>
      </w:r>
    </w:p>
    <w:p w:rsidR="00000000" w:rsidRPr="001C6875" w:rsidP="001C6875">
      <w:pPr>
        <w:pStyle w:val="Heading1"/>
      </w:pPr>
      <w:bookmarkStart w:id="1" w:name="O_1060981"/>
      <w:bookmarkEnd w:id="1"/>
      <w:r w:rsidRPr="001C687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C687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875" w:rsidP="001C6875">
            <w:pPr>
              <w:pStyle w:val="BodyText"/>
            </w:pPr>
            <w:r w:rsidRPr="001C687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875">
            <w:pPr>
              <w:pStyle w:val="BodyText"/>
              <w:rPr>
                <w:lang w:val="en-NZ"/>
              </w:rPr>
            </w:pPr>
            <w:r w:rsidRPr="001C6875">
              <w:rPr>
                <w:rStyle w:val="SpecialBold"/>
              </w:rPr>
              <w:t>Comments</w:t>
            </w:r>
          </w:p>
        </w:tc>
      </w:tr>
      <w:tr w:rsidTr="001C687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875">
            <w:pPr>
              <w:pStyle w:val="BodyText"/>
              <w:rPr>
                <w:lang w:val="en-NZ"/>
              </w:rPr>
            </w:pPr>
            <w:r w:rsidRPr="001C687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875" w:rsidP="001C6875">
            <w:pPr>
              <w:pStyle w:val="BodyText"/>
            </w:pPr>
            <w:r w:rsidRPr="001C6875">
              <w:t>This version first released with FSK Foundation Skills Training Package Version 2.0.</w:t>
            </w:r>
          </w:p>
        </w:tc>
      </w:tr>
    </w:tbl>
    <w:p w:rsidR="00000000" w:rsidRPr="001C6875" w:rsidP="001C6875">
      <w:pPr>
        <w:pStyle w:val="BodyText"/>
      </w:pPr>
    </w:p>
    <w:p w:rsidR="00000000" w:rsidRPr="001C6875" w:rsidP="001C6875">
      <w:pPr>
        <w:pStyle w:val="AllowPageBreak"/>
      </w:pPr>
    </w:p>
    <w:p w:rsidR="00000000" w:rsidRPr="001C6875" w:rsidP="001C6875">
      <w:pPr>
        <w:pStyle w:val="Heading1"/>
      </w:pPr>
      <w:bookmarkStart w:id="2" w:name="O_1060984"/>
      <w:bookmarkEnd w:id="2"/>
      <w:r w:rsidRPr="001C6875">
        <w:t>Performance Evidence</w:t>
      </w:r>
    </w:p>
    <w:p w:rsidR="00000000" w:rsidRPr="001C6875" w:rsidP="007A47BE">
      <w:pPr>
        <w:pStyle w:val="BodyText"/>
      </w:pPr>
      <w:r w:rsidRPr="001C6875">
        <w:t>The candidate must demonstrate the ability to complete the tasks outlined in the elements, performance criteria and foundation sk</w:t>
      </w:r>
      <w:r w:rsidRPr="001C6875">
        <w:t>ills of this unit, including evidence of the ability to:</w:t>
      </w:r>
    </w:p>
    <w:p w:rsidR="00000000" w:rsidRPr="001C6875" w:rsidP="001C6875">
      <w:pPr>
        <w:pStyle w:val="ListBullet"/>
      </w:pPr>
      <w:r w:rsidRPr="001C6875">
        <w:t>select and interpret one of each of the following embedded in routine workplace tasks and texts:</w:t>
      </w:r>
    </w:p>
    <w:p w:rsidR="00000000" w:rsidRPr="001C6875" w:rsidP="001C6875">
      <w:pPr>
        <w:pStyle w:val="ListBullet2"/>
      </w:pPr>
      <w:r w:rsidRPr="001C6875">
        <w:t xml:space="preserve">whole numbers </w:t>
      </w:r>
    </w:p>
    <w:p w:rsidR="00000000" w:rsidRPr="001C6875" w:rsidP="001C6875">
      <w:pPr>
        <w:pStyle w:val="ListBullet2"/>
      </w:pPr>
      <w:r w:rsidRPr="001C6875">
        <w:t>routine common fractions</w:t>
      </w:r>
    </w:p>
    <w:p w:rsidR="00000000" w:rsidRPr="001C6875" w:rsidP="001C6875">
      <w:pPr>
        <w:pStyle w:val="ListBullet2"/>
      </w:pPr>
      <w:r w:rsidRPr="001C6875">
        <w:t xml:space="preserve">routine decimals </w:t>
      </w:r>
    </w:p>
    <w:p w:rsidR="00000000" w:rsidRPr="001C6875" w:rsidP="001C6875">
      <w:pPr>
        <w:pStyle w:val="ListBullet2"/>
      </w:pPr>
      <w:r w:rsidRPr="001C6875">
        <w:t xml:space="preserve">routine common percentages  </w:t>
      </w:r>
    </w:p>
    <w:p w:rsidR="00000000" w:rsidRPr="001C6875" w:rsidP="001C6875">
      <w:pPr>
        <w:pStyle w:val="ListBullet2"/>
      </w:pPr>
      <w:r w:rsidRPr="001C6875">
        <w:t>common rates</w:t>
      </w:r>
    </w:p>
    <w:p w:rsidR="00000000" w:rsidRPr="001C6875" w:rsidP="001C6875">
      <w:pPr>
        <w:pStyle w:val="ListBullet"/>
      </w:pPr>
      <w:r w:rsidRPr="001C6875">
        <w:t>perform routine mathematical problem solving processes to complete a workplace task, including:</w:t>
      </w:r>
    </w:p>
    <w:p w:rsidR="00000000" w:rsidRPr="001C6875" w:rsidP="001C6875">
      <w:pPr>
        <w:pStyle w:val="ListBullet2"/>
      </w:pPr>
      <w:r w:rsidRPr="001C6875">
        <w:t>using and applying the order of arithmetical operations to solve multi-step calculations with whole numbers</w:t>
      </w:r>
    </w:p>
    <w:p w:rsidR="00000000" w:rsidRPr="001C6875" w:rsidP="001C6875">
      <w:pPr>
        <w:pStyle w:val="ListBullet2"/>
      </w:pPr>
      <w:r w:rsidRPr="001C6875">
        <w:t>performing calculations with common fractions, dec</w:t>
      </w:r>
      <w:r w:rsidRPr="001C6875">
        <w:t>imals and percentages</w:t>
      </w:r>
    </w:p>
    <w:p w:rsidR="00000000" w:rsidRPr="001C6875" w:rsidP="001C6875">
      <w:pPr>
        <w:pStyle w:val="ListBullet2"/>
      </w:pPr>
      <w:r w:rsidRPr="001C6875">
        <w:t>using and applying rates in familiar or routine situations</w:t>
      </w:r>
    </w:p>
    <w:p w:rsidR="00000000" w:rsidRPr="001C6875" w:rsidP="001C6875">
      <w:pPr>
        <w:pStyle w:val="ListBullet2"/>
      </w:pPr>
      <w:r w:rsidRPr="001C6875">
        <w:t>making initial estimations and checking reasonableness of process and results.</w:t>
      </w:r>
    </w:p>
    <w:p w:rsidR="007A47BE" w:rsidP="007A47BE">
      <w:pPr>
        <w:pStyle w:val="BodyText"/>
      </w:pPr>
      <w:r w:rsidRPr="001C6875">
        <w:t>In the course of the above the candidate must demonstrate use of relevant technology, such as ca</w:t>
      </w:r>
      <w:r w:rsidRPr="001C6875">
        <w:t>lculators or spreadsheets.</w:t>
      </w:r>
    </w:p>
    <w:p w:rsidR="00000000" w:rsidRPr="001C6875" w:rsidP="001C6875">
      <w:pPr>
        <w:pStyle w:val="Heading1"/>
      </w:pPr>
      <w:bookmarkStart w:id="3" w:name="O_1060983"/>
      <w:bookmarkEnd w:id="3"/>
      <w:r w:rsidRPr="001C6875">
        <w:t>Knowledge Evidence</w:t>
      </w:r>
    </w:p>
    <w:p w:rsidR="00000000" w:rsidRPr="001C6875" w:rsidP="007A47BE">
      <w:pPr>
        <w:pStyle w:val="BodyText"/>
      </w:pPr>
      <w:r w:rsidRPr="001C6875">
        <w:t>The candidate must be able to demonstrate knowledge to complete the tasks outlined in the elements, performance criteria and foundation skills of this unit, including knowledge of:</w:t>
      </w:r>
    </w:p>
    <w:p w:rsidR="00000000" w:rsidRPr="001C6875" w:rsidP="001C6875">
      <w:pPr>
        <w:pStyle w:val="ListBullet"/>
      </w:pPr>
      <w:r w:rsidRPr="001C6875">
        <w:t>purpose of workplace calculations relevant to completing workplace task</w:t>
      </w:r>
    </w:p>
    <w:p w:rsidR="00000000" w:rsidRPr="001C6875" w:rsidP="001C6875">
      <w:pPr>
        <w:pStyle w:val="ListBullet"/>
      </w:pPr>
      <w:r w:rsidRPr="001C6875">
        <w:t xml:space="preserve">place value and use of zero </w:t>
      </w:r>
    </w:p>
    <w:p w:rsidR="00000000" w:rsidRPr="001C6875" w:rsidP="001C6875">
      <w:pPr>
        <w:pStyle w:val="ListBullet"/>
      </w:pPr>
      <w:r w:rsidRPr="001C6875">
        <w:t>relationship and equivalence between familiar and routine fractions, decimals and percentages</w:t>
      </w:r>
    </w:p>
    <w:p w:rsidR="00000000" w:rsidRPr="001C6875" w:rsidP="001C6875">
      <w:pPr>
        <w:pStyle w:val="ListBullet"/>
      </w:pPr>
      <w:r w:rsidRPr="001C6875">
        <w:t>relationship between the four operations (addition, subtracti</w:t>
      </w:r>
      <w:r w:rsidRPr="001C6875">
        <w:t>on, multiplication and division) and the use and application of the order of operations</w:t>
      </w:r>
    </w:p>
    <w:p w:rsidR="00000000" w:rsidRPr="001C6875" w:rsidP="001C6875">
      <w:pPr>
        <w:pStyle w:val="ListBullet"/>
      </w:pPr>
      <w:r w:rsidRPr="001C6875">
        <w:t xml:space="preserve">the meaning and purpose of familiar rates such as km/hr, $/kg and $/m </w:t>
      </w:r>
    </w:p>
    <w:p w:rsidR="00000000" w:rsidRPr="001C6875" w:rsidP="001C6875">
      <w:pPr>
        <w:pStyle w:val="ListBullet"/>
      </w:pPr>
      <w:r w:rsidRPr="001C6875">
        <w:t>purpose and use of relevant technology such as calculators, spreadsheets or other relevant softwa</w:t>
      </w:r>
      <w:r w:rsidRPr="001C6875">
        <w:t>re</w:t>
      </w:r>
    </w:p>
    <w:p w:rsidR="00000000" w:rsidRPr="001C6875" w:rsidP="001C6875">
      <w:pPr>
        <w:pStyle w:val="ListBullet"/>
      </w:pPr>
      <w:r w:rsidRPr="001C6875">
        <w:t>methods for using estimation and assessment skills to check and reflect on an outcome and its appropriateness to the workplace task</w:t>
      </w:r>
    </w:p>
    <w:p w:rsidR="007A47BE" w:rsidP="001C6875">
      <w:pPr>
        <w:pStyle w:val="ListBullet"/>
      </w:pPr>
      <w:r w:rsidRPr="001C6875">
        <w:t xml:space="preserve">informal and formal mathematical written and oral language and symbolism of numbers and calculations. </w:t>
      </w:r>
    </w:p>
    <w:p w:rsidR="007A47BE" w:rsidP="001C6875">
      <w:pPr>
        <w:pStyle w:val="ListBullet"/>
      </w:pPr>
    </w:p>
    <w:p w:rsidR="00000000" w:rsidRPr="001C6875" w:rsidP="001C6875">
      <w:pPr>
        <w:pStyle w:val="Heading1"/>
      </w:pPr>
      <w:bookmarkStart w:id="4" w:name="O_1060982"/>
      <w:bookmarkEnd w:id="4"/>
      <w:r w:rsidRPr="001C6875">
        <w:t>Assessment Conditions</w:t>
      </w:r>
    </w:p>
    <w:p w:rsidR="00000000" w:rsidRPr="001C6875" w:rsidP="007A47BE">
      <w:pPr>
        <w:pStyle w:val="BodyText"/>
      </w:pPr>
      <w:r w:rsidRPr="001C6875">
        <w:t>Competency is to be assessed in the workplace, a workplace simulated environment or a vocational training context.</w:t>
      </w:r>
    </w:p>
    <w:p w:rsidR="00000000" w:rsidRPr="001C6875" w:rsidP="007A47BE">
      <w:pPr>
        <w:pStyle w:val="BodyText"/>
      </w:pPr>
      <w:r w:rsidRPr="001C6875">
        <w:t>Assistive technologies can be utilised to assist with oral and written communication.</w:t>
      </w:r>
    </w:p>
    <w:p w:rsidR="00000000" w:rsidRPr="001C6875" w:rsidP="007A47BE">
      <w:pPr>
        <w:pStyle w:val="BodyText"/>
      </w:pPr>
      <w:r w:rsidRPr="001C6875">
        <w:t>Skills must be demonstrated usi</w:t>
      </w:r>
      <w:r w:rsidRPr="001C6875">
        <w:t xml:space="preserve">ng routine texts and tasks that reflect those typically found in a workplace. </w:t>
      </w:r>
    </w:p>
    <w:p w:rsidR="00000000" w:rsidRPr="001C6875" w:rsidP="007A47BE">
      <w:pPr>
        <w:pStyle w:val="BodyText"/>
      </w:pPr>
      <w:r w:rsidRPr="001C6875">
        <w:t>The following resources are to be made available:</w:t>
      </w:r>
    </w:p>
    <w:p w:rsidR="00000000" w:rsidRPr="001C6875" w:rsidP="001C6875">
      <w:pPr>
        <w:pStyle w:val="ListBullet"/>
      </w:pPr>
      <w:r w:rsidRPr="001C6875">
        <w:t>a calculator</w:t>
      </w:r>
    </w:p>
    <w:p w:rsidR="00000000" w:rsidRPr="001C6875" w:rsidP="001C6875">
      <w:pPr>
        <w:pStyle w:val="ListBullet"/>
      </w:pPr>
      <w:r w:rsidRPr="001C6875">
        <w:t>familiar support resources.</w:t>
      </w:r>
    </w:p>
    <w:p w:rsidR="00000000" w:rsidRPr="001C6875" w:rsidP="007A47BE">
      <w:pPr>
        <w:pStyle w:val="BodyText"/>
      </w:pPr>
      <w:r w:rsidRPr="001C6875">
        <w:t>Assessors must:</w:t>
      </w:r>
    </w:p>
    <w:p w:rsidR="00000000" w:rsidRPr="001C6875" w:rsidP="001C6875">
      <w:pPr>
        <w:pStyle w:val="ListBullet"/>
      </w:pPr>
      <w:r w:rsidRPr="001C6875">
        <w:t>satisfy the requirements for assessors in applicable vocational educ</w:t>
      </w:r>
      <w:r w:rsidRPr="001C6875">
        <w:t>ation and training legislation, frameworks and/or standards, and</w:t>
      </w:r>
    </w:p>
    <w:p w:rsidR="00000000" w:rsidRPr="001C6875" w:rsidP="001C6875">
      <w:pPr>
        <w:pStyle w:val="ListBullet"/>
      </w:pPr>
      <w:r w:rsidRPr="001C6875">
        <w:t>have sound knowledge of the ACSF and performance features of the ACSF level being assessed, and</w:t>
      </w:r>
    </w:p>
    <w:p w:rsidR="00000000" w:rsidRPr="001C6875" w:rsidP="001C6875">
      <w:pPr>
        <w:pStyle w:val="ListBullet"/>
      </w:pPr>
      <w:r w:rsidRPr="001C6875">
        <w:t>have demonstrable expertise, knowledge and skills in the vocational contextualisation and asses</w:t>
      </w:r>
      <w:r w:rsidRPr="001C6875">
        <w:t>sment of the core skill, numeracy, and</w:t>
      </w:r>
    </w:p>
    <w:p w:rsidR="00000000" w:rsidRPr="001C6875" w:rsidP="001C6875">
      <w:pPr>
        <w:pStyle w:val="ListBullet"/>
      </w:pPr>
      <w:r w:rsidRPr="001C6875">
        <w:t>have completed the following or equivalent: </w:t>
      </w:r>
    </w:p>
    <w:p w:rsidR="00000000" w:rsidRPr="001C6875" w:rsidP="001C6875">
      <w:pPr>
        <w:pStyle w:val="ListBullet2"/>
      </w:pPr>
      <w:r w:rsidRPr="001C6875">
        <w:t>TAESS00009 Address Foundation Skills in Vocational Practice Skill Set; or </w:t>
      </w:r>
    </w:p>
    <w:p w:rsidR="00000000" w:rsidRPr="001C6875" w:rsidP="001C6875">
      <w:pPr>
        <w:pStyle w:val="ListBullet2"/>
      </w:pPr>
      <w:r w:rsidRPr="001C6875">
        <w:t>a higher level education qualification, such as:</w:t>
      </w:r>
    </w:p>
    <w:p w:rsidR="00000000" w:rsidRPr="001C6875" w:rsidP="001C6875">
      <w:pPr>
        <w:pStyle w:val="ListBullet3"/>
      </w:pPr>
      <w:r w:rsidRPr="001C6875">
        <w:t>TAE80113 </w:t>
      </w:r>
      <w:r w:rsidRPr="001C6875">
        <w:t>Graduate Diploma of Adult Language, Literacy and Numeracy Practice (and its equivalent TAE70111); or</w:t>
      </w:r>
    </w:p>
    <w:p w:rsidR="00000000" w:rsidRPr="001C6875" w:rsidP="001C6875">
      <w:pPr>
        <w:pStyle w:val="ListBullet3"/>
      </w:pPr>
      <w:r w:rsidRPr="001C6875">
        <w:t>Bachelor of Education, Graduate Certificate or Graduate Diploma of Education, or higher. This may include qualifications relating to TESOL, adult education</w:t>
      </w:r>
      <w:r w:rsidRPr="001C6875">
        <w:t xml:space="preserve"> or vocational education. </w:t>
      </w:r>
    </w:p>
    <w:p w:rsidR="00000000" w:rsidRPr="001C6875" w:rsidP="001C6875">
      <w:pPr>
        <w:pStyle w:val="AllowPageBreak"/>
      </w:pPr>
    </w:p>
    <w:p w:rsidR="00000000" w:rsidRPr="001C6875" w:rsidP="001C6875">
      <w:pPr>
        <w:pStyle w:val="Heading1"/>
      </w:pPr>
      <w:bookmarkStart w:id="5" w:name="O_1060980"/>
      <w:bookmarkEnd w:id="5"/>
      <w:r w:rsidRPr="001C6875">
        <w:t>Links</w:t>
      </w:r>
    </w:p>
    <w:p w:rsidR="00000000" w:rsidRPr="001C6875" w:rsidP="007A47BE">
      <w:pPr>
        <w:pStyle w:val="BodyText"/>
      </w:pPr>
      <w:r w:rsidRPr="001C68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B3DB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C6875" w:rsidP="001C6875"/>
    <w:sectPr w:rsidSect="001C68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875" w:rsidRPr="007A47BE" w:rsidP="007A4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BE" w:rsidP="001C6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7BE" w:rsidP="001C6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47BE" w:rsidP="001C6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875" w:rsidRPr="007A47BE" w:rsidP="007A4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BE" w:rsidRPr="002D2AF8" w:rsidP="001C6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FSKNUM014 Calculate with whole numbers and familiar fractions, decimals and percentages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7A47BE" w:rsidP="001C6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F2E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B2B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7E1F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875"/>
  </w:style>
  <w:style w:type="character" w:customStyle="1" w:styleId="Heading1Char">
    <w:name w:val="Heading 1 Char"/>
    <w:basedOn w:val="DefaultParagraphFont"/>
    <w:link w:val="Heading1"/>
    <w:rsid w:val="001C6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8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8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875"/>
    <w:rPr>
      <w:b/>
      <w:spacing w:val="0"/>
    </w:rPr>
  </w:style>
  <w:style w:type="paragraph" w:styleId="ListBullet2">
    <w:name w:val="List Bullet 2"/>
    <w:basedOn w:val="List2"/>
    <w:rsid w:val="001C68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68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6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8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875"/>
    <w:rPr>
      <w:i/>
    </w:rPr>
  </w:style>
  <w:style w:type="paragraph" w:styleId="Caption">
    <w:name w:val="caption"/>
    <w:basedOn w:val="BodyText"/>
    <w:next w:val="Normal"/>
    <w:qFormat/>
    <w:rsid w:val="001C6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875"/>
  </w:style>
  <w:style w:type="paragraph" w:styleId="TableofFigures">
    <w:name w:val="table of figures"/>
    <w:basedOn w:val="Normal"/>
    <w:next w:val="Normal"/>
    <w:semiHidden/>
    <w:rsid w:val="001C6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8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6875"/>
    <w:rPr>
      <w:rFonts w:ascii="Wingdings" w:hAnsi="Wingdings"/>
    </w:rPr>
  </w:style>
  <w:style w:type="paragraph" w:customStyle="1" w:styleId="TableHeading">
    <w:name w:val="Table Heading"/>
    <w:basedOn w:val="HeadingBase"/>
    <w:rsid w:val="001C6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875"/>
    <w:rPr>
      <w:color w:val="0033CC"/>
      <w:u w:val="none"/>
    </w:rPr>
  </w:style>
  <w:style w:type="paragraph" w:customStyle="1" w:styleId="BodyTextRight">
    <w:name w:val="Body Text Right"/>
    <w:basedOn w:val="BodyText"/>
    <w:rsid w:val="001C6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8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875"/>
    <w:rPr>
      <w:sz w:val="32"/>
    </w:rPr>
  </w:style>
  <w:style w:type="paragraph" w:customStyle="1" w:styleId="HeadingProcedure">
    <w:name w:val="Heading Procedure"/>
    <w:basedOn w:val="HeadingBase"/>
    <w:next w:val="Normal"/>
    <w:rsid w:val="001C6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875"/>
    <w:pPr>
      <w:spacing w:before="60" w:after="60"/>
    </w:pPr>
  </w:style>
  <w:style w:type="paragraph" w:styleId="ListContinue">
    <w:name w:val="List Continue"/>
    <w:basedOn w:val="List"/>
    <w:rsid w:val="001C6875"/>
    <w:pPr>
      <w:ind w:firstLine="0"/>
    </w:pPr>
  </w:style>
  <w:style w:type="paragraph" w:customStyle="1" w:styleId="ListNote">
    <w:name w:val="List Note"/>
    <w:basedOn w:val="List"/>
    <w:rsid w:val="001C6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875"/>
    <w:rPr>
      <w:rFonts w:ascii="Courier New" w:hAnsi="Courier New"/>
    </w:rPr>
  </w:style>
  <w:style w:type="paragraph" w:customStyle="1" w:styleId="NoteBullet">
    <w:name w:val="Note Bullet"/>
    <w:basedOn w:val="Note"/>
    <w:rsid w:val="001C6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8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6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875"/>
    <w:rPr>
      <w:b/>
      <w:smallCaps/>
    </w:rPr>
  </w:style>
  <w:style w:type="paragraph" w:customStyle="1" w:styleId="TableListNumber">
    <w:name w:val="Table List Number"/>
    <w:basedOn w:val="ListNumber"/>
    <w:rsid w:val="001C6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875"/>
    <w:pPr>
      <w:numPr>
        <w:numId w:val="10"/>
      </w:numPr>
    </w:pPr>
  </w:style>
  <w:style w:type="paragraph" w:customStyle="1" w:styleId="ListAlpha2">
    <w:name w:val="List Alpha 2"/>
    <w:basedOn w:val="List2"/>
    <w:rsid w:val="001C6875"/>
    <w:pPr>
      <w:numPr>
        <w:numId w:val="9"/>
      </w:numPr>
    </w:pPr>
  </w:style>
  <w:style w:type="paragraph" w:styleId="List2">
    <w:name w:val="List 2"/>
    <w:basedOn w:val="BodyText"/>
    <w:rsid w:val="001C6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8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68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6875"/>
    <w:pPr>
      <w:numPr>
        <w:numId w:val="5"/>
      </w:numPr>
    </w:pPr>
  </w:style>
  <w:style w:type="paragraph" w:styleId="ListContinue2">
    <w:name w:val="List Continue 2"/>
    <w:basedOn w:val="List2"/>
    <w:rsid w:val="001C6875"/>
    <w:pPr>
      <w:ind w:firstLine="0"/>
    </w:pPr>
  </w:style>
  <w:style w:type="paragraph" w:styleId="ListContinue3">
    <w:name w:val="List Continue 3"/>
    <w:basedOn w:val="List3"/>
    <w:rsid w:val="001C6875"/>
    <w:pPr>
      <w:ind w:left="1021" w:firstLine="0"/>
    </w:pPr>
  </w:style>
  <w:style w:type="paragraph" w:styleId="ListContinue4">
    <w:name w:val="List Continue 4"/>
    <w:basedOn w:val="List4"/>
    <w:rsid w:val="001C6875"/>
    <w:pPr>
      <w:ind w:firstLine="0"/>
    </w:pPr>
  </w:style>
  <w:style w:type="paragraph" w:styleId="ListContinue5">
    <w:name w:val="List Continue 5"/>
    <w:basedOn w:val="List5"/>
    <w:rsid w:val="001C6875"/>
    <w:pPr>
      <w:ind w:firstLine="0"/>
    </w:pPr>
  </w:style>
  <w:style w:type="paragraph" w:styleId="ListNumber3">
    <w:name w:val="List Number 3"/>
    <w:basedOn w:val="List3"/>
    <w:rsid w:val="001C6875"/>
    <w:pPr>
      <w:numPr>
        <w:numId w:val="6"/>
      </w:numPr>
    </w:pPr>
  </w:style>
  <w:style w:type="paragraph" w:styleId="ListNumber4">
    <w:name w:val="List Number 4"/>
    <w:basedOn w:val="List4"/>
    <w:rsid w:val="001C6875"/>
    <w:pPr>
      <w:numPr>
        <w:numId w:val="7"/>
      </w:numPr>
    </w:pPr>
  </w:style>
  <w:style w:type="paragraph" w:styleId="ListNumber5">
    <w:name w:val="List Number 5"/>
    <w:basedOn w:val="List5"/>
    <w:rsid w:val="001C6875"/>
    <w:pPr>
      <w:numPr>
        <w:numId w:val="8"/>
      </w:numPr>
    </w:pPr>
  </w:style>
  <w:style w:type="paragraph" w:styleId="BlockText">
    <w:name w:val="Block Text"/>
    <w:basedOn w:val="Normal"/>
    <w:rsid w:val="001C6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875"/>
    <w:rPr>
      <w:sz w:val="16"/>
      <w:vertAlign w:val="superscript"/>
    </w:rPr>
  </w:style>
  <w:style w:type="character" w:customStyle="1" w:styleId="Symbols">
    <w:name w:val="Symbols"/>
    <w:basedOn w:val="DefaultParagraphFont"/>
    <w:rsid w:val="001C6875"/>
    <w:rPr>
      <w:rFonts w:ascii="Symbol" w:hAnsi="Symbol"/>
    </w:rPr>
  </w:style>
  <w:style w:type="character" w:customStyle="1" w:styleId="MenuOptions">
    <w:name w:val="Menu Options"/>
    <w:basedOn w:val="DefaultParagraphFont"/>
    <w:rsid w:val="001C6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875"/>
    <w:rPr>
      <w:b/>
    </w:rPr>
  </w:style>
  <w:style w:type="character" w:customStyle="1" w:styleId="Underlined">
    <w:name w:val="Underlined"/>
    <w:basedOn w:val="DefaultParagraphFont"/>
    <w:rsid w:val="001C6875"/>
    <w:rPr>
      <w:u w:val="single"/>
    </w:rPr>
  </w:style>
  <w:style w:type="paragraph" w:customStyle="1" w:styleId="TableBodyTextRight">
    <w:name w:val="Table Body Text Right"/>
    <w:basedOn w:val="TableBodyText"/>
    <w:rsid w:val="001C6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875"/>
    <w:rPr>
      <w:sz w:val="18"/>
    </w:rPr>
  </w:style>
  <w:style w:type="paragraph" w:customStyle="1" w:styleId="BodySmallRight">
    <w:name w:val="Body Small Right"/>
    <w:basedOn w:val="BodyTextRight"/>
    <w:rsid w:val="001C6875"/>
    <w:rPr>
      <w:sz w:val="18"/>
      <w:szCs w:val="18"/>
    </w:rPr>
  </w:style>
  <w:style w:type="paragraph" w:customStyle="1" w:styleId="MarginEdition">
    <w:name w:val="Margin Edition"/>
    <w:basedOn w:val="MarginNote"/>
    <w:rsid w:val="001C6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875"/>
    <w:rPr>
      <w:sz w:val="2"/>
      <w:szCs w:val="2"/>
    </w:rPr>
  </w:style>
  <w:style w:type="character" w:customStyle="1" w:styleId="Small">
    <w:name w:val="Small"/>
    <w:basedOn w:val="DefaultParagraphFont"/>
    <w:rsid w:val="001C6875"/>
    <w:rPr>
      <w:sz w:val="16"/>
    </w:rPr>
  </w:style>
  <w:style w:type="paragraph" w:customStyle="1" w:styleId="WideTable">
    <w:name w:val="Wide Table"/>
    <w:basedOn w:val="Normal"/>
    <w:rsid w:val="001C6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875"/>
  </w:style>
  <w:style w:type="paragraph" w:styleId="Quote">
    <w:name w:val="Quote"/>
    <w:basedOn w:val="Heading1"/>
    <w:link w:val="QuoteChar"/>
    <w:qFormat/>
    <w:rsid w:val="001C6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875"/>
    <w:pPr>
      <w:pageBreakBefore/>
    </w:pPr>
  </w:style>
  <w:style w:type="paragraph" w:customStyle="1" w:styleId="Border">
    <w:name w:val="Border"/>
    <w:basedOn w:val="Normal"/>
    <w:qFormat/>
    <w:rsid w:val="001C6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875"/>
    <w:rPr>
      <w:u w:val="single"/>
    </w:rPr>
  </w:style>
  <w:style w:type="character" w:customStyle="1" w:styleId="BoldandItalics">
    <w:name w:val="Bold and Italics"/>
    <w:qFormat/>
    <w:rsid w:val="001C6875"/>
    <w:rPr>
      <w:b/>
      <w:i/>
      <w:u w:val="none"/>
    </w:rPr>
  </w:style>
  <w:style w:type="paragraph" w:styleId="BalloonText">
    <w:name w:val="Balloon Text"/>
    <w:basedOn w:val="Normal"/>
    <w:link w:val="BalloonTextChar"/>
    <w:rsid w:val="001C6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875"/>
    <w:pPr>
      <w:spacing w:before="0" w:after="0"/>
    </w:pPr>
  </w:style>
  <w:style w:type="paragraph" w:customStyle="1" w:styleId="BodyTextBold">
    <w:name w:val="Body Text Bold"/>
    <w:basedOn w:val="BodyText"/>
    <w:qFormat/>
    <w:rsid w:val="001C6875"/>
    <w:rPr>
      <w:b/>
    </w:rPr>
  </w:style>
  <w:style w:type="character" w:styleId="Hyperlink">
    <w:name w:val="Hyperlink"/>
    <w:basedOn w:val="DefaultParagraphFont"/>
    <w:uiPriority w:val="99"/>
    <w:unhideWhenUsed/>
    <w:rsid w:val="007A4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3348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FSKNUM014 Calculate with whole numbers and familiar fractions, decimals and percentages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2019-11-14T01:53:00Z</dcterms:created>
  <dcterms:modified xsi:type="dcterms:W3CDTF">2019-11-14T01:53:00Z</dcterms:modified>
</cp:coreProperties>
</file>