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05C7" w:rsidP="000905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FSKNUM012 Use familiar and simple data for work</w:t>
      </w:r>
      <w:r>
        <w:fldChar w:fldCharType="end"/>
      </w:r>
    </w:p>
    <w:p w:rsidR="000905C7" w:rsidP="000905C7">
      <w:pPr>
        <w:pStyle w:val="Version"/>
        <w:sectPr w:rsidSect="00C841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412A" w:rsidP="00C8412A">
      <w:pPr>
        <w:pStyle w:val="SuperHeading"/>
      </w:pPr>
      <w:r w:rsidRPr="00C8412A">
        <w:t>FSKNUM012 Use familiar and simple data for work</w:t>
      </w:r>
    </w:p>
    <w:p w:rsidR="00000000" w:rsidRPr="00C8412A" w:rsidP="00C8412A">
      <w:pPr>
        <w:pStyle w:val="Heading1"/>
      </w:pPr>
      <w:bookmarkStart w:id="1" w:name="O_1060880"/>
      <w:bookmarkEnd w:id="1"/>
      <w:r w:rsidRPr="00C8412A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C8412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12A" w:rsidP="00C8412A">
            <w:pPr>
              <w:pStyle w:val="BodyText"/>
            </w:pPr>
            <w:r w:rsidRPr="00C8412A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12A">
            <w:pPr>
              <w:pStyle w:val="BodyText"/>
              <w:rPr>
                <w:lang w:val="en-NZ"/>
              </w:rPr>
            </w:pPr>
            <w:r w:rsidRPr="00C8412A">
              <w:rPr>
                <w:rStyle w:val="SpecialBold"/>
              </w:rPr>
              <w:t>Comments</w:t>
            </w:r>
          </w:p>
        </w:tc>
      </w:tr>
      <w:tr w:rsidTr="00C8412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12A">
            <w:pPr>
              <w:pStyle w:val="BodyText"/>
              <w:rPr>
                <w:lang w:val="en-NZ"/>
              </w:rPr>
            </w:pPr>
            <w:r w:rsidRPr="00C8412A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12A" w:rsidP="00C8412A">
            <w:pPr>
              <w:pStyle w:val="BodyText"/>
            </w:pPr>
            <w:r w:rsidRPr="00C8412A">
              <w:t>This version first released with FSK Foundation Skills Training Package Version 2.0.</w:t>
            </w:r>
          </w:p>
        </w:tc>
      </w:tr>
    </w:tbl>
    <w:p w:rsidR="00000000" w:rsidRPr="00C8412A" w:rsidP="00C8412A">
      <w:pPr>
        <w:pStyle w:val="BodyText"/>
      </w:pPr>
    </w:p>
    <w:p w:rsidR="00000000" w:rsidRPr="00C8412A" w:rsidP="00C8412A">
      <w:pPr>
        <w:pStyle w:val="AllowPageBreak"/>
      </w:pPr>
    </w:p>
    <w:p w:rsidR="00000000" w:rsidRPr="00C8412A" w:rsidP="00C8412A">
      <w:pPr>
        <w:pStyle w:val="Heading1"/>
      </w:pPr>
      <w:bookmarkStart w:id="2" w:name="O_1060884"/>
      <w:bookmarkEnd w:id="2"/>
      <w:r w:rsidRPr="00C8412A">
        <w:t>Application</w:t>
      </w:r>
    </w:p>
    <w:p w:rsidR="00000000" w:rsidRPr="00C8412A" w:rsidP="000905C7">
      <w:pPr>
        <w:pStyle w:val="BodyText"/>
      </w:pPr>
      <w:r w:rsidRPr="00C8412A">
        <w:t xml:space="preserve">This unit describes the skills and knowledge required to identify and interpret </w:t>
      </w:r>
      <w:r w:rsidRPr="00C8412A">
        <w:t>familiar information in simple workplace tables, graphs and charts. It includes using familiar information and data in tables, graphs and charts to complete workplace activities, and communicate mathematical information.</w:t>
      </w:r>
    </w:p>
    <w:p w:rsidR="00000000" w:rsidRPr="00C8412A" w:rsidP="000905C7">
      <w:pPr>
        <w:pStyle w:val="BodyText"/>
      </w:pPr>
      <w:r w:rsidRPr="00C8412A">
        <w:t>An individual performing these task</w:t>
      </w:r>
      <w:r w:rsidRPr="00C8412A">
        <w:t>s may work with an expert or mentor where support is available, if requested.</w:t>
      </w:r>
    </w:p>
    <w:p w:rsidR="00000000" w:rsidRPr="00C8412A" w:rsidP="000905C7">
      <w:pPr>
        <w:pStyle w:val="BodyText"/>
      </w:pPr>
      <w:r w:rsidRPr="00C8412A">
        <w:t xml:space="preserve">This unit applies to individuals who use, or are preparing to use, numeracy skills to complete workplace activities. This includes existing workers and individuals preparing for </w:t>
      </w:r>
      <w:r w:rsidRPr="00C8412A">
        <w:t>employment through vocational education and training. This unit should be integrated and contextualised with vocational training to support achievement of vocational competency.</w:t>
      </w:r>
    </w:p>
    <w:p w:rsidR="00000000" w:rsidRPr="00C8412A" w:rsidP="000905C7">
      <w:pPr>
        <w:pStyle w:val="BodyText"/>
      </w:pPr>
      <w:r w:rsidRPr="00C8412A">
        <w:t>The unit is aligned to, but does not fully address, the Australian Core Skills</w:t>
      </w:r>
      <w:r w:rsidRPr="00C8412A">
        <w:t xml:space="preserve"> Framework (ACSF) numeracy core skill indicators .09, .10 and .11 at level 2 in the workplace and employment domain of communication.</w:t>
      </w:r>
    </w:p>
    <w:p w:rsidR="000905C7" w:rsidP="000905C7">
      <w:pPr>
        <w:pStyle w:val="BodyText"/>
      </w:pPr>
      <w:r w:rsidRPr="00C8412A">
        <w:t>No licensing, legislative or certification requirements apply to this unit at the time of publication.</w:t>
      </w:r>
    </w:p>
    <w:p w:rsidR="00000000" w:rsidRPr="00C8412A" w:rsidP="00C8412A">
      <w:pPr>
        <w:pStyle w:val="Heading1"/>
      </w:pPr>
      <w:bookmarkStart w:id="3" w:name="O_1060883"/>
      <w:bookmarkEnd w:id="3"/>
      <w:r w:rsidRPr="00C8412A">
        <w:t>Unit Sector</w:t>
      </w:r>
    </w:p>
    <w:p w:rsidR="00000000" w:rsidRPr="00C8412A" w:rsidP="000905C7">
      <w:pPr>
        <w:pStyle w:val="BodyText"/>
      </w:pPr>
      <w:r w:rsidRPr="00C8412A">
        <w:t>Numeracy</w:t>
      </w:r>
    </w:p>
    <w:p w:rsidR="00000000" w:rsidRPr="00C8412A" w:rsidP="00C8412A">
      <w:pPr>
        <w:pStyle w:val="Heading1"/>
      </w:pPr>
      <w:bookmarkStart w:id="4" w:name="O_1060882"/>
      <w:bookmarkEnd w:id="4"/>
      <w:r w:rsidRPr="00C8412A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C8412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12A" w:rsidP="00C8412A">
            <w:pPr>
              <w:pStyle w:val="BodyText"/>
            </w:pPr>
            <w:r w:rsidRPr="00C8412A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12A">
            <w:pPr>
              <w:pStyle w:val="BodyText"/>
              <w:rPr>
                <w:lang w:val="en-NZ"/>
              </w:rPr>
            </w:pPr>
            <w:r w:rsidRPr="00C8412A">
              <w:rPr>
                <w:rStyle w:val="SpecialBold"/>
              </w:rPr>
              <w:t>Performance Criteria</w:t>
            </w:r>
          </w:p>
        </w:tc>
      </w:tr>
      <w:tr w:rsidTr="00C8412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12A" w:rsidP="00C8412A">
            <w:pPr>
              <w:pStyle w:val="BodyText"/>
            </w:pPr>
            <w:r w:rsidRPr="00C8412A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12A">
            <w:pPr>
              <w:pStyle w:val="BodyText"/>
              <w:rPr>
                <w:lang w:val="en-NZ"/>
              </w:rPr>
            </w:pPr>
            <w:r w:rsidRPr="00C8412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8412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12A">
            <w:pPr>
              <w:pStyle w:val="BodyText"/>
              <w:rPr>
                <w:lang w:val="en-NZ"/>
              </w:rPr>
            </w:pPr>
            <w:r w:rsidRPr="00C8412A">
              <w:t>1. Identify familiar data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12A" w:rsidP="00C8412A">
            <w:pPr>
              <w:pStyle w:val="BodyText"/>
            </w:pPr>
            <w:r w:rsidRPr="00C8412A">
              <w:t>1.1 Recognise and identify key features of simple graphs, charts and tables partially embedded in familiar workplace texts and tasks</w:t>
            </w:r>
          </w:p>
          <w:p w:rsidR="00000000" w:rsidP="00C8412A">
            <w:pPr>
              <w:pStyle w:val="BodyText"/>
              <w:rPr>
                <w:lang w:val="en-NZ"/>
              </w:rPr>
            </w:pPr>
            <w:r w:rsidRPr="00C8412A">
              <w:t>1.2 Interpret familiar data and information in simple graphs, charts and tables partially embedde</w:t>
            </w:r>
            <w:r w:rsidRPr="00C8412A">
              <w:t>d in familiar workplace texts and tasks in order to identify a question or issue to review</w:t>
            </w:r>
          </w:p>
        </w:tc>
      </w:tr>
      <w:tr w:rsidTr="00C8412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12A">
            <w:pPr>
              <w:pStyle w:val="BodyText"/>
              <w:rPr>
                <w:lang w:val="en-NZ"/>
              </w:rPr>
            </w:pPr>
            <w:r w:rsidRPr="00C8412A">
              <w:t>2. Use information in simple tables, graphs and charts for workplace task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12A" w:rsidP="00C8412A">
            <w:pPr>
              <w:pStyle w:val="BodyText"/>
            </w:pPr>
            <w:r w:rsidRPr="00C8412A">
              <w:t xml:space="preserve">2.1 Identify and compare data embedded in familiar and simple graphs, charts and tables relevant to workplace task </w:t>
            </w:r>
          </w:p>
          <w:p w:rsidR="00000000" w:rsidRPr="00C8412A" w:rsidP="00C8412A">
            <w:pPr>
              <w:pStyle w:val="BodyText"/>
            </w:pPr>
            <w:r w:rsidRPr="00C8412A">
              <w:t>2.2 Relate information from tables, graphs and charts to relevant workplace task and the question or issue being reviewed</w:t>
            </w:r>
          </w:p>
          <w:p w:rsidR="00000000" w:rsidP="00C8412A">
            <w:pPr>
              <w:pStyle w:val="BodyText"/>
              <w:rPr>
                <w:lang w:val="en-NZ"/>
              </w:rPr>
            </w:pPr>
            <w:r w:rsidRPr="00C8412A">
              <w:t>2.3 Perform reason</w:t>
            </w:r>
            <w:r w:rsidRPr="00C8412A">
              <w:t>ableness check of data and information extraction in relation to the workplace context</w:t>
            </w:r>
          </w:p>
        </w:tc>
      </w:tr>
      <w:tr w:rsidTr="00C8412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412A">
            <w:pPr>
              <w:pStyle w:val="BodyText"/>
              <w:rPr>
                <w:lang w:val="en-NZ"/>
              </w:rPr>
            </w:pPr>
            <w:r w:rsidRPr="00C8412A">
              <w:t>3. Communicate simple data handling information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412A" w:rsidP="00C8412A">
            <w:pPr>
              <w:pStyle w:val="BodyText"/>
            </w:pPr>
            <w:r w:rsidRPr="00C8412A">
              <w:t>3.1 Use informal and some formal mathematical written representation to write familiar data handling process information</w:t>
            </w:r>
            <w:r w:rsidRPr="00C8412A">
              <w:t xml:space="preserve"> in simple and familiar workplace texts and tasks</w:t>
            </w:r>
          </w:p>
          <w:p w:rsidR="00000000" w:rsidRPr="00C8412A" w:rsidP="00C8412A">
            <w:pPr>
              <w:pStyle w:val="BodyText"/>
            </w:pPr>
            <w:r w:rsidRPr="00C8412A">
              <w:t>3.2 Use informal and some formal mathematical oral language to discuss familiar data handling process information in simple and familiar workplace tasks and texts</w:t>
            </w:r>
          </w:p>
        </w:tc>
      </w:tr>
    </w:tbl>
    <w:p w:rsidR="000905C7" w:rsidP="00C8412A">
      <w:pPr>
        <w:pStyle w:val="BodyText"/>
      </w:pPr>
    </w:p>
    <w:p w:rsidR="000905C7" w:rsidP="00C8412A">
      <w:pPr>
        <w:pStyle w:val="BodyText"/>
      </w:pPr>
    </w:p>
    <w:p w:rsidR="00000000" w:rsidRPr="00C8412A" w:rsidP="00C8412A">
      <w:pPr>
        <w:pStyle w:val="Heading1"/>
      </w:pPr>
      <w:bookmarkStart w:id="5" w:name="O_1060881"/>
      <w:bookmarkEnd w:id="5"/>
      <w:r w:rsidRPr="00C8412A">
        <w:t>Foundation Skills</w:t>
      </w:r>
    </w:p>
    <w:p w:rsidR="00000000" w:rsidRPr="000905C7" w:rsidP="000905C7">
      <w:pPr>
        <w:pStyle w:val="BodyText"/>
        <w:rPr>
          <w:i/>
        </w:rPr>
      </w:pPr>
      <w:r w:rsidRPr="000905C7">
        <w:rPr>
          <w:rStyle w:val="Emphasis"/>
        </w:rPr>
        <w:t>Thi</w:t>
      </w:r>
      <w:r w:rsidRPr="000905C7">
        <w:rPr>
          <w:rStyle w:val="Emphasis"/>
        </w:rPr>
        <w:t>s section describes language, literacy, numeracy and employment skills that are essential to performance but not explicit in the performance criteria.</w:t>
      </w:r>
    </w:p>
    <w:p w:rsidR="000905C7" w:rsidP="000905C7">
      <w:pPr>
        <w:pStyle w:val="BodyText"/>
      </w:pPr>
      <w:r w:rsidRPr="00C8412A">
        <w:t>Foundation skills essential to performance are explicit in the performance criteria of this unit of compe</w:t>
      </w:r>
      <w:r w:rsidRPr="00C8412A">
        <w:t>tency.</w:t>
      </w:r>
    </w:p>
    <w:p w:rsidR="00000000" w:rsidRPr="00C8412A" w:rsidP="00C8412A">
      <w:pPr>
        <w:pStyle w:val="Heading1"/>
      </w:pPr>
      <w:bookmarkStart w:id="6" w:name="O_1065489"/>
      <w:bookmarkEnd w:id="6"/>
      <w:r w:rsidRPr="00C8412A">
        <w:t>Mapping Information</w:t>
      </w:r>
    </w:p>
    <w:p w:rsidR="00000000" w:rsidRPr="00C8412A" w:rsidP="000905C7">
      <w:pPr>
        <w:pStyle w:val="BodyText"/>
      </w:pPr>
      <w:r w:rsidRPr="00C8412A">
        <w:t>Supersedes and is equivalent to FSKNUM12 Identify and interpret information in familiar tables, graphs and charts for work.</w:t>
      </w:r>
    </w:p>
    <w:p w:rsidR="00000000" w:rsidRPr="00C8412A" w:rsidP="00C8412A">
      <w:pPr>
        <w:pStyle w:val="Heading1"/>
      </w:pPr>
      <w:bookmarkStart w:id="7" w:name="O_1060874"/>
      <w:bookmarkEnd w:id="7"/>
      <w:r w:rsidRPr="00C8412A">
        <w:t>Links</w:t>
      </w:r>
    </w:p>
    <w:p w:rsidR="00000000" w:rsidRPr="00C8412A" w:rsidP="000905C7">
      <w:pPr>
        <w:pStyle w:val="BodyText"/>
      </w:pPr>
      <w:r w:rsidRPr="00C8412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554F62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C8412A" w:rsidP="00C8412A"/>
    <w:sectPr w:rsidSect="00C8412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1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12A" w:rsidRPr="000905C7" w:rsidP="000905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1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5C7" w:rsidP="00C841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905C7" w:rsidP="00C841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905C7" w:rsidP="00C841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1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5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412A" w:rsidRPr="000905C7" w:rsidP="000905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1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5C7" w:rsidRPr="002D2AF8" w:rsidP="00C841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FSKNUM012 Use familiar and simple data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0905C7" w:rsidP="00C841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41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41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41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41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41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41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41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41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41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41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41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412A"/>
  </w:style>
  <w:style w:type="character" w:customStyle="1" w:styleId="Heading1Char">
    <w:name w:val="Heading 1 Char"/>
    <w:basedOn w:val="DefaultParagraphFont"/>
    <w:link w:val="Heading1"/>
    <w:rsid w:val="00C841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41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412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8412A"/>
    <w:rPr>
      <w:b/>
      <w:spacing w:val="0"/>
    </w:rPr>
  </w:style>
  <w:style w:type="character" w:styleId="Emphasis">
    <w:name w:val="Emphasis"/>
    <w:basedOn w:val="DefaultParagraphFont"/>
    <w:qFormat/>
    <w:rsid w:val="00C8412A"/>
    <w:rPr>
      <w:i/>
    </w:rPr>
  </w:style>
  <w:style w:type="paragraph" w:customStyle="1" w:styleId="SuperHeading">
    <w:name w:val="SuperHeading"/>
    <w:basedOn w:val="Normal"/>
    <w:rsid w:val="00C841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41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41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41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41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41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41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41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41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41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41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41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41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41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41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41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41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41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41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41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412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8412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841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41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41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41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8412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841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41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41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41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41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41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41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41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412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841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41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41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412A"/>
  </w:style>
  <w:style w:type="paragraph" w:styleId="TableofFigures">
    <w:name w:val="table of figures"/>
    <w:basedOn w:val="Normal"/>
    <w:next w:val="Normal"/>
    <w:semiHidden/>
    <w:rsid w:val="00C841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412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8412A"/>
    <w:rPr>
      <w:rFonts w:ascii="Wingdings" w:hAnsi="Wingdings"/>
    </w:rPr>
  </w:style>
  <w:style w:type="paragraph" w:customStyle="1" w:styleId="TableHeading">
    <w:name w:val="Table Heading"/>
    <w:basedOn w:val="HeadingBase"/>
    <w:rsid w:val="00C841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412A"/>
    <w:rPr>
      <w:color w:val="0033CC"/>
      <w:u w:val="none"/>
    </w:rPr>
  </w:style>
  <w:style w:type="paragraph" w:customStyle="1" w:styleId="BodyTextRight">
    <w:name w:val="Body Text Right"/>
    <w:basedOn w:val="BodyText"/>
    <w:rsid w:val="00C841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41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412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41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41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41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412A"/>
    <w:rPr>
      <w:sz w:val="32"/>
    </w:rPr>
  </w:style>
  <w:style w:type="paragraph" w:customStyle="1" w:styleId="HeadingProcedure">
    <w:name w:val="Heading Procedure"/>
    <w:basedOn w:val="HeadingBase"/>
    <w:next w:val="Normal"/>
    <w:rsid w:val="00C841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412A"/>
    <w:pPr>
      <w:spacing w:before="60" w:after="60"/>
    </w:pPr>
  </w:style>
  <w:style w:type="paragraph" w:styleId="ListContinue">
    <w:name w:val="List Continue"/>
    <w:basedOn w:val="List"/>
    <w:rsid w:val="00C8412A"/>
    <w:pPr>
      <w:ind w:firstLine="0"/>
    </w:pPr>
  </w:style>
  <w:style w:type="paragraph" w:customStyle="1" w:styleId="ListNote">
    <w:name w:val="List Note"/>
    <w:basedOn w:val="List"/>
    <w:rsid w:val="00C841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41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41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412A"/>
    <w:rPr>
      <w:rFonts w:ascii="Courier New" w:hAnsi="Courier New"/>
    </w:rPr>
  </w:style>
  <w:style w:type="paragraph" w:customStyle="1" w:styleId="NoteBullet">
    <w:name w:val="Note Bullet"/>
    <w:basedOn w:val="Note"/>
    <w:rsid w:val="00C841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41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41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41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412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841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41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412A"/>
    <w:rPr>
      <w:b/>
      <w:smallCaps/>
    </w:rPr>
  </w:style>
  <w:style w:type="paragraph" w:customStyle="1" w:styleId="TableListNumber">
    <w:name w:val="Table List Number"/>
    <w:basedOn w:val="ListNumber"/>
    <w:rsid w:val="00C841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41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412A"/>
    <w:pPr>
      <w:numPr>
        <w:numId w:val="7"/>
      </w:numPr>
    </w:pPr>
  </w:style>
  <w:style w:type="paragraph" w:customStyle="1" w:styleId="ListAlpha2">
    <w:name w:val="List Alpha 2"/>
    <w:basedOn w:val="List2"/>
    <w:rsid w:val="00C8412A"/>
    <w:pPr>
      <w:numPr>
        <w:numId w:val="6"/>
      </w:numPr>
    </w:pPr>
  </w:style>
  <w:style w:type="paragraph" w:styleId="List2">
    <w:name w:val="List 2"/>
    <w:basedOn w:val="BodyText"/>
    <w:rsid w:val="00C841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41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41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41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412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412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8412A"/>
    <w:pPr>
      <w:numPr>
        <w:numId w:val="2"/>
      </w:numPr>
    </w:pPr>
  </w:style>
  <w:style w:type="paragraph" w:styleId="ListContinue2">
    <w:name w:val="List Continue 2"/>
    <w:basedOn w:val="List2"/>
    <w:rsid w:val="00C8412A"/>
    <w:pPr>
      <w:ind w:firstLine="0"/>
    </w:pPr>
  </w:style>
  <w:style w:type="paragraph" w:styleId="ListContinue3">
    <w:name w:val="List Continue 3"/>
    <w:basedOn w:val="List3"/>
    <w:rsid w:val="00C8412A"/>
    <w:pPr>
      <w:ind w:left="1021" w:firstLine="0"/>
    </w:pPr>
  </w:style>
  <w:style w:type="paragraph" w:styleId="ListContinue4">
    <w:name w:val="List Continue 4"/>
    <w:basedOn w:val="List4"/>
    <w:rsid w:val="00C8412A"/>
    <w:pPr>
      <w:ind w:firstLine="0"/>
    </w:pPr>
  </w:style>
  <w:style w:type="paragraph" w:styleId="ListContinue5">
    <w:name w:val="List Continue 5"/>
    <w:basedOn w:val="List5"/>
    <w:rsid w:val="00C8412A"/>
    <w:pPr>
      <w:ind w:firstLine="0"/>
    </w:pPr>
  </w:style>
  <w:style w:type="paragraph" w:styleId="ListNumber3">
    <w:name w:val="List Number 3"/>
    <w:basedOn w:val="List3"/>
    <w:rsid w:val="00C8412A"/>
    <w:pPr>
      <w:numPr>
        <w:numId w:val="3"/>
      </w:numPr>
    </w:pPr>
  </w:style>
  <w:style w:type="paragraph" w:styleId="ListNumber4">
    <w:name w:val="List Number 4"/>
    <w:basedOn w:val="List4"/>
    <w:rsid w:val="00C8412A"/>
    <w:pPr>
      <w:numPr>
        <w:numId w:val="4"/>
      </w:numPr>
    </w:pPr>
  </w:style>
  <w:style w:type="paragraph" w:styleId="ListNumber5">
    <w:name w:val="List Number 5"/>
    <w:basedOn w:val="List5"/>
    <w:rsid w:val="00C8412A"/>
    <w:pPr>
      <w:numPr>
        <w:numId w:val="5"/>
      </w:numPr>
    </w:pPr>
  </w:style>
  <w:style w:type="paragraph" w:styleId="BlockText">
    <w:name w:val="Block Text"/>
    <w:basedOn w:val="Normal"/>
    <w:rsid w:val="00C841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41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412A"/>
    <w:rPr>
      <w:sz w:val="16"/>
      <w:vertAlign w:val="superscript"/>
    </w:rPr>
  </w:style>
  <w:style w:type="character" w:customStyle="1" w:styleId="Symbols">
    <w:name w:val="Symbols"/>
    <w:basedOn w:val="DefaultParagraphFont"/>
    <w:rsid w:val="00C8412A"/>
    <w:rPr>
      <w:rFonts w:ascii="Symbol" w:hAnsi="Symbol"/>
    </w:rPr>
  </w:style>
  <w:style w:type="character" w:customStyle="1" w:styleId="MenuOptions">
    <w:name w:val="Menu Options"/>
    <w:basedOn w:val="DefaultParagraphFont"/>
    <w:rsid w:val="00C841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412A"/>
    <w:rPr>
      <w:b/>
    </w:rPr>
  </w:style>
  <w:style w:type="character" w:customStyle="1" w:styleId="Underlined">
    <w:name w:val="Underlined"/>
    <w:basedOn w:val="DefaultParagraphFont"/>
    <w:rsid w:val="00C8412A"/>
    <w:rPr>
      <w:u w:val="single"/>
    </w:rPr>
  </w:style>
  <w:style w:type="paragraph" w:customStyle="1" w:styleId="TableBodyTextRight">
    <w:name w:val="Table Body Text Right"/>
    <w:basedOn w:val="TableBodyText"/>
    <w:rsid w:val="00C841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412A"/>
    <w:rPr>
      <w:sz w:val="18"/>
    </w:rPr>
  </w:style>
  <w:style w:type="paragraph" w:customStyle="1" w:styleId="BodySmallRight">
    <w:name w:val="Body Small Right"/>
    <w:basedOn w:val="BodyTextRight"/>
    <w:rsid w:val="00C8412A"/>
    <w:rPr>
      <w:sz w:val="18"/>
      <w:szCs w:val="18"/>
    </w:rPr>
  </w:style>
  <w:style w:type="paragraph" w:customStyle="1" w:styleId="MarginEdition">
    <w:name w:val="Margin Edition"/>
    <w:basedOn w:val="MarginNote"/>
    <w:rsid w:val="00C841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412A"/>
    <w:rPr>
      <w:sz w:val="2"/>
      <w:szCs w:val="2"/>
    </w:rPr>
  </w:style>
  <w:style w:type="character" w:customStyle="1" w:styleId="Small">
    <w:name w:val="Small"/>
    <w:basedOn w:val="DefaultParagraphFont"/>
    <w:rsid w:val="00C8412A"/>
    <w:rPr>
      <w:sz w:val="16"/>
    </w:rPr>
  </w:style>
  <w:style w:type="paragraph" w:customStyle="1" w:styleId="WideTable">
    <w:name w:val="Wide Table"/>
    <w:basedOn w:val="Normal"/>
    <w:rsid w:val="00C841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412A"/>
  </w:style>
  <w:style w:type="paragraph" w:styleId="Quote">
    <w:name w:val="Quote"/>
    <w:basedOn w:val="Heading1"/>
    <w:link w:val="QuoteChar"/>
    <w:qFormat/>
    <w:rsid w:val="00C841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41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412A"/>
    <w:pPr>
      <w:pageBreakBefore/>
    </w:pPr>
  </w:style>
  <w:style w:type="paragraph" w:customStyle="1" w:styleId="Border">
    <w:name w:val="Border"/>
    <w:basedOn w:val="Normal"/>
    <w:qFormat/>
    <w:rsid w:val="00C841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41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41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41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41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41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41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41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41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412A"/>
    <w:rPr>
      <w:u w:val="single"/>
    </w:rPr>
  </w:style>
  <w:style w:type="character" w:customStyle="1" w:styleId="BoldandItalics">
    <w:name w:val="Bold and Italics"/>
    <w:qFormat/>
    <w:rsid w:val="00C8412A"/>
    <w:rPr>
      <w:b/>
      <w:i/>
      <w:u w:val="none"/>
    </w:rPr>
  </w:style>
  <w:style w:type="paragraph" w:styleId="BalloonText">
    <w:name w:val="Balloon Text"/>
    <w:basedOn w:val="Normal"/>
    <w:link w:val="BalloonTextChar"/>
    <w:rsid w:val="00C841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41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41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41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41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41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412A"/>
    <w:pPr>
      <w:spacing w:before="0" w:after="0"/>
    </w:pPr>
  </w:style>
  <w:style w:type="paragraph" w:customStyle="1" w:styleId="BodyTextBold">
    <w:name w:val="Body Text Bold"/>
    <w:basedOn w:val="BodyText"/>
    <w:qFormat/>
    <w:rsid w:val="00C8412A"/>
    <w:rPr>
      <w:b/>
    </w:rPr>
  </w:style>
  <w:style w:type="character" w:styleId="Hyperlink">
    <w:name w:val="Hyperlink"/>
    <w:basedOn w:val="DefaultParagraphFont"/>
    <w:uiPriority w:val="99"/>
    <w:unhideWhenUsed/>
    <w:rsid w:val="000905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489</Words>
  <Characters>2975</Characters>
  <Application>Microsoft Office Word</Application>
  <DocSecurity>0</DocSecurity>
  <Lines>82</Lines>
  <Paragraphs>46</Paragraphs>
  <ScaleCrop>false</ScaleCrop>
  <Company>Author-it Software Corporation Ltd.</Company>
  <LinksUpToDate>false</LinksUpToDate>
  <CharactersWithSpaces>3418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FSKNUM012 Use familiar and simple data for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2023-01-26T22:08:00Z</dcterms:created>
  <dcterms:modified xsi:type="dcterms:W3CDTF">2023-01-26T22:08:00Z</dcterms:modified>
</cp:coreProperties>
</file>