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4A8" w:rsidP="007B5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FSKNUM012 Use familiar and simple data for work</w:t>
      </w:r>
      <w:r>
        <w:fldChar w:fldCharType="end"/>
      </w:r>
    </w:p>
    <w:p w:rsidR="007B54A8" w:rsidP="007B54A8">
      <w:pPr>
        <w:pStyle w:val="Version"/>
        <w:sectPr w:rsidSect="00DE2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304" w:rsidP="00DE2304">
      <w:pPr>
        <w:pStyle w:val="SuperHeading"/>
      </w:pPr>
      <w:r w:rsidRPr="00DE2304">
        <w:t>Assessment Requirements for FSKNUM012 Use familiar and simple data for work</w:t>
      </w:r>
    </w:p>
    <w:p w:rsidR="00000000" w:rsidRPr="00DE2304" w:rsidP="00DE2304">
      <w:pPr>
        <w:pStyle w:val="Heading1"/>
      </w:pPr>
      <w:bookmarkStart w:id="1" w:name="O_1060876"/>
      <w:bookmarkEnd w:id="1"/>
      <w:r w:rsidRPr="00DE230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E230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04" w:rsidP="00DE2304">
            <w:pPr>
              <w:pStyle w:val="BodyText"/>
            </w:pPr>
            <w:r w:rsidRPr="00DE2304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04">
            <w:pPr>
              <w:pStyle w:val="BodyText"/>
              <w:rPr>
                <w:lang w:val="en-NZ"/>
              </w:rPr>
            </w:pPr>
            <w:r w:rsidRPr="00DE2304">
              <w:rPr>
                <w:rStyle w:val="SpecialBold"/>
              </w:rPr>
              <w:t>Comments</w:t>
            </w:r>
          </w:p>
        </w:tc>
      </w:tr>
      <w:tr w:rsidTr="00DE230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04">
            <w:pPr>
              <w:pStyle w:val="BodyText"/>
              <w:rPr>
                <w:lang w:val="en-NZ"/>
              </w:rPr>
            </w:pPr>
            <w:r w:rsidRPr="00DE2304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04" w:rsidP="00DE2304">
            <w:pPr>
              <w:pStyle w:val="BodyText"/>
            </w:pPr>
            <w:r w:rsidRPr="00DE2304">
              <w:t>This version first released with FSK Foundation Skills Training Package Version 2.0.</w:t>
            </w:r>
          </w:p>
        </w:tc>
      </w:tr>
    </w:tbl>
    <w:p w:rsidR="00000000" w:rsidRPr="00DE2304" w:rsidP="00DE2304">
      <w:pPr>
        <w:pStyle w:val="BodyText"/>
      </w:pPr>
    </w:p>
    <w:p w:rsidR="00000000" w:rsidRPr="00DE2304" w:rsidP="00DE2304">
      <w:pPr>
        <w:pStyle w:val="AllowPageBreak"/>
      </w:pPr>
    </w:p>
    <w:p w:rsidR="00000000" w:rsidRPr="00DE2304" w:rsidP="00DE2304">
      <w:pPr>
        <w:pStyle w:val="Heading1"/>
      </w:pPr>
      <w:bookmarkStart w:id="2" w:name="O_1060879"/>
      <w:bookmarkEnd w:id="2"/>
      <w:r w:rsidRPr="00DE2304">
        <w:t>Performance Evidence</w:t>
      </w:r>
    </w:p>
    <w:p w:rsidR="00000000" w:rsidRPr="00DE2304" w:rsidP="007B54A8">
      <w:pPr>
        <w:pStyle w:val="BodyText"/>
      </w:pPr>
      <w:r w:rsidRPr="00DE2304">
        <w:t>The candidate must demonstrate the ability to complete the tasks outlined in the elements, performance criteria and foundation skills of this unit, including evidence of the ability to:</w:t>
      </w:r>
    </w:p>
    <w:p w:rsidR="00000000" w:rsidRPr="00DE2304" w:rsidP="00DE2304">
      <w:pPr>
        <w:pStyle w:val="ListBullet"/>
      </w:pPr>
      <w:r w:rsidRPr="00DE2304">
        <w:t xml:space="preserve">use familiar data handling processes to perform </w:t>
      </w:r>
      <w:r w:rsidRPr="00DE2304">
        <w:t>a workplace task with familiar data, including:</w:t>
      </w:r>
    </w:p>
    <w:p w:rsidR="00000000" w:rsidRPr="00DE2304" w:rsidP="00DE2304">
      <w:pPr>
        <w:pStyle w:val="ListBullet2"/>
      </w:pPr>
      <w:r w:rsidRPr="00DE2304">
        <w:t xml:space="preserve">interpreting familiar data partially embedded in familiar oral and written workplace texts comparing familiar data in a simple graph </w:t>
      </w:r>
    </w:p>
    <w:p w:rsidR="00000000" w:rsidRPr="00DE2304" w:rsidP="00DE2304">
      <w:pPr>
        <w:pStyle w:val="ListBullet2"/>
      </w:pPr>
      <w:r w:rsidRPr="00DE2304">
        <w:t>sorting and ordering familiar data in a table</w:t>
      </w:r>
    </w:p>
    <w:p w:rsidR="00000000" w:rsidRPr="00DE2304" w:rsidP="00DE2304">
      <w:pPr>
        <w:pStyle w:val="ListBullet2"/>
      </w:pPr>
      <w:r w:rsidRPr="00DE2304">
        <w:t>comparing familiar data in a table</w:t>
      </w:r>
    </w:p>
    <w:p w:rsidR="00000000" w:rsidRPr="00DE2304" w:rsidP="00DE2304">
      <w:pPr>
        <w:pStyle w:val="ListBullet2"/>
      </w:pPr>
      <w:r w:rsidRPr="00DE2304">
        <w:t>checking reasonableness of the data handling process and outcome in relation to the workplace context</w:t>
      </w:r>
    </w:p>
    <w:p w:rsidR="007B54A8" w:rsidP="00DE2304">
      <w:pPr>
        <w:pStyle w:val="ListBullet2"/>
      </w:pPr>
      <w:r w:rsidRPr="00DE2304">
        <w:t xml:space="preserve">using relevant technology, such as calculators or spreadsheets. </w:t>
      </w:r>
    </w:p>
    <w:p w:rsidR="007B54A8" w:rsidP="00DE2304">
      <w:pPr>
        <w:pStyle w:val="ListBullet2"/>
      </w:pPr>
    </w:p>
    <w:p w:rsidR="00000000" w:rsidRPr="00DE2304" w:rsidP="00DE2304">
      <w:pPr>
        <w:pStyle w:val="Heading1"/>
      </w:pPr>
      <w:bookmarkStart w:id="3" w:name="O_1060878"/>
      <w:bookmarkEnd w:id="3"/>
      <w:r w:rsidRPr="00DE2304">
        <w:t>Knowledge Evidence</w:t>
      </w:r>
    </w:p>
    <w:p w:rsidR="00000000" w:rsidRPr="00DE2304" w:rsidP="007B54A8">
      <w:pPr>
        <w:pStyle w:val="BodyText"/>
      </w:pPr>
      <w:r w:rsidRPr="00DE2304">
        <w:t>The candidate m</w:t>
      </w:r>
      <w:r w:rsidRPr="00DE2304">
        <w:t>ust be able to demonstrate knowledge to complete the tasks outlined in the elements, performance criteria and foundation skills of this unit, including knowledge of:</w:t>
      </w:r>
    </w:p>
    <w:p w:rsidR="00000000" w:rsidRPr="00DE2304" w:rsidP="00DE2304">
      <w:pPr>
        <w:pStyle w:val="ListBullet"/>
      </w:pPr>
      <w:r w:rsidRPr="00DE2304">
        <w:t>methods to identify simple tables, graphs and charts partially embedded in workplace mate</w:t>
      </w:r>
      <w:r w:rsidRPr="00DE2304">
        <w:t>rials</w:t>
      </w:r>
    </w:p>
    <w:p w:rsidR="00000000" w:rsidRPr="00DE2304" w:rsidP="00DE2304">
      <w:pPr>
        <w:pStyle w:val="ListBullet"/>
      </w:pPr>
      <w:r w:rsidRPr="00DE2304">
        <w:t>key features of simple tables, graphs and charts</w:t>
      </w:r>
    </w:p>
    <w:p w:rsidR="00000000" w:rsidRPr="00DE2304" w:rsidP="00DE2304">
      <w:pPr>
        <w:pStyle w:val="ListBullet"/>
      </w:pPr>
      <w:r w:rsidRPr="00DE2304">
        <w:t>techniques and language to locate, interpret and describe information in tables, graphs and charts</w:t>
      </w:r>
    </w:p>
    <w:p w:rsidR="00000000" w:rsidRPr="00DE2304" w:rsidP="00DE2304">
      <w:pPr>
        <w:pStyle w:val="ListBullet"/>
      </w:pPr>
      <w:r w:rsidRPr="00DE2304">
        <w:t>purposes and uses of different graphs, including:</w:t>
      </w:r>
    </w:p>
    <w:p w:rsidR="00000000" w:rsidRPr="00DE2304" w:rsidP="00DE2304">
      <w:pPr>
        <w:pStyle w:val="ListBullet2"/>
      </w:pPr>
      <w:r w:rsidRPr="00DE2304">
        <w:t>pictograph</w:t>
      </w:r>
    </w:p>
    <w:p w:rsidR="00000000" w:rsidRPr="00DE2304" w:rsidP="00DE2304">
      <w:pPr>
        <w:pStyle w:val="ListBullet2"/>
      </w:pPr>
      <w:r w:rsidRPr="00DE2304">
        <w:t>column graph or bar graph</w:t>
      </w:r>
    </w:p>
    <w:p w:rsidR="00000000" w:rsidRPr="00DE2304" w:rsidP="00DE2304">
      <w:pPr>
        <w:pStyle w:val="ListBullet"/>
      </w:pPr>
      <w:r w:rsidRPr="00DE2304">
        <w:t>methods to perform reasonableness check of processes and outcomes in relation to the workplace context</w:t>
      </w:r>
    </w:p>
    <w:p w:rsidR="00000000" w:rsidRPr="00DE2304" w:rsidP="00DE2304">
      <w:pPr>
        <w:pStyle w:val="ListBullet"/>
      </w:pPr>
      <w:r w:rsidRPr="00DE2304">
        <w:t>informal and some formal mathematical written and oral language and symbolism</w:t>
      </w:r>
    </w:p>
    <w:p w:rsidR="007B54A8" w:rsidP="00DE2304">
      <w:pPr>
        <w:pStyle w:val="ListBullet"/>
      </w:pPr>
      <w:r w:rsidRPr="00DE2304">
        <w:t>relevant technology, such as calculators or spreadsheets.</w:t>
      </w:r>
    </w:p>
    <w:p w:rsidR="007B54A8" w:rsidP="00DE2304">
      <w:pPr>
        <w:pStyle w:val="ListBullet"/>
      </w:pPr>
    </w:p>
    <w:p w:rsidR="00000000" w:rsidRPr="00DE2304" w:rsidP="00DE2304">
      <w:pPr>
        <w:pStyle w:val="Heading1"/>
      </w:pPr>
      <w:bookmarkStart w:id="4" w:name="O_1060877"/>
      <w:bookmarkEnd w:id="4"/>
      <w:r w:rsidRPr="00DE2304">
        <w:t>Assessment Conditions</w:t>
      </w:r>
    </w:p>
    <w:p w:rsidR="00000000" w:rsidRPr="00DE2304" w:rsidP="007B54A8">
      <w:pPr>
        <w:pStyle w:val="BodyText"/>
      </w:pPr>
      <w:r w:rsidRPr="00DE2304">
        <w:t>Competency is to be assessed in the workplace, a workplace simulated environment or a vocational training context.</w:t>
      </w:r>
    </w:p>
    <w:p w:rsidR="00000000" w:rsidRPr="00DE2304" w:rsidP="007B54A8">
      <w:pPr>
        <w:pStyle w:val="BodyText"/>
      </w:pPr>
      <w:r w:rsidRPr="00DE2304">
        <w:t>Assistive technologies can be utilised to assist with oral and written communication.</w:t>
      </w:r>
    </w:p>
    <w:p w:rsidR="00000000" w:rsidRPr="00DE2304" w:rsidP="007B54A8">
      <w:pPr>
        <w:pStyle w:val="BodyText"/>
      </w:pPr>
      <w:r w:rsidRPr="00DE2304">
        <w:t>Skills must be demonstrated us</w:t>
      </w:r>
      <w:r w:rsidRPr="00DE2304">
        <w:t xml:space="preserve">ing familiar texts and tasks with a clear purpose that reflect those typically found in a workplace. </w:t>
      </w:r>
    </w:p>
    <w:p w:rsidR="00000000" w:rsidRPr="00DE2304" w:rsidP="007B54A8">
      <w:pPr>
        <w:pStyle w:val="BodyText"/>
      </w:pPr>
      <w:r w:rsidRPr="00DE2304">
        <w:t>The following resources are to be made available:</w:t>
      </w:r>
    </w:p>
    <w:p w:rsidR="00000000" w:rsidRPr="00DE2304" w:rsidP="00DE2304">
      <w:pPr>
        <w:pStyle w:val="ListBullet"/>
      </w:pPr>
      <w:r w:rsidRPr="00DE2304">
        <w:t>an expert or mentor to provide support to learner if requested</w:t>
      </w:r>
    </w:p>
    <w:p w:rsidR="00000000" w:rsidRPr="00DE2304" w:rsidP="00DE2304">
      <w:pPr>
        <w:pStyle w:val="ListBullet"/>
      </w:pPr>
      <w:r w:rsidRPr="00DE2304">
        <w:t>simple tables, graphs and charts for wor</w:t>
      </w:r>
      <w:r w:rsidRPr="00DE2304">
        <w:t>kplace tasks.</w:t>
      </w:r>
    </w:p>
    <w:p w:rsidR="00000000" w:rsidRPr="00DE2304" w:rsidP="007B54A8">
      <w:pPr>
        <w:pStyle w:val="BodyText"/>
      </w:pPr>
      <w:r w:rsidRPr="00DE2304">
        <w:t>Assessors must:</w:t>
      </w:r>
    </w:p>
    <w:p w:rsidR="00000000" w:rsidRPr="00DE2304" w:rsidP="00DE2304">
      <w:pPr>
        <w:pStyle w:val="ListBullet"/>
      </w:pPr>
      <w:r w:rsidRPr="00DE2304">
        <w:t>satisfy the requirements for assessors in applicable vocational education and training legislation, frameworks and/or standards, and</w:t>
      </w:r>
    </w:p>
    <w:p w:rsidR="00000000" w:rsidRPr="00DE2304" w:rsidP="00DE2304">
      <w:pPr>
        <w:pStyle w:val="ListBullet"/>
      </w:pPr>
      <w:r w:rsidRPr="00DE2304">
        <w:t>have sound knowledge of the ACSF and performance features of the ACSF level being assessed, and</w:t>
      </w:r>
    </w:p>
    <w:p w:rsidR="00000000" w:rsidRPr="00DE2304" w:rsidP="00DE2304">
      <w:pPr>
        <w:pStyle w:val="ListBullet"/>
      </w:pPr>
      <w:r w:rsidRPr="00DE2304">
        <w:t>have demonstrable expertise, knowledge and skills in the vocational contextualisation and assessment of the core skill, numeracy, and</w:t>
      </w:r>
    </w:p>
    <w:p w:rsidR="00000000" w:rsidRPr="00DE2304" w:rsidP="00DE2304">
      <w:pPr>
        <w:pStyle w:val="ListBullet"/>
      </w:pPr>
      <w:r w:rsidRPr="00DE2304">
        <w:t>have completed the followi</w:t>
      </w:r>
      <w:r w:rsidRPr="00DE2304">
        <w:t>ng or equivalent: </w:t>
      </w:r>
    </w:p>
    <w:p w:rsidR="00000000" w:rsidRPr="00DE2304" w:rsidP="00DE2304">
      <w:pPr>
        <w:pStyle w:val="ListBullet2"/>
      </w:pPr>
      <w:r w:rsidRPr="00DE2304">
        <w:t>TAESS00009 Address Foundation Skills in Vocational Practice Skill Set; or </w:t>
      </w:r>
    </w:p>
    <w:p w:rsidR="00000000" w:rsidRPr="00DE2304" w:rsidP="00DE2304">
      <w:pPr>
        <w:pStyle w:val="ListBullet2"/>
      </w:pPr>
      <w:r w:rsidRPr="00DE2304">
        <w:t>a higher level education qualification, such as:</w:t>
      </w:r>
    </w:p>
    <w:p w:rsidR="00000000" w:rsidRPr="00DE2304" w:rsidP="00DE2304">
      <w:pPr>
        <w:pStyle w:val="ListBullet3"/>
      </w:pPr>
      <w:r w:rsidRPr="00DE2304">
        <w:t>TAE80113 Graduate Diploma of Adult Language, Literacy and Numeracy Practice (and its equivalent TAE70111); or</w:t>
      </w:r>
    </w:p>
    <w:p w:rsidR="00000000" w:rsidRPr="00DE2304" w:rsidP="00DE2304">
      <w:pPr>
        <w:pStyle w:val="ListBullet3"/>
      </w:pPr>
      <w:r w:rsidRPr="00DE2304">
        <w:t>B</w:t>
      </w:r>
      <w:r w:rsidRPr="00DE2304">
        <w:t>achelor of Education, Graduate Certificate or Graduate Diploma of Education, or higher. This may include qualifications relating to TESOL, adult education or vocational education. </w:t>
      </w:r>
    </w:p>
    <w:p w:rsidR="00000000" w:rsidRPr="00DE2304" w:rsidP="00DE2304">
      <w:pPr>
        <w:pStyle w:val="AllowPageBreak"/>
      </w:pPr>
    </w:p>
    <w:p w:rsidR="00000000" w:rsidRPr="00DE2304" w:rsidP="00DE2304">
      <w:pPr>
        <w:pStyle w:val="Heading1"/>
      </w:pPr>
      <w:bookmarkStart w:id="5" w:name="O_1060875"/>
      <w:bookmarkEnd w:id="5"/>
      <w:r w:rsidRPr="00DE2304">
        <w:t>Links</w:t>
      </w:r>
    </w:p>
    <w:p w:rsidR="00000000" w:rsidRPr="00DE2304" w:rsidP="007B54A8">
      <w:pPr>
        <w:pStyle w:val="BodyText"/>
      </w:pPr>
      <w:r w:rsidRPr="00DE23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12DF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E2304" w:rsidP="00DE2304"/>
    <w:sectPr w:rsidSect="00DE23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04" w:rsidRPr="007B54A8" w:rsidP="007B5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A8" w:rsidP="00DE2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54A8" w:rsidP="00DE2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54A8" w:rsidP="00DE2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304" w:rsidRPr="007B54A8" w:rsidP="007B5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A8" w:rsidRPr="002D2AF8" w:rsidP="00DE2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FSKNUM012 Use familiar and simple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B54A8" w:rsidP="00DE2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86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86F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F6D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304"/>
  </w:style>
  <w:style w:type="character" w:customStyle="1" w:styleId="Heading1Char">
    <w:name w:val="Heading 1 Char"/>
    <w:basedOn w:val="DefaultParagraphFont"/>
    <w:link w:val="Heading1"/>
    <w:rsid w:val="00DE2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3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304"/>
    <w:rPr>
      <w:b/>
      <w:spacing w:val="0"/>
    </w:rPr>
  </w:style>
  <w:style w:type="paragraph" w:styleId="ListBullet2">
    <w:name w:val="List Bullet 2"/>
    <w:basedOn w:val="List2"/>
    <w:rsid w:val="00DE23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2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23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2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2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304"/>
    <w:rPr>
      <w:i/>
    </w:rPr>
  </w:style>
  <w:style w:type="paragraph" w:styleId="Caption">
    <w:name w:val="caption"/>
    <w:basedOn w:val="BodyText"/>
    <w:next w:val="Normal"/>
    <w:qFormat/>
    <w:rsid w:val="00DE2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304"/>
  </w:style>
  <w:style w:type="paragraph" w:styleId="TableofFigures">
    <w:name w:val="table of figures"/>
    <w:basedOn w:val="Normal"/>
    <w:next w:val="Normal"/>
    <w:semiHidden/>
    <w:rsid w:val="00DE2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3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2304"/>
    <w:rPr>
      <w:rFonts w:ascii="Wingdings" w:hAnsi="Wingdings"/>
    </w:rPr>
  </w:style>
  <w:style w:type="paragraph" w:customStyle="1" w:styleId="TableHeading">
    <w:name w:val="Table Heading"/>
    <w:basedOn w:val="HeadingBase"/>
    <w:rsid w:val="00DE2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304"/>
    <w:rPr>
      <w:color w:val="0033CC"/>
      <w:u w:val="none"/>
    </w:rPr>
  </w:style>
  <w:style w:type="paragraph" w:customStyle="1" w:styleId="BodyTextRight">
    <w:name w:val="Body Text Right"/>
    <w:basedOn w:val="BodyText"/>
    <w:rsid w:val="00DE2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3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304"/>
    <w:rPr>
      <w:sz w:val="32"/>
    </w:rPr>
  </w:style>
  <w:style w:type="paragraph" w:customStyle="1" w:styleId="HeadingProcedure">
    <w:name w:val="Heading Procedure"/>
    <w:basedOn w:val="HeadingBase"/>
    <w:next w:val="Normal"/>
    <w:rsid w:val="00DE2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304"/>
    <w:pPr>
      <w:spacing w:before="60" w:after="60"/>
    </w:pPr>
  </w:style>
  <w:style w:type="paragraph" w:styleId="ListContinue">
    <w:name w:val="List Continue"/>
    <w:basedOn w:val="List"/>
    <w:rsid w:val="00DE2304"/>
    <w:pPr>
      <w:ind w:firstLine="0"/>
    </w:pPr>
  </w:style>
  <w:style w:type="paragraph" w:customStyle="1" w:styleId="ListNote">
    <w:name w:val="List Note"/>
    <w:basedOn w:val="List"/>
    <w:rsid w:val="00DE2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304"/>
    <w:rPr>
      <w:rFonts w:ascii="Courier New" w:hAnsi="Courier New"/>
    </w:rPr>
  </w:style>
  <w:style w:type="paragraph" w:customStyle="1" w:styleId="NoteBullet">
    <w:name w:val="Note Bullet"/>
    <w:basedOn w:val="Note"/>
    <w:rsid w:val="00DE2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3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2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304"/>
    <w:rPr>
      <w:b/>
      <w:smallCaps/>
    </w:rPr>
  </w:style>
  <w:style w:type="paragraph" w:customStyle="1" w:styleId="TableListNumber">
    <w:name w:val="Table List Number"/>
    <w:basedOn w:val="ListNumber"/>
    <w:rsid w:val="00DE2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304"/>
    <w:pPr>
      <w:numPr>
        <w:numId w:val="10"/>
      </w:numPr>
    </w:pPr>
  </w:style>
  <w:style w:type="paragraph" w:customStyle="1" w:styleId="ListAlpha2">
    <w:name w:val="List Alpha 2"/>
    <w:basedOn w:val="List2"/>
    <w:rsid w:val="00DE2304"/>
    <w:pPr>
      <w:numPr>
        <w:numId w:val="9"/>
      </w:numPr>
    </w:pPr>
  </w:style>
  <w:style w:type="paragraph" w:styleId="List2">
    <w:name w:val="List 2"/>
    <w:basedOn w:val="BodyText"/>
    <w:rsid w:val="00DE2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3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23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2304"/>
    <w:pPr>
      <w:numPr>
        <w:numId w:val="5"/>
      </w:numPr>
    </w:pPr>
  </w:style>
  <w:style w:type="paragraph" w:styleId="ListContinue2">
    <w:name w:val="List Continue 2"/>
    <w:basedOn w:val="List2"/>
    <w:rsid w:val="00DE2304"/>
    <w:pPr>
      <w:ind w:firstLine="0"/>
    </w:pPr>
  </w:style>
  <w:style w:type="paragraph" w:styleId="ListContinue3">
    <w:name w:val="List Continue 3"/>
    <w:basedOn w:val="List3"/>
    <w:rsid w:val="00DE2304"/>
    <w:pPr>
      <w:ind w:left="1021" w:firstLine="0"/>
    </w:pPr>
  </w:style>
  <w:style w:type="paragraph" w:styleId="ListContinue4">
    <w:name w:val="List Continue 4"/>
    <w:basedOn w:val="List4"/>
    <w:rsid w:val="00DE2304"/>
    <w:pPr>
      <w:ind w:firstLine="0"/>
    </w:pPr>
  </w:style>
  <w:style w:type="paragraph" w:styleId="ListContinue5">
    <w:name w:val="List Continue 5"/>
    <w:basedOn w:val="List5"/>
    <w:rsid w:val="00DE2304"/>
    <w:pPr>
      <w:ind w:firstLine="0"/>
    </w:pPr>
  </w:style>
  <w:style w:type="paragraph" w:styleId="ListNumber3">
    <w:name w:val="List Number 3"/>
    <w:basedOn w:val="List3"/>
    <w:rsid w:val="00DE2304"/>
    <w:pPr>
      <w:numPr>
        <w:numId w:val="6"/>
      </w:numPr>
    </w:pPr>
  </w:style>
  <w:style w:type="paragraph" w:styleId="ListNumber4">
    <w:name w:val="List Number 4"/>
    <w:basedOn w:val="List4"/>
    <w:rsid w:val="00DE2304"/>
    <w:pPr>
      <w:numPr>
        <w:numId w:val="7"/>
      </w:numPr>
    </w:pPr>
  </w:style>
  <w:style w:type="paragraph" w:styleId="ListNumber5">
    <w:name w:val="List Number 5"/>
    <w:basedOn w:val="List5"/>
    <w:rsid w:val="00DE2304"/>
    <w:pPr>
      <w:numPr>
        <w:numId w:val="8"/>
      </w:numPr>
    </w:pPr>
  </w:style>
  <w:style w:type="paragraph" w:styleId="BlockText">
    <w:name w:val="Block Text"/>
    <w:basedOn w:val="Normal"/>
    <w:rsid w:val="00DE2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304"/>
    <w:rPr>
      <w:sz w:val="16"/>
      <w:vertAlign w:val="superscript"/>
    </w:rPr>
  </w:style>
  <w:style w:type="character" w:customStyle="1" w:styleId="Symbols">
    <w:name w:val="Symbols"/>
    <w:basedOn w:val="DefaultParagraphFont"/>
    <w:rsid w:val="00DE2304"/>
    <w:rPr>
      <w:rFonts w:ascii="Symbol" w:hAnsi="Symbol"/>
    </w:rPr>
  </w:style>
  <w:style w:type="character" w:customStyle="1" w:styleId="MenuOptions">
    <w:name w:val="Menu Options"/>
    <w:basedOn w:val="DefaultParagraphFont"/>
    <w:rsid w:val="00DE2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304"/>
    <w:rPr>
      <w:b/>
    </w:rPr>
  </w:style>
  <w:style w:type="character" w:customStyle="1" w:styleId="Underlined">
    <w:name w:val="Underlined"/>
    <w:basedOn w:val="DefaultParagraphFont"/>
    <w:rsid w:val="00DE2304"/>
    <w:rPr>
      <w:u w:val="single"/>
    </w:rPr>
  </w:style>
  <w:style w:type="paragraph" w:customStyle="1" w:styleId="TableBodyTextRight">
    <w:name w:val="Table Body Text Right"/>
    <w:basedOn w:val="TableBodyText"/>
    <w:rsid w:val="00DE2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304"/>
    <w:rPr>
      <w:sz w:val="18"/>
    </w:rPr>
  </w:style>
  <w:style w:type="paragraph" w:customStyle="1" w:styleId="BodySmallRight">
    <w:name w:val="Body Small Right"/>
    <w:basedOn w:val="BodyTextRight"/>
    <w:rsid w:val="00DE2304"/>
    <w:rPr>
      <w:sz w:val="18"/>
      <w:szCs w:val="18"/>
    </w:rPr>
  </w:style>
  <w:style w:type="paragraph" w:customStyle="1" w:styleId="MarginEdition">
    <w:name w:val="Margin Edition"/>
    <w:basedOn w:val="MarginNote"/>
    <w:rsid w:val="00DE2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304"/>
    <w:rPr>
      <w:sz w:val="2"/>
      <w:szCs w:val="2"/>
    </w:rPr>
  </w:style>
  <w:style w:type="character" w:customStyle="1" w:styleId="Small">
    <w:name w:val="Small"/>
    <w:basedOn w:val="DefaultParagraphFont"/>
    <w:rsid w:val="00DE2304"/>
    <w:rPr>
      <w:sz w:val="16"/>
    </w:rPr>
  </w:style>
  <w:style w:type="paragraph" w:customStyle="1" w:styleId="WideTable">
    <w:name w:val="Wide Table"/>
    <w:basedOn w:val="Normal"/>
    <w:rsid w:val="00DE2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304"/>
  </w:style>
  <w:style w:type="paragraph" w:styleId="Quote">
    <w:name w:val="Quote"/>
    <w:basedOn w:val="Heading1"/>
    <w:link w:val="QuoteChar"/>
    <w:qFormat/>
    <w:rsid w:val="00DE2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304"/>
    <w:pPr>
      <w:pageBreakBefore/>
    </w:pPr>
  </w:style>
  <w:style w:type="paragraph" w:customStyle="1" w:styleId="Border">
    <w:name w:val="Border"/>
    <w:basedOn w:val="Normal"/>
    <w:qFormat/>
    <w:rsid w:val="00DE2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304"/>
    <w:rPr>
      <w:u w:val="single"/>
    </w:rPr>
  </w:style>
  <w:style w:type="character" w:customStyle="1" w:styleId="BoldandItalics">
    <w:name w:val="Bold and Italics"/>
    <w:qFormat/>
    <w:rsid w:val="00DE2304"/>
    <w:rPr>
      <w:b/>
      <w:i/>
      <w:u w:val="none"/>
    </w:rPr>
  </w:style>
  <w:style w:type="paragraph" w:styleId="BalloonText">
    <w:name w:val="Balloon Text"/>
    <w:basedOn w:val="Normal"/>
    <w:link w:val="BalloonTextChar"/>
    <w:rsid w:val="00DE2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304"/>
    <w:pPr>
      <w:spacing w:before="0" w:after="0"/>
    </w:pPr>
  </w:style>
  <w:style w:type="paragraph" w:customStyle="1" w:styleId="BodyTextBold">
    <w:name w:val="Body Text Bold"/>
    <w:basedOn w:val="BodyText"/>
    <w:qFormat/>
    <w:rsid w:val="00DE2304"/>
    <w:rPr>
      <w:b/>
    </w:rPr>
  </w:style>
  <w:style w:type="character" w:styleId="Hyperlink">
    <w:name w:val="Hyperlink"/>
    <w:basedOn w:val="DefaultParagraphFont"/>
    <w:uiPriority w:val="99"/>
    <w:unhideWhenUsed/>
    <w:rsid w:val="007B5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2962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FSKNUM012 Use familiar and simple data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2023-01-25T12:47:00Z</dcterms:created>
  <dcterms:modified xsi:type="dcterms:W3CDTF">2023-01-25T12:47:00Z</dcterms:modified>
</cp:coreProperties>
</file>