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CBF" w:rsidP="004C6CB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FSKNUM003 Use whole numbers and halves for work</w:t>
      </w:r>
      <w:r>
        <w:fldChar w:fldCharType="end"/>
      </w:r>
    </w:p>
    <w:p w:rsidR="004C6CBF" w:rsidP="004C6CBF">
      <w:pPr>
        <w:pStyle w:val="Version"/>
        <w:sectPr w:rsidSect="00E25E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E45" w:rsidP="00E25E45">
      <w:pPr>
        <w:pStyle w:val="SuperHeading"/>
      </w:pPr>
      <w:r w:rsidRPr="00E25E45">
        <w:t>FSKNUM003 Use whole numbers and halves for work</w:t>
      </w:r>
    </w:p>
    <w:p w:rsidR="00000000" w:rsidRPr="00E25E45" w:rsidP="00E25E45">
      <w:pPr>
        <w:pStyle w:val="Heading1"/>
      </w:pPr>
      <w:bookmarkStart w:id="1" w:name="O_1060701"/>
      <w:bookmarkEnd w:id="1"/>
      <w:r w:rsidRPr="00E25E4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E25E4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45" w:rsidP="00E25E45">
            <w:pPr>
              <w:pStyle w:val="BodyText"/>
            </w:pPr>
            <w:r w:rsidRPr="00E25E45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45">
            <w:pPr>
              <w:pStyle w:val="BodyText"/>
              <w:rPr>
                <w:lang w:val="en-NZ"/>
              </w:rPr>
            </w:pPr>
            <w:r w:rsidRPr="00E25E45">
              <w:rPr>
                <w:rStyle w:val="SpecialBold"/>
              </w:rPr>
              <w:t>Comments</w:t>
            </w:r>
          </w:p>
        </w:tc>
      </w:tr>
      <w:tr w:rsidTr="00E25E4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45">
            <w:pPr>
              <w:pStyle w:val="BodyText"/>
              <w:rPr>
                <w:lang w:val="en-NZ"/>
              </w:rPr>
            </w:pPr>
            <w:r w:rsidRPr="00E25E45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45" w:rsidP="00E25E45">
            <w:pPr>
              <w:pStyle w:val="BodyText"/>
            </w:pPr>
            <w:r w:rsidRPr="00E25E45">
              <w:t>This version first released with FSK Foundation Skills Training Package Version 2.0.</w:t>
            </w:r>
          </w:p>
        </w:tc>
      </w:tr>
    </w:tbl>
    <w:p w:rsidR="00000000" w:rsidRPr="00E25E45" w:rsidP="00E25E45">
      <w:pPr>
        <w:pStyle w:val="BodyText"/>
      </w:pPr>
    </w:p>
    <w:p w:rsidR="00000000" w:rsidRPr="00E25E45" w:rsidP="00E25E45">
      <w:pPr>
        <w:pStyle w:val="AllowPageBreak"/>
      </w:pPr>
    </w:p>
    <w:p w:rsidR="00000000" w:rsidRPr="00E25E45" w:rsidP="00E25E45">
      <w:pPr>
        <w:pStyle w:val="Heading1"/>
      </w:pPr>
      <w:bookmarkStart w:id="2" w:name="O_1060705"/>
      <w:bookmarkEnd w:id="2"/>
      <w:r w:rsidRPr="00E25E45">
        <w:t>Application</w:t>
      </w:r>
    </w:p>
    <w:p w:rsidR="00000000" w:rsidRPr="00E25E45" w:rsidP="004C6CBF">
      <w:pPr>
        <w:pStyle w:val="BodyText"/>
      </w:pPr>
      <w:r w:rsidRPr="00E25E45">
        <w:t xml:space="preserve">This unit describes the skills and knowledge to use whole numbers into the 100s </w:t>
      </w:r>
      <w:r w:rsidRPr="00E25E45">
        <w:t xml:space="preserve">and halves in simple workplace tasks and texts. It includes locating and recognising mathematical information, performing simple mathematical processes and communicating simple mathematical information. </w:t>
      </w:r>
    </w:p>
    <w:p w:rsidR="00000000" w:rsidRPr="00E25E45" w:rsidP="004C6CBF">
      <w:pPr>
        <w:pStyle w:val="BodyText"/>
      </w:pPr>
      <w:r w:rsidRPr="00E25E45">
        <w:t>An individual performing these tasks works alongside</w:t>
      </w:r>
      <w:r w:rsidRPr="00E25E45">
        <w:t xml:space="preserve"> an expert or mentor where prompting and advice can be provided as needed.</w:t>
      </w:r>
    </w:p>
    <w:p w:rsidR="00000000" w:rsidRPr="00E25E45" w:rsidP="004C6CBF">
      <w:pPr>
        <w:pStyle w:val="BodyText"/>
      </w:pPr>
      <w:r w:rsidRPr="00E25E45">
        <w:t>This unit applies to individuals who use, or are preparing to use, numeracy skills to complete workplace activities. This includes existing workers and individuals preparing for emp</w:t>
      </w:r>
      <w:r w:rsidRPr="00E25E45">
        <w:t>loyment through vocational education and training. This unit can be integrated and contextualised with vocational training to support achievement of vocational competency.</w:t>
      </w:r>
    </w:p>
    <w:p w:rsidR="00000000" w:rsidRPr="00E25E45" w:rsidP="004C6CBF">
      <w:pPr>
        <w:pStyle w:val="BodyText"/>
      </w:pPr>
      <w:r w:rsidRPr="00E25E45">
        <w:t>The unit is aligned to, but does not fully address, the Australian Core Skills Frame</w:t>
      </w:r>
      <w:r w:rsidRPr="00E25E45">
        <w:t xml:space="preserve">work (ACSF) numeracy core skill indicators .09, .10 and .11 at level 1 in the workplace and employment domain of communication. </w:t>
      </w:r>
    </w:p>
    <w:p w:rsidR="004C6CBF" w:rsidP="004C6CBF">
      <w:pPr>
        <w:pStyle w:val="BodyText"/>
      </w:pPr>
      <w:r w:rsidRPr="00E25E45">
        <w:t>No licensing, legislative or certification requirements apply to this unit at the time of publication.</w:t>
      </w:r>
    </w:p>
    <w:p w:rsidR="00000000" w:rsidRPr="00E25E45" w:rsidP="00E25E45">
      <w:pPr>
        <w:pStyle w:val="Heading1"/>
      </w:pPr>
      <w:bookmarkStart w:id="3" w:name="O_1060704"/>
      <w:bookmarkEnd w:id="3"/>
      <w:r w:rsidRPr="00E25E45">
        <w:t>Unit</w:t>
      </w:r>
      <w:r w:rsidRPr="00E25E45">
        <w:t xml:space="preserve"> Sector</w:t>
      </w:r>
    </w:p>
    <w:p w:rsidR="00000000" w:rsidRPr="00E25E45" w:rsidP="004C6CBF">
      <w:pPr>
        <w:pStyle w:val="BodyText"/>
      </w:pPr>
      <w:r w:rsidRPr="00E25E45">
        <w:t>Numeracy</w:t>
      </w:r>
    </w:p>
    <w:p w:rsidR="00000000" w:rsidRPr="00E25E45" w:rsidP="00E25E45">
      <w:pPr>
        <w:pStyle w:val="Heading1"/>
      </w:pPr>
      <w:bookmarkStart w:id="4" w:name="O_1060703"/>
      <w:bookmarkEnd w:id="4"/>
      <w:r w:rsidRPr="00E25E45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2"/>
        <w:gridCol w:w="7272"/>
      </w:tblGrid>
      <w:tr w:rsidTr="00E25E4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45" w:rsidP="00E25E45">
            <w:pPr>
              <w:pStyle w:val="BodyText"/>
            </w:pPr>
            <w:r w:rsidRPr="00E25E45">
              <w:rPr>
                <w:rStyle w:val="SpecialBold"/>
              </w:rPr>
              <w:t>Element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45">
            <w:pPr>
              <w:pStyle w:val="BodyText"/>
              <w:rPr>
                <w:lang w:val="en-NZ"/>
              </w:rPr>
            </w:pPr>
            <w:r w:rsidRPr="00E25E45">
              <w:rPr>
                <w:rStyle w:val="SpecialBold"/>
              </w:rPr>
              <w:t>Performance Criteria</w:t>
            </w:r>
          </w:p>
        </w:tc>
      </w:tr>
      <w:tr w:rsidTr="00E25E4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45" w:rsidP="00E25E45">
            <w:pPr>
              <w:pStyle w:val="BodyText"/>
            </w:pPr>
            <w:r w:rsidRPr="00E25E45">
              <w:rPr>
                <w:rStyle w:val="Emphasis"/>
              </w:rPr>
              <w:t>Elements describe the essential outcomes.</w:t>
            </w:r>
          </w:p>
        </w:tc>
        <w:tc>
          <w:tcPr>
            <w:tcW w:w="72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45">
            <w:pPr>
              <w:pStyle w:val="BodyText"/>
              <w:rPr>
                <w:lang w:val="en-NZ"/>
              </w:rPr>
            </w:pPr>
            <w:r w:rsidRPr="00E25E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5E4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45">
            <w:pPr>
              <w:pStyle w:val="BodyText"/>
              <w:rPr>
                <w:lang w:val="en-NZ"/>
              </w:rPr>
            </w:pPr>
            <w:r w:rsidRPr="00E25E45">
              <w:t>1. Identify simple everyday numbers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45" w:rsidP="00E25E45">
            <w:pPr>
              <w:pStyle w:val="BodyText"/>
            </w:pPr>
            <w:r w:rsidRPr="00E25E45">
              <w:t>1.1 Locate and recognise whole numbers into the 100s and halves in highly familiar short and simple oral workplace texts and tasks</w:t>
            </w:r>
          </w:p>
          <w:p w:rsidR="00000000" w:rsidP="00E25E45">
            <w:pPr>
              <w:pStyle w:val="BodyText"/>
              <w:rPr>
                <w:lang w:val="en-NZ"/>
              </w:rPr>
            </w:pPr>
            <w:r w:rsidRPr="00E25E45">
              <w:t xml:space="preserve">1.2 Locate and recognise whole numbers into the 100s and halves in highly familiar short </w:t>
            </w:r>
            <w:r w:rsidRPr="00E25E45">
              <w:t>and simple written workplace texts</w:t>
            </w:r>
          </w:p>
        </w:tc>
      </w:tr>
      <w:tr w:rsidTr="00E25E4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45">
            <w:pPr>
              <w:pStyle w:val="BodyText"/>
              <w:rPr>
                <w:lang w:val="en-NZ"/>
              </w:rPr>
            </w:pPr>
            <w:r w:rsidRPr="00E25E45">
              <w:t>2. Use simple arithmetical processes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45" w:rsidP="00E25E45">
            <w:pPr>
              <w:pStyle w:val="BodyText"/>
            </w:pPr>
            <w:r w:rsidRPr="00E25E45">
              <w:t>2.1 Use simple addition to perform concrete workplace task involving one step</w:t>
            </w:r>
          </w:p>
          <w:p w:rsidR="00000000" w:rsidRPr="00E25E45" w:rsidP="00E25E45">
            <w:pPr>
              <w:pStyle w:val="BodyText"/>
            </w:pPr>
            <w:r w:rsidRPr="00E25E45">
              <w:t>2.2 Use simple subtraction to perform concrete workplace task involving one step</w:t>
            </w:r>
          </w:p>
          <w:p w:rsidR="00000000" w:rsidRPr="00E25E45" w:rsidP="00E25E45">
            <w:pPr>
              <w:pStyle w:val="BodyText"/>
            </w:pPr>
            <w:r w:rsidRPr="00E25E45">
              <w:t>2.3 Compare and order whole numbers in the 100s to perform concrete workplace task</w:t>
            </w:r>
          </w:p>
          <w:p w:rsidR="00000000" w:rsidP="00E25E45">
            <w:pPr>
              <w:pStyle w:val="BodyText"/>
              <w:rPr>
                <w:lang w:val="en-NZ"/>
              </w:rPr>
            </w:pPr>
            <w:r w:rsidRPr="00E25E45">
              <w:t>2.4 Perform rough check of the reasonableness of simple arithmetical result with support</w:t>
            </w:r>
          </w:p>
        </w:tc>
      </w:tr>
      <w:tr w:rsidTr="00E25E4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45">
            <w:pPr>
              <w:pStyle w:val="BodyText"/>
              <w:rPr>
                <w:lang w:val="en-NZ"/>
              </w:rPr>
            </w:pPr>
            <w:r w:rsidRPr="00E25E45">
              <w:t xml:space="preserve">3. Communicate simple everyday number information 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45" w:rsidP="00E25E45">
            <w:pPr>
              <w:pStyle w:val="BodyText"/>
            </w:pPr>
            <w:r w:rsidRPr="00E25E45">
              <w:t>3.1 Use highly familiar and simp</w:t>
            </w:r>
            <w:r w:rsidRPr="00E25E45">
              <w:t>le written representation to document simple workplace mathematical information in highly familiar workplace texts and tasks</w:t>
            </w:r>
          </w:p>
          <w:p w:rsidR="00000000" w:rsidRPr="00E25E45" w:rsidP="00E25E45">
            <w:pPr>
              <w:pStyle w:val="BodyText"/>
            </w:pPr>
            <w:r w:rsidRPr="00E25E45">
              <w:t>3.2 Use everyday informal oral language to discuss simple number information in highly familiar workplace tasks and conversations</w:t>
            </w:r>
          </w:p>
        </w:tc>
      </w:tr>
    </w:tbl>
    <w:p w:rsidR="004C6CBF" w:rsidP="00E25E45">
      <w:pPr>
        <w:pStyle w:val="BodyText"/>
      </w:pPr>
    </w:p>
    <w:p w:rsidR="004C6CBF" w:rsidP="00E25E45">
      <w:pPr>
        <w:pStyle w:val="BodyText"/>
      </w:pPr>
    </w:p>
    <w:p w:rsidR="00000000" w:rsidRPr="00E25E45" w:rsidP="00E25E45">
      <w:pPr>
        <w:pStyle w:val="Heading1"/>
      </w:pPr>
      <w:bookmarkStart w:id="5" w:name="O_1060702"/>
      <w:bookmarkEnd w:id="5"/>
      <w:r w:rsidRPr="00E25E45">
        <w:t>Foundation Skills</w:t>
      </w:r>
    </w:p>
    <w:p w:rsidR="00000000" w:rsidRPr="004C6CBF" w:rsidP="004C6CBF">
      <w:pPr>
        <w:pStyle w:val="BodyText"/>
        <w:rPr>
          <w:i/>
        </w:rPr>
      </w:pPr>
      <w:r w:rsidRPr="004C6CBF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4C6CBF" w:rsidP="004C6CBF">
      <w:pPr>
        <w:pStyle w:val="BodyText"/>
      </w:pPr>
      <w:r w:rsidRPr="00E25E45">
        <w:t xml:space="preserve">Foundation skills essential to performance are explicit in the </w:t>
      </w:r>
      <w:r w:rsidRPr="00E25E45">
        <w:t>performance criteria of this unit of competency.</w:t>
      </w:r>
    </w:p>
    <w:p w:rsidR="00000000" w:rsidRPr="00E25E45" w:rsidP="00E25E45">
      <w:pPr>
        <w:pStyle w:val="Heading1"/>
      </w:pPr>
      <w:bookmarkStart w:id="6" w:name="O_1065480"/>
      <w:bookmarkEnd w:id="6"/>
      <w:r w:rsidRPr="00E25E45">
        <w:t>Mapping Information</w:t>
      </w:r>
    </w:p>
    <w:p w:rsidR="00000000" w:rsidRPr="00E25E45" w:rsidP="004C6CBF">
      <w:pPr>
        <w:pStyle w:val="BodyText"/>
      </w:pPr>
      <w:r w:rsidRPr="00E25E45">
        <w:t>Supersedes and is equivalent to FSKNUM03 Use whole numbers and money up to one thousand for work.</w:t>
      </w:r>
    </w:p>
    <w:p w:rsidR="00000000" w:rsidRPr="00E25E45" w:rsidP="00E25E45">
      <w:pPr>
        <w:pStyle w:val="Heading1"/>
      </w:pPr>
      <w:bookmarkStart w:id="7" w:name="O_1060695"/>
      <w:bookmarkEnd w:id="7"/>
      <w:r w:rsidRPr="00E25E45">
        <w:t>Links</w:t>
      </w:r>
    </w:p>
    <w:p w:rsidR="00000000" w:rsidRPr="00E25E45" w:rsidP="004C6CBF">
      <w:pPr>
        <w:pStyle w:val="BodyText"/>
      </w:pPr>
      <w:r w:rsidRPr="00E25E45">
        <w:t>Companion Volume Implementation Guide is fou</w:t>
      </w:r>
      <w:r w:rsidRPr="00E25E45">
        <w:t xml:space="preserve">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8254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E25E45" w:rsidP="00E25E45"/>
    <w:sectPr w:rsidSect="00E25E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45" w:rsidRPr="004C6CBF" w:rsidP="004C6CB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BF" w:rsidP="00E25E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6CBF" w:rsidP="00E25E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6CBF" w:rsidP="00E25E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E45" w:rsidRPr="004C6CBF" w:rsidP="004C6C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BF" w:rsidRPr="002D2AF8" w:rsidP="00E25E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FSKNUM003 Use whole numbers and halves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C6CBF" w:rsidP="00E25E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E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E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E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E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E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E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E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E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E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E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E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E45"/>
  </w:style>
  <w:style w:type="character" w:customStyle="1" w:styleId="Heading1Char">
    <w:name w:val="Heading 1 Char"/>
    <w:basedOn w:val="DefaultParagraphFont"/>
    <w:link w:val="Heading1"/>
    <w:rsid w:val="00E25E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E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E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5E45"/>
    <w:rPr>
      <w:b/>
      <w:spacing w:val="0"/>
    </w:rPr>
  </w:style>
  <w:style w:type="character" w:styleId="Emphasis">
    <w:name w:val="Emphasis"/>
    <w:basedOn w:val="DefaultParagraphFont"/>
    <w:qFormat/>
    <w:rsid w:val="00E25E45"/>
    <w:rPr>
      <w:i/>
    </w:rPr>
  </w:style>
  <w:style w:type="paragraph" w:customStyle="1" w:styleId="SuperHeading">
    <w:name w:val="SuperHeading"/>
    <w:basedOn w:val="Normal"/>
    <w:rsid w:val="00E25E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E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E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E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E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E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E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E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E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E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E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E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E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E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E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E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E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5E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5E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E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E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E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5E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5E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E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E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E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E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E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E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E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E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5E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E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E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E45"/>
  </w:style>
  <w:style w:type="paragraph" w:styleId="TableofFigures">
    <w:name w:val="table of figures"/>
    <w:basedOn w:val="Normal"/>
    <w:next w:val="Normal"/>
    <w:semiHidden/>
    <w:rsid w:val="00E25E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E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5E45"/>
    <w:rPr>
      <w:rFonts w:ascii="Wingdings" w:hAnsi="Wingdings"/>
    </w:rPr>
  </w:style>
  <w:style w:type="paragraph" w:customStyle="1" w:styleId="TableHeading">
    <w:name w:val="Table Heading"/>
    <w:basedOn w:val="HeadingBase"/>
    <w:rsid w:val="00E25E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E45"/>
    <w:rPr>
      <w:color w:val="0033CC"/>
      <w:u w:val="none"/>
    </w:rPr>
  </w:style>
  <w:style w:type="paragraph" w:customStyle="1" w:styleId="BodyTextRight">
    <w:name w:val="Body Text Right"/>
    <w:basedOn w:val="BodyText"/>
    <w:rsid w:val="00E25E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E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E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E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E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E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E45"/>
    <w:rPr>
      <w:sz w:val="32"/>
    </w:rPr>
  </w:style>
  <w:style w:type="paragraph" w:customStyle="1" w:styleId="HeadingProcedure">
    <w:name w:val="Heading Procedure"/>
    <w:basedOn w:val="HeadingBase"/>
    <w:next w:val="Normal"/>
    <w:rsid w:val="00E25E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E45"/>
    <w:pPr>
      <w:spacing w:before="60" w:after="60"/>
    </w:pPr>
  </w:style>
  <w:style w:type="paragraph" w:styleId="ListContinue">
    <w:name w:val="List Continue"/>
    <w:basedOn w:val="List"/>
    <w:rsid w:val="00E25E45"/>
    <w:pPr>
      <w:ind w:firstLine="0"/>
    </w:pPr>
  </w:style>
  <w:style w:type="paragraph" w:customStyle="1" w:styleId="ListNote">
    <w:name w:val="List Note"/>
    <w:basedOn w:val="List"/>
    <w:rsid w:val="00E25E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E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E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E45"/>
    <w:rPr>
      <w:rFonts w:ascii="Courier New" w:hAnsi="Courier New"/>
    </w:rPr>
  </w:style>
  <w:style w:type="paragraph" w:customStyle="1" w:styleId="NoteBullet">
    <w:name w:val="Note Bullet"/>
    <w:basedOn w:val="Note"/>
    <w:rsid w:val="00E25E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E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E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E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E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5E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E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E45"/>
    <w:rPr>
      <w:b/>
      <w:smallCaps/>
    </w:rPr>
  </w:style>
  <w:style w:type="paragraph" w:customStyle="1" w:styleId="TableListNumber">
    <w:name w:val="Table List Number"/>
    <w:basedOn w:val="ListNumber"/>
    <w:rsid w:val="00E25E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E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E45"/>
    <w:pPr>
      <w:numPr>
        <w:numId w:val="7"/>
      </w:numPr>
    </w:pPr>
  </w:style>
  <w:style w:type="paragraph" w:customStyle="1" w:styleId="ListAlpha2">
    <w:name w:val="List Alpha 2"/>
    <w:basedOn w:val="List2"/>
    <w:rsid w:val="00E25E45"/>
    <w:pPr>
      <w:numPr>
        <w:numId w:val="6"/>
      </w:numPr>
    </w:pPr>
  </w:style>
  <w:style w:type="paragraph" w:styleId="List2">
    <w:name w:val="List 2"/>
    <w:basedOn w:val="BodyText"/>
    <w:rsid w:val="00E25E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E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E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E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E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E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5E45"/>
    <w:pPr>
      <w:numPr>
        <w:numId w:val="2"/>
      </w:numPr>
    </w:pPr>
  </w:style>
  <w:style w:type="paragraph" w:styleId="ListContinue2">
    <w:name w:val="List Continue 2"/>
    <w:basedOn w:val="List2"/>
    <w:rsid w:val="00E25E45"/>
    <w:pPr>
      <w:ind w:firstLine="0"/>
    </w:pPr>
  </w:style>
  <w:style w:type="paragraph" w:styleId="ListContinue3">
    <w:name w:val="List Continue 3"/>
    <w:basedOn w:val="List3"/>
    <w:rsid w:val="00E25E45"/>
    <w:pPr>
      <w:ind w:left="1021" w:firstLine="0"/>
    </w:pPr>
  </w:style>
  <w:style w:type="paragraph" w:styleId="ListContinue4">
    <w:name w:val="List Continue 4"/>
    <w:basedOn w:val="List4"/>
    <w:rsid w:val="00E25E45"/>
    <w:pPr>
      <w:ind w:firstLine="0"/>
    </w:pPr>
  </w:style>
  <w:style w:type="paragraph" w:styleId="ListContinue5">
    <w:name w:val="List Continue 5"/>
    <w:basedOn w:val="List5"/>
    <w:rsid w:val="00E25E45"/>
    <w:pPr>
      <w:ind w:firstLine="0"/>
    </w:pPr>
  </w:style>
  <w:style w:type="paragraph" w:styleId="ListNumber3">
    <w:name w:val="List Number 3"/>
    <w:basedOn w:val="List3"/>
    <w:rsid w:val="00E25E45"/>
    <w:pPr>
      <w:numPr>
        <w:numId w:val="3"/>
      </w:numPr>
    </w:pPr>
  </w:style>
  <w:style w:type="paragraph" w:styleId="ListNumber4">
    <w:name w:val="List Number 4"/>
    <w:basedOn w:val="List4"/>
    <w:rsid w:val="00E25E45"/>
    <w:pPr>
      <w:numPr>
        <w:numId w:val="4"/>
      </w:numPr>
    </w:pPr>
  </w:style>
  <w:style w:type="paragraph" w:styleId="ListNumber5">
    <w:name w:val="List Number 5"/>
    <w:basedOn w:val="List5"/>
    <w:rsid w:val="00E25E45"/>
    <w:pPr>
      <w:numPr>
        <w:numId w:val="5"/>
      </w:numPr>
    </w:pPr>
  </w:style>
  <w:style w:type="paragraph" w:styleId="BlockText">
    <w:name w:val="Block Text"/>
    <w:basedOn w:val="Normal"/>
    <w:rsid w:val="00E25E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E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E45"/>
    <w:rPr>
      <w:sz w:val="16"/>
      <w:vertAlign w:val="superscript"/>
    </w:rPr>
  </w:style>
  <w:style w:type="character" w:customStyle="1" w:styleId="Symbols">
    <w:name w:val="Symbols"/>
    <w:basedOn w:val="DefaultParagraphFont"/>
    <w:rsid w:val="00E25E45"/>
    <w:rPr>
      <w:rFonts w:ascii="Symbol" w:hAnsi="Symbol"/>
    </w:rPr>
  </w:style>
  <w:style w:type="character" w:customStyle="1" w:styleId="MenuOptions">
    <w:name w:val="Menu Options"/>
    <w:basedOn w:val="DefaultParagraphFont"/>
    <w:rsid w:val="00E25E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E45"/>
    <w:rPr>
      <w:b/>
    </w:rPr>
  </w:style>
  <w:style w:type="character" w:customStyle="1" w:styleId="Underlined">
    <w:name w:val="Underlined"/>
    <w:basedOn w:val="DefaultParagraphFont"/>
    <w:rsid w:val="00E25E45"/>
    <w:rPr>
      <w:u w:val="single"/>
    </w:rPr>
  </w:style>
  <w:style w:type="paragraph" w:customStyle="1" w:styleId="TableBodyTextRight">
    <w:name w:val="Table Body Text Right"/>
    <w:basedOn w:val="TableBodyText"/>
    <w:rsid w:val="00E25E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E45"/>
    <w:rPr>
      <w:sz w:val="18"/>
    </w:rPr>
  </w:style>
  <w:style w:type="paragraph" w:customStyle="1" w:styleId="BodySmallRight">
    <w:name w:val="Body Small Right"/>
    <w:basedOn w:val="BodyTextRight"/>
    <w:rsid w:val="00E25E45"/>
    <w:rPr>
      <w:sz w:val="18"/>
      <w:szCs w:val="18"/>
    </w:rPr>
  </w:style>
  <w:style w:type="paragraph" w:customStyle="1" w:styleId="MarginEdition">
    <w:name w:val="Margin Edition"/>
    <w:basedOn w:val="MarginNote"/>
    <w:rsid w:val="00E25E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E45"/>
    <w:rPr>
      <w:sz w:val="2"/>
      <w:szCs w:val="2"/>
    </w:rPr>
  </w:style>
  <w:style w:type="character" w:customStyle="1" w:styleId="Small">
    <w:name w:val="Small"/>
    <w:basedOn w:val="DefaultParagraphFont"/>
    <w:rsid w:val="00E25E45"/>
    <w:rPr>
      <w:sz w:val="16"/>
    </w:rPr>
  </w:style>
  <w:style w:type="paragraph" w:customStyle="1" w:styleId="WideTable">
    <w:name w:val="Wide Table"/>
    <w:basedOn w:val="Normal"/>
    <w:rsid w:val="00E25E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E45"/>
  </w:style>
  <w:style w:type="paragraph" w:styleId="Quote">
    <w:name w:val="Quote"/>
    <w:basedOn w:val="Heading1"/>
    <w:link w:val="QuoteChar"/>
    <w:qFormat/>
    <w:rsid w:val="00E25E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E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E45"/>
    <w:pPr>
      <w:pageBreakBefore/>
    </w:pPr>
  </w:style>
  <w:style w:type="paragraph" w:customStyle="1" w:styleId="Border">
    <w:name w:val="Border"/>
    <w:basedOn w:val="Normal"/>
    <w:qFormat/>
    <w:rsid w:val="00E25E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E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E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E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E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E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E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E45"/>
    <w:rPr>
      <w:u w:val="single"/>
    </w:rPr>
  </w:style>
  <w:style w:type="character" w:customStyle="1" w:styleId="BoldandItalics">
    <w:name w:val="Bold and Italics"/>
    <w:qFormat/>
    <w:rsid w:val="00E25E45"/>
    <w:rPr>
      <w:b/>
      <w:i/>
      <w:u w:val="none"/>
    </w:rPr>
  </w:style>
  <w:style w:type="paragraph" w:styleId="BalloonText">
    <w:name w:val="Balloon Text"/>
    <w:basedOn w:val="Normal"/>
    <w:link w:val="BalloonTextChar"/>
    <w:rsid w:val="00E25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E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E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E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E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E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E45"/>
    <w:pPr>
      <w:spacing w:before="0" w:after="0"/>
    </w:pPr>
  </w:style>
  <w:style w:type="paragraph" w:customStyle="1" w:styleId="BodyTextBold">
    <w:name w:val="Body Text Bold"/>
    <w:basedOn w:val="BodyText"/>
    <w:qFormat/>
    <w:rsid w:val="00E25E45"/>
    <w:rPr>
      <w:b/>
    </w:rPr>
  </w:style>
  <w:style w:type="character" w:styleId="Hyperlink">
    <w:name w:val="Hyperlink"/>
    <w:basedOn w:val="DefaultParagraphFont"/>
    <w:uiPriority w:val="99"/>
    <w:unhideWhenUsed/>
    <w:rsid w:val="004C6C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2822</Characters>
  <Application>Microsoft Office Word</Application>
  <DocSecurity>0</DocSecurity>
  <Lines>85</Lines>
  <Paragraphs>47</Paragraphs>
  <ScaleCrop>false</ScaleCrop>
  <Company>Author-it Software Corporation Ltd.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FSKNUM003 Use whole numbers and halves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2023-01-26T22:28:00Z</dcterms:created>
  <dcterms:modified xsi:type="dcterms:W3CDTF">2023-01-26T22:28:00Z</dcterms:modified>
</cp:coreProperties>
</file>