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30B" w:rsidP="00C333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FSKNUM001 Use beginning whole number skills up to 100  for work</w:t>
      </w:r>
      <w:r>
        <w:fldChar w:fldCharType="end"/>
      </w:r>
    </w:p>
    <w:p w:rsidR="00C3330B" w:rsidP="00C3330B">
      <w:pPr>
        <w:pStyle w:val="Version"/>
        <w:sectPr w:rsidSect="00DA0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C55" w:rsidP="00DA0C55">
      <w:pPr>
        <w:pStyle w:val="SuperHeading"/>
      </w:pPr>
      <w:r w:rsidRPr="00DA0C55">
        <w:t>Assessment Requirements for FSKNUM001 Use beginning whole number skills up to 100  for work</w:t>
      </w:r>
    </w:p>
    <w:p w:rsidR="00000000" w:rsidRPr="00DA0C55" w:rsidP="00DA0C55">
      <w:pPr>
        <w:pStyle w:val="Heading1"/>
      </w:pPr>
      <w:bookmarkStart w:id="1" w:name="O_1059530"/>
      <w:bookmarkEnd w:id="1"/>
      <w:r w:rsidRPr="00DA0C5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A0C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55" w:rsidP="00DA0C55">
            <w:pPr>
              <w:pStyle w:val="BodyText"/>
            </w:pPr>
            <w:r w:rsidRPr="00DA0C5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55">
            <w:pPr>
              <w:pStyle w:val="BodyText"/>
              <w:rPr>
                <w:lang w:val="en-NZ"/>
              </w:rPr>
            </w:pPr>
            <w:r w:rsidRPr="00DA0C55">
              <w:rPr>
                <w:rStyle w:val="SpecialBold"/>
              </w:rPr>
              <w:t>Comments</w:t>
            </w:r>
          </w:p>
        </w:tc>
      </w:tr>
      <w:tr w:rsidTr="00DA0C5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C55">
            <w:pPr>
              <w:pStyle w:val="BodyText"/>
              <w:rPr>
                <w:lang w:val="en-NZ"/>
              </w:rPr>
            </w:pPr>
            <w:r w:rsidRPr="00DA0C5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C55" w:rsidP="00DA0C55">
            <w:pPr>
              <w:pStyle w:val="BodyText"/>
            </w:pPr>
            <w:r w:rsidRPr="00DA0C55">
              <w:t>This version first released with FSK Foundation Skills Training Package Version 2.0.</w:t>
            </w:r>
          </w:p>
        </w:tc>
      </w:tr>
    </w:tbl>
    <w:p w:rsidR="00000000" w:rsidRPr="00DA0C55" w:rsidP="00DA0C55">
      <w:pPr>
        <w:pStyle w:val="BodyText"/>
      </w:pPr>
    </w:p>
    <w:p w:rsidR="00000000" w:rsidRPr="00DA0C55" w:rsidP="00DA0C55">
      <w:pPr>
        <w:pStyle w:val="AllowPageBreak"/>
      </w:pPr>
    </w:p>
    <w:p w:rsidR="00000000" w:rsidRPr="00DA0C55" w:rsidP="00DA0C55">
      <w:pPr>
        <w:pStyle w:val="Heading1"/>
      </w:pPr>
      <w:bookmarkStart w:id="2" w:name="O_1059533"/>
      <w:bookmarkEnd w:id="2"/>
      <w:r w:rsidRPr="00DA0C55">
        <w:t>Performance Evidence</w:t>
      </w:r>
    </w:p>
    <w:p w:rsidR="00000000" w:rsidRPr="00DA0C55" w:rsidP="00C3330B">
      <w:pPr>
        <w:pStyle w:val="BodyText"/>
      </w:pPr>
      <w:r w:rsidRPr="00DA0C55">
        <w:t>The candidate must demonstrate the ability to complete the tasks outlined in the elements, performance criteria and foundation skills of this unit, including evidence of the ability to:</w:t>
      </w:r>
    </w:p>
    <w:p w:rsidR="00000000" w:rsidRPr="00DA0C55" w:rsidP="00DA0C55">
      <w:pPr>
        <w:pStyle w:val="ListBullet"/>
      </w:pPr>
      <w:r w:rsidRPr="00DA0C55">
        <w:t>complete a workplace task usin</w:t>
      </w:r>
      <w:r w:rsidRPr="00DA0C55">
        <w:t>g simple whole number skills up to 100, including:</w:t>
      </w:r>
    </w:p>
    <w:p w:rsidR="00000000" w:rsidRPr="00DA0C55" w:rsidP="00DA0C55">
      <w:pPr>
        <w:pStyle w:val="ListBullet2"/>
      </w:pPr>
      <w:r w:rsidRPr="00DA0C55">
        <w:t>identifying extremely simple whole number information</w:t>
      </w:r>
    </w:p>
    <w:p w:rsidR="00000000" w:rsidRPr="00DA0C55" w:rsidP="00DA0C55">
      <w:pPr>
        <w:pStyle w:val="ListBullet2"/>
      </w:pPr>
      <w:r w:rsidRPr="00DA0C55">
        <w:t>using simple counting, sequencing and adding processes</w:t>
      </w:r>
    </w:p>
    <w:p w:rsidR="00C3330B" w:rsidP="00DA0C55">
      <w:pPr>
        <w:pStyle w:val="ListBullet2"/>
      </w:pPr>
      <w:r w:rsidRPr="00DA0C55">
        <w:t xml:space="preserve">communicating extremely simple number information. </w:t>
      </w:r>
    </w:p>
    <w:p w:rsidR="00C3330B" w:rsidP="00DA0C55">
      <w:pPr>
        <w:pStyle w:val="ListBullet2"/>
      </w:pPr>
    </w:p>
    <w:p w:rsidR="00000000" w:rsidRPr="00DA0C55" w:rsidP="00DA0C55">
      <w:pPr>
        <w:pStyle w:val="Heading1"/>
      </w:pPr>
      <w:bookmarkStart w:id="3" w:name="O_1059532"/>
      <w:bookmarkEnd w:id="3"/>
      <w:r w:rsidRPr="00DA0C55">
        <w:t>Knowledge Evidence</w:t>
      </w:r>
    </w:p>
    <w:p w:rsidR="00000000" w:rsidRPr="00DA0C55" w:rsidP="00C3330B">
      <w:pPr>
        <w:pStyle w:val="BodyText"/>
      </w:pPr>
      <w:r w:rsidRPr="00DA0C55">
        <w:t>The candidate must be able to demonstrate knowledge to complete the tasks outlined in the elements, performance criteria and foundation skills of this unit, including knowledge of:</w:t>
      </w:r>
    </w:p>
    <w:p w:rsidR="00000000" w:rsidRPr="00DA0C55" w:rsidP="00DA0C55">
      <w:pPr>
        <w:pStyle w:val="ListBullet"/>
      </w:pPr>
      <w:r w:rsidRPr="00DA0C55">
        <w:t>purpose and application of extremely simple counting, sequencing and proce</w:t>
      </w:r>
      <w:r w:rsidRPr="00DA0C55">
        <w:t>sses in the workplace</w:t>
      </w:r>
    </w:p>
    <w:p w:rsidR="00000000" w:rsidRPr="00DA0C55" w:rsidP="00DA0C55">
      <w:pPr>
        <w:pStyle w:val="ListBullet"/>
      </w:pPr>
      <w:r w:rsidRPr="00DA0C55">
        <w:t>place value for ones and tens</w:t>
      </w:r>
    </w:p>
    <w:p w:rsidR="00000000" w:rsidRPr="00DA0C55" w:rsidP="00DA0C55">
      <w:pPr>
        <w:pStyle w:val="ListBullet"/>
      </w:pPr>
      <w:r w:rsidRPr="00DA0C55">
        <w:t>method of addition</w:t>
      </w:r>
    </w:p>
    <w:p w:rsidR="00000000" w:rsidRPr="00DA0C55" w:rsidP="00DA0C55">
      <w:pPr>
        <w:pStyle w:val="ListBullet"/>
      </w:pPr>
      <w:r w:rsidRPr="00DA0C55">
        <w:t>method of counting and ordering</w:t>
      </w:r>
    </w:p>
    <w:p w:rsidR="00000000" w:rsidRPr="00DA0C55" w:rsidP="00DA0C55">
      <w:pPr>
        <w:pStyle w:val="ListBullet"/>
      </w:pPr>
      <w:r w:rsidRPr="00DA0C55">
        <w:t>mathematical symbols for whole numbers and monetary amounts up to 100 ($100), and for addition and equals</w:t>
      </w:r>
    </w:p>
    <w:p w:rsidR="00000000" w:rsidRPr="00DA0C55" w:rsidP="00DA0C55">
      <w:pPr>
        <w:pStyle w:val="ListBullet"/>
      </w:pPr>
      <w:r w:rsidRPr="00DA0C55">
        <w:t>everyday informal oral language for whole numbe</w:t>
      </w:r>
      <w:r w:rsidRPr="00DA0C55">
        <w:t>rs up to 100, addition, equals, bigger and smaller</w:t>
      </w:r>
    </w:p>
    <w:p w:rsidR="00C3330B" w:rsidP="00DA0C55">
      <w:pPr>
        <w:pStyle w:val="ListBullet"/>
      </w:pPr>
      <w:r w:rsidRPr="00DA0C55">
        <w:t>written language for whole numbers and monetary amounts up to 100 ($100).</w:t>
      </w:r>
    </w:p>
    <w:p w:rsidR="00C3330B" w:rsidP="00DA0C55">
      <w:pPr>
        <w:pStyle w:val="ListBullet"/>
      </w:pPr>
    </w:p>
    <w:p w:rsidR="00000000" w:rsidRPr="00DA0C55" w:rsidP="00DA0C55">
      <w:pPr>
        <w:pStyle w:val="Heading1"/>
      </w:pPr>
      <w:bookmarkStart w:id="4" w:name="O_1059531"/>
      <w:bookmarkEnd w:id="4"/>
      <w:r w:rsidRPr="00DA0C55">
        <w:t>Assessment Conditions</w:t>
      </w:r>
    </w:p>
    <w:p w:rsidR="00000000" w:rsidRPr="00DA0C55" w:rsidP="00C3330B">
      <w:pPr>
        <w:pStyle w:val="BodyText"/>
      </w:pPr>
      <w:r w:rsidRPr="00DA0C55">
        <w:t>Competency is to be assessed in the workplace, a workplace simulated environment or a vocational training context.</w:t>
      </w:r>
    </w:p>
    <w:p w:rsidR="00000000" w:rsidRPr="00DA0C55" w:rsidP="00C3330B">
      <w:pPr>
        <w:pStyle w:val="BodyText"/>
      </w:pPr>
      <w:r w:rsidRPr="00DA0C55">
        <w:t>Assistive technologies can be utilised to assist with oral and written communication.</w:t>
      </w:r>
    </w:p>
    <w:p w:rsidR="00000000" w:rsidRPr="00DA0C55" w:rsidP="00C3330B">
      <w:pPr>
        <w:pStyle w:val="BodyText"/>
      </w:pPr>
      <w:r w:rsidRPr="00DA0C55">
        <w:t>Skills must be demonstrated using extremely short and s</w:t>
      </w:r>
      <w:r w:rsidRPr="00DA0C55">
        <w:t xml:space="preserve">imple texts and tasks that reflect those typically found in a workplace. </w:t>
      </w:r>
    </w:p>
    <w:p w:rsidR="00000000" w:rsidRPr="00DA0C55" w:rsidP="00C3330B">
      <w:pPr>
        <w:pStyle w:val="BodyText"/>
      </w:pPr>
      <w:r w:rsidRPr="00DA0C55">
        <w:t>The following resources are to be made available:</w:t>
      </w:r>
    </w:p>
    <w:p w:rsidR="00000000" w:rsidRPr="00DA0C55" w:rsidP="00DA0C55">
      <w:pPr>
        <w:pStyle w:val="ListBullet"/>
      </w:pPr>
      <w:r w:rsidRPr="00DA0C55">
        <w:t>an expert or mentor to initiate and provide highly structured support and modelling to learner</w:t>
      </w:r>
    </w:p>
    <w:p w:rsidR="00000000" w:rsidRPr="00DA0C55" w:rsidP="00DA0C55">
      <w:pPr>
        <w:pStyle w:val="ListBullet"/>
      </w:pPr>
      <w:r w:rsidRPr="00DA0C55">
        <w:t>Australian notes and coins.</w:t>
      </w:r>
    </w:p>
    <w:p w:rsidR="00000000" w:rsidRPr="00DA0C55" w:rsidP="00C3330B">
      <w:pPr>
        <w:pStyle w:val="BodyText"/>
      </w:pPr>
      <w:r w:rsidRPr="00DA0C55">
        <w:t>Assessor</w:t>
      </w:r>
      <w:r w:rsidRPr="00DA0C55">
        <w:t>s must:</w:t>
      </w:r>
    </w:p>
    <w:p w:rsidR="00000000" w:rsidRPr="00DA0C55" w:rsidP="00DA0C55">
      <w:pPr>
        <w:pStyle w:val="ListBullet"/>
      </w:pPr>
      <w:r w:rsidRPr="00DA0C55">
        <w:t>satisfy the requirements for assessors in applicable vocational education and training legislation, frameworks and/or standards, and</w:t>
      </w:r>
    </w:p>
    <w:p w:rsidR="00000000" w:rsidRPr="00DA0C55" w:rsidP="00DA0C55">
      <w:pPr>
        <w:pStyle w:val="ListBullet"/>
      </w:pPr>
      <w:r w:rsidRPr="00DA0C55">
        <w:t>have sound knowledge of the ACSF and performance features of the ACSF level being assessed, and</w:t>
      </w:r>
    </w:p>
    <w:p w:rsidR="00000000" w:rsidRPr="00DA0C55" w:rsidP="00DA0C55">
      <w:pPr>
        <w:pStyle w:val="ListBullet"/>
      </w:pPr>
      <w:r w:rsidRPr="00DA0C55">
        <w:t xml:space="preserve">have demonstrable </w:t>
      </w:r>
      <w:r w:rsidRPr="00DA0C55">
        <w:t>expertise, knowledge and skills in the vocational contextualisation and assessment of the core skill, numeracy, and</w:t>
      </w:r>
    </w:p>
    <w:p w:rsidR="00000000" w:rsidRPr="00DA0C55" w:rsidP="00DA0C55">
      <w:pPr>
        <w:pStyle w:val="ListBullet"/>
      </w:pPr>
      <w:r w:rsidRPr="00DA0C55">
        <w:t>have completed the following or equivalent: </w:t>
      </w:r>
    </w:p>
    <w:p w:rsidR="00000000" w:rsidRPr="00DA0C55" w:rsidP="00DA0C55">
      <w:pPr>
        <w:pStyle w:val="ListBullet2"/>
      </w:pPr>
      <w:r w:rsidRPr="00DA0C55">
        <w:t>TAESS00009 Address Foundation Skills in Vocational Practice Skill Set; or </w:t>
      </w:r>
    </w:p>
    <w:p w:rsidR="00000000" w:rsidRPr="00DA0C55" w:rsidP="00DA0C55">
      <w:pPr>
        <w:pStyle w:val="ListBullet2"/>
      </w:pPr>
      <w:r w:rsidRPr="00DA0C55">
        <w:t>a higher level education qualification, such as:</w:t>
      </w:r>
    </w:p>
    <w:p w:rsidR="00000000" w:rsidRPr="00DA0C55" w:rsidP="00DA0C55">
      <w:pPr>
        <w:pStyle w:val="ListBullet3"/>
      </w:pPr>
      <w:r w:rsidRPr="00DA0C55">
        <w:t>TAE80113 Graduate Diploma of Adult Language, Literacy and Numeracy Practice (and its equivalent TAE70111); or</w:t>
      </w:r>
    </w:p>
    <w:p w:rsidR="00000000" w:rsidRPr="00DA0C55" w:rsidP="00DA0C55">
      <w:pPr>
        <w:pStyle w:val="ListBullet3"/>
      </w:pPr>
      <w:r w:rsidRPr="00DA0C55">
        <w:t>Bachelor of Education, Graduate Certificate or Graduate Diploma of Education, or higher. This ma</w:t>
      </w:r>
      <w:r w:rsidRPr="00DA0C55">
        <w:t>y include qualifications relating to TESOL, adult education or vocational education. </w:t>
      </w:r>
    </w:p>
    <w:p w:rsidR="00000000" w:rsidRPr="00DA0C55" w:rsidP="00DA0C55">
      <w:pPr>
        <w:pStyle w:val="AllowPageBreak"/>
      </w:pPr>
    </w:p>
    <w:p w:rsidR="00000000" w:rsidRPr="00DA0C55" w:rsidP="00DA0C55">
      <w:pPr>
        <w:pStyle w:val="Heading1"/>
      </w:pPr>
      <w:bookmarkStart w:id="5" w:name="O_1059529"/>
      <w:bookmarkEnd w:id="5"/>
      <w:r w:rsidRPr="00DA0C55">
        <w:t>Links</w:t>
      </w:r>
    </w:p>
    <w:p w:rsidR="00000000" w:rsidRPr="00DA0C55" w:rsidP="00C3330B">
      <w:pPr>
        <w:pStyle w:val="BodyText"/>
      </w:pPr>
      <w:r w:rsidRPr="00DA0C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564E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A0C55" w:rsidP="00DA0C55"/>
    <w:sectPr w:rsidSect="00DA0C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C55" w:rsidRPr="00C3330B" w:rsidP="00C333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0B" w:rsidP="00DA0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330B" w:rsidP="00DA0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330B" w:rsidP="00DA0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C55" w:rsidRPr="00C3330B" w:rsidP="00C333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0B" w:rsidRPr="002D2AF8" w:rsidP="00DA0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FSKNUM001 Use beginning whole number skills up to 100 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C3330B" w:rsidP="00DA0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B89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CEA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1858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C55"/>
  </w:style>
  <w:style w:type="character" w:customStyle="1" w:styleId="Heading1Char">
    <w:name w:val="Heading 1 Char"/>
    <w:basedOn w:val="DefaultParagraphFont"/>
    <w:link w:val="Heading1"/>
    <w:rsid w:val="00DA0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C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C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C5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C55"/>
    <w:rPr>
      <w:b/>
      <w:spacing w:val="0"/>
    </w:rPr>
  </w:style>
  <w:style w:type="paragraph" w:styleId="ListBullet2">
    <w:name w:val="List Bullet 2"/>
    <w:basedOn w:val="List2"/>
    <w:rsid w:val="00DA0C5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0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0C5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0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C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C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C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C55"/>
    <w:rPr>
      <w:i/>
    </w:rPr>
  </w:style>
  <w:style w:type="paragraph" w:styleId="Caption">
    <w:name w:val="caption"/>
    <w:basedOn w:val="BodyText"/>
    <w:next w:val="Normal"/>
    <w:qFormat/>
    <w:rsid w:val="00DA0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C55"/>
  </w:style>
  <w:style w:type="paragraph" w:styleId="TableofFigures">
    <w:name w:val="table of figures"/>
    <w:basedOn w:val="Normal"/>
    <w:next w:val="Normal"/>
    <w:semiHidden/>
    <w:rsid w:val="00DA0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C5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0C55"/>
    <w:rPr>
      <w:rFonts w:ascii="Wingdings" w:hAnsi="Wingdings"/>
    </w:rPr>
  </w:style>
  <w:style w:type="paragraph" w:customStyle="1" w:styleId="TableHeading">
    <w:name w:val="Table Heading"/>
    <w:basedOn w:val="HeadingBase"/>
    <w:rsid w:val="00DA0C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C55"/>
    <w:rPr>
      <w:color w:val="0033CC"/>
      <w:u w:val="none"/>
    </w:rPr>
  </w:style>
  <w:style w:type="paragraph" w:customStyle="1" w:styleId="BodyTextRight">
    <w:name w:val="Body Text Right"/>
    <w:basedOn w:val="BodyText"/>
    <w:rsid w:val="00DA0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C5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C55"/>
    <w:rPr>
      <w:sz w:val="32"/>
    </w:rPr>
  </w:style>
  <w:style w:type="paragraph" w:customStyle="1" w:styleId="HeadingProcedure">
    <w:name w:val="Heading Procedure"/>
    <w:basedOn w:val="HeadingBase"/>
    <w:next w:val="Normal"/>
    <w:rsid w:val="00DA0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C55"/>
    <w:pPr>
      <w:spacing w:before="60" w:after="60"/>
    </w:pPr>
  </w:style>
  <w:style w:type="paragraph" w:styleId="ListContinue">
    <w:name w:val="List Continue"/>
    <w:basedOn w:val="List"/>
    <w:rsid w:val="00DA0C55"/>
    <w:pPr>
      <w:ind w:firstLine="0"/>
    </w:pPr>
  </w:style>
  <w:style w:type="paragraph" w:customStyle="1" w:styleId="ListNote">
    <w:name w:val="List Note"/>
    <w:basedOn w:val="List"/>
    <w:rsid w:val="00DA0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C55"/>
    <w:rPr>
      <w:rFonts w:ascii="Courier New" w:hAnsi="Courier New"/>
    </w:rPr>
  </w:style>
  <w:style w:type="paragraph" w:customStyle="1" w:styleId="NoteBullet">
    <w:name w:val="Note Bullet"/>
    <w:basedOn w:val="Note"/>
    <w:rsid w:val="00DA0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C5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0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C55"/>
    <w:rPr>
      <w:b/>
      <w:smallCaps/>
    </w:rPr>
  </w:style>
  <w:style w:type="paragraph" w:customStyle="1" w:styleId="TableListNumber">
    <w:name w:val="Table List Number"/>
    <w:basedOn w:val="ListNumber"/>
    <w:rsid w:val="00DA0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C55"/>
    <w:pPr>
      <w:numPr>
        <w:numId w:val="10"/>
      </w:numPr>
    </w:pPr>
  </w:style>
  <w:style w:type="paragraph" w:customStyle="1" w:styleId="ListAlpha2">
    <w:name w:val="List Alpha 2"/>
    <w:basedOn w:val="List2"/>
    <w:rsid w:val="00DA0C55"/>
    <w:pPr>
      <w:numPr>
        <w:numId w:val="9"/>
      </w:numPr>
    </w:pPr>
  </w:style>
  <w:style w:type="paragraph" w:styleId="List2">
    <w:name w:val="List 2"/>
    <w:basedOn w:val="BodyText"/>
    <w:rsid w:val="00DA0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C5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0C5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0C55"/>
    <w:pPr>
      <w:numPr>
        <w:numId w:val="5"/>
      </w:numPr>
    </w:pPr>
  </w:style>
  <w:style w:type="paragraph" w:styleId="ListContinue2">
    <w:name w:val="List Continue 2"/>
    <w:basedOn w:val="List2"/>
    <w:rsid w:val="00DA0C55"/>
    <w:pPr>
      <w:ind w:firstLine="0"/>
    </w:pPr>
  </w:style>
  <w:style w:type="paragraph" w:styleId="ListContinue3">
    <w:name w:val="List Continue 3"/>
    <w:basedOn w:val="List3"/>
    <w:rsid w:val="00DA0C55"/>
    <w:pPr>
      <w:ind w:left="1021" w:firstLine="0"/>
    </w:pPr>
  </w:style>
  <w:style w:type="paragraph" w:styleId="ListContinue4">
    <w:name w:val="List Continue 4"/>
    <w:basedOn w:val="List4"/>
    <w:rsid w:val="00DA0C55"/>
    <w:pPr>
      <w:ind w:firstLine="0"/>
    </w:pPr>
  </w:style>
  <w:style w:type="paragraph" w:styleId="ListContinue5">
    <w:name w:val="List Continue 5"/>
    <w:basedOn w:val="List5"/>
    <w:rsid w:val="00DA0C55"/>
    <w:pPr>
      <w:ind w:firstLine="0"/>
    </w:pPr>
  </w:style>
  <w:style w:type="paragraph" w:styleId="ListNumber3">
    <w:name w:val="List Number 3"/>
    <w:basedOn w:val="List3"/>
    <w:rsid w:val="00DA0C55"/>
    <w:pPr>
      <w:numPr>
        <w:numId w:val="6"/>
      </w:numPr>
    </w:pPr>
  </w:style>
  <w:style w:type="paragraph" w:styleId="ListNumber4">
    <w:name w:val="List Number 4"/>
    <w:basedOn w:val="List4"/>
    <w:rsid w:val="00DA0C55"/>
    <w:pPr>
      <w:numPr>
        <w:numId w:val="7"/>
      </w:numPr>
    </w:pPr>
  </w:style>
  <w:style w:type="paragraph" w:styleId="ListNumber5">
    <w:name w:val="List Number 5"/>
    <w:basedOn w:val="List5"/>
    <w:rsid w:val="00DA0C55"/>
    <w:pPr>
      <w:numPr>
        <w:numId w:val="8"/>
      </w:numPr>
    </w:pPr>
  </w:style>
  <w:style w:type="paragraph" w:styleId="BlockText">
    <w:name w:val="Block Text"/>
    <w:basedOn w:val="Normal"/>
    <w:rsid w:val="00DA0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C55"/>
    <w:rPr>
      <w:sz w:val="16"/>
      <w:vertAlign w:val="superscript"/>
    </w:rPr>
  </w:style>
  <w:style w:type="character" w:customStyle="1" w:styleId="Symbols">
    <w:name w:val="Symbols"/>
    <w:basedOn w:val="DefaultParagraphFont"/>
    <w:rsid w:val="00DA0C55"/>
    <w:rPr>
      <w:rFonts w:ascii="Symbol" w:hAnsi="Symbol"/>
    </w:rPr>
  </w:style>
  <w:style w:type="character" w:customStyle="1" w:styleId="MenuOptions">
    <w:name w:val="Menu Options"/>
    <w:basedOn w:val="DefaultParagraphFont"/>
    <w:rsid w:val="00DA0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C55"/>
    <w:rPr>
      <w:b/>
    </w:rPr>
  </w:style>
  <w:style w:type="character" w:customStyle="1" w:styleId="Underlined">
    <w:name w:val="Underlined"/>
    <w:basedOn w:val="DefaultParagraphFont"/>
    <w:rsid w:val="00DA0C55"/>
    <w:rPr>
      <w:u w:val="single"/>
    </w:rPr>
  </w:style>
  <w:style w:type="paragraph" w:customStyle="1" w:styleId="TableBodyTextRight">
    <w:name w:val="Table Body Text Right"/>
    <w:basedOn w:val="TableBodyText"/>
    <w:rsid w:val="00DA0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C55"/>
    <w:rPr>
      <w:sz w:val="18"/>
    </w:rPr>
  </w:style>
  <w:style w:type="paragraph" w:customStyle="1" w:styleId="BodySmallRight">
    <w:name w:val="Body Small Right"/>
    <w:basedOn w:val="BodyTextRight"/>
    <w:rsid w:val="00DA0C55"/>
    <w:rPr>
      <w:sz w:val="18"/>
      <w:szCs w:val="18"/>
    </w:rPr>
  </w:style>
  <w:style w:type="paragraph" w:customStyle="1" w:styleId="MarginEdition">
    <w:name w:val="Margin Edition"/>
    <w:basedOn w:val="MarginNote"/>
    <w:rsid w:val="00DA0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C55"/>
    <w:rPr>
      <w:sz w:val="2"/>
      <w:szCs w:val="2"/>
    </w:rPr>
  </w:style>
  <w:style w:type="character" w:customStyle="1" w:styleId="Small">
    <w:name w:val="Small"/>
    <w:basedOn w:val="DefaultParagraphFont"/>
    <w:rsid w:val="00DA0C55"/>
    <w:rPr>
      <w:sz w:val="16"/>
    </w:rPr>
  </w:style>
  <w:style w:type="paragraph" w:customStyle="1" w:styleId="WideTable">
    <w:name w:val="Wide Table"/>
    <w:basedOn w:val="Normal"/>
    <w:rsid w:val="00DA0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C55"/>
  </w:style>
  <w:style w:type="paragraph" w:styleId="Quote">
    <w:name w:val="Quote"/>
    <w:basedOn w:val="Heading1"/>
    <w:link w:val="QuoteChar"/>
    <w:qFormat/>
    <w:rsid w:val="00DA0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C55"/>
    <w:pPr>
      <w:pageBreakBefore/>
    </w:pPr>
  </w:style>
  <w:style w:type="paragraph" w:customStyle="1" w:styleId="Border">
    <w:name w:val="Border"/>
    <w:basedOn w:val="Normal"/>
    <w:qFormat/>
    <w:rsid w:val="00DA0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C55"/>
    <w:rPr>
      <w:u w:val="single"/>
    </w:rPr>
  </w:style>
  <w:style w:type="character" w:customStyle="1" w:styleId="BoldandItalics">
    <w:name w:val="Bold and Italics"/>
    <w:qFormat/>
    <w:rsid w:val="00DA0C55"/>
    <w:rPr>
      <w:b/>
      <w:i/>
      <w:u w:val="none"/>
    </w:rPr>
  </w:style>
  <w:style w:type="paragraph" w:styleId="BalloonText">
    <w:name w:val="Balloon Text"/>
    <w:basedOn w:val="Normal"/>
    <w:link w:val="BalloonTextChar"/>
    <w:rsid w:val="00DA0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C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C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C55"/>
    <w:pPr>
      <w:spacing w:before="0" w:after="0"/>
    </w:pPr>
  </w:style>
  <w:style w:type="paragraph" w:customStyle="1" w:styleId="BodyTextBold">
    <w:name w:val="Body Text Bold"/>
    <w:basedOn w:val="BodyText"/>
    <w:qFormat/>
    <w:rsid w:val="00DA0C55"/>
    <w:rPr>
      <w:b/>
    </w:rPr>
  </w:style>
  <w:style w:type="character" w:styleId="Hyperlink">
    <w:name w:val="Hyperlink"/>
    <w:basedOn w:val="DefaultParagraphFont"/>
    <w:uiPriority w:val="99"/>
    <w:unhideWhenUsed/>
    <w:rsid w:val="00C333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2691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FSKNUM001 Use beginning whole number skills up to 100 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2019-11-14T01:54:00Z</dcterms:created>
  <dcterms:modified xsi:type="dcterms:W3CDTF">2019-11-14T01:54:00Z</dcterms:modified>
</cp:coreProperties>
</file>