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40D6" w:rsidP="005440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FSKLRG14 Manage strategies for career progression</w:t>
      </w:r>
      <w:r>
        <w:fldChar w:fldCharType="end"/>
      </w:r>
    </w:p>
    <w:p w:rsidR="005440D6" w:rsidP="005440D6">
      <w:pPr>
        <w:pStyle w:val="Version"/>
        <w:sectPr w:rsidSect="00D02F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02FC1" w:rsidP="00D02FC1">
      <w:pPr>
        <w:pStyle w:val="SuperHeading"/>
      </w:pPr>
      <w:r w:rsidRPr="00D02FC1">
        <w:t>FSKLRG14 Manage strategies for career progression</w:t>
      </w:r>
    </w:p>
    <w:p w:rsidR="00000000" w:rsidRPr="00D02FC1" w:rsidP="00D02FC1">
      <w:pPr>
        <w:pStyle w:val="Heading1"/>
      </w:pPr>
      <w:bookmarkStart w:id="1" w:name="O_572987"/>
      <w:bookmarkEnd w:id="1"/>
      <w:r w:rsidRPr="00D02F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D02F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FC1" w:rsidP="00D02FC1">
            <w:pPr>
              <w:pStyle w:val="BodyText"/>
            </w:pPr>
            <w:r w:rsidRPr="00D02FC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FC1">
            <w:pPr>
              <w:pStyle w:val="BodyText"/>
              <w:rPr>
                <w:lang w:val="en-NZ"/>
              </w:rPr>
            </w:pPr>
            <w:r w:rsidRPr="00D02FC1">
              <w:rPr>
                <w:rStyle w:val="SpecialBold"/>
              </w:rPr>
              <w:t>Comments</w:t>
            </w:r>
          </w:p>
        </w:tc>
      </w:tr>
      <w:tr w:rsidTr="00D02F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FC1">
            <w:pPr>
              <w:pStyle w:val="BodyText"/>
              <w:rPr>
                <w:lang w:val="en-NZ"/>
              </w:rPr>
            </w:pPr>
            <w:r w:rsidRPr="00D02FC1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FC1" w:rsidP="00D02FC1">
            <w:pPr>
              <w:pStyle w:val="BodyText"/>
            </w:pPr>
            <w:r w:rsidRPr="00D02FC1">
              <w:t xml:space="preserve">This version created to correct error in migration of Assessment </w:t>
            </w:r>
            <w:r w:rsidRPr="00D02FC1">
              <w:rPr>
                <w:rStyle w:val="Emphasis"/>
              </w:rPr>
              <w:t xml:space="preserve">Requirements </w:t>
            </w:r>
            <w:r w:rsidRPr="00D02FC1">
              <w:t xml:space="preserve">for this unit. This version reflects the </w:t>
            </w:r>
            <w:r w:rsidRPr="00D02FC1">
              <w:rPr>
                <w:rStyle w:val="Emphasis"/>
              </w:rPr>
              <w:t>Assessment Requirements</w:t>
            </w:r>
            <w:r w:rsidRPr="00D02FC1">
              <w:t xml:space="preserve"> as endorsed by the NSSC. </w:t>
            </w:r>
          </w:p>
          <w:p w:rsidR="00000000" w:rsidP="00D02FC1">
            <w:pPr>
              <w:pStyle w:val="BodyText"/>
              <w:rPr>
                <w:lang w:val="en-NZ"/>
              </w:rPr>
            </w:pPr>
            <w:r w:rsidRPr="00D02FC1">
              <w:t xml:space="preserve">Corrections have been made in </w:t>
            </w:r>
            <w:r w:rsidRPr="00D02FC1">
              <w:t xml:space="preserve">the </w:t>
            </w:r>
            <w:r w:rsidRPr="00D02FC1">
              <w:rPr>
                <w:rStyle w:val="Emphasis"/>
              </w:rPr>
              <w:t>Performance evidence</w:t>
            </w:r>
            <w:r w:rsidRPr="00D02FC1">
              <w:t xml:space="preserve"> and </w:t>
            </w:r>
            <w:r w:rsidRPr="00D02FC1">
              <w:rPr>
                <w:rStyle w:val="Emphasis"/>
              </w:rPr>
              <w:t>Knowledge evidence</w:t>
            </w:r>
            <w:r w:rsidRPr="00D02FC1">
              <w:t xml:space="preserve"> sections. No changes have been made to the unit.</w:t>
            </w:r>
          </w:p>
        </w:tc>
      </w:tr>
      <w:tr w:rsidTr="00D02F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FC1">
            <w:pPr>
              <w:pStyle w:val="BodyText"/>
              <w:rPr>
                <w:lang w:val="en-NZ"/>
              </w:rPr>
            </w:pPr>
            <w:r w:rsidRPr="00D02FC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FC1" w:rsidP="00D02FC1">
            <w:pPr>
              <w:pStyle w:val="BodyText"/>
            </w:pPr>
            <w:r w:rsidRPr="00D02FC1">
              <w:t xml:space="preserve">This streamlined version first released with </w:t>
            </w:r>
            <w:r w:rsidRPr="00D02FC1">
              <w:rPr>
                <w:rStyle w:val="Emphasis"/>
              </w:rPr>
              <w:t>FSK Foundation Skills Training Package version 1.0</w:t>
            </w:r>
            <w:r w:rsidRPr="00D02FC1">
              <w:t>.</w:t>
            </w:r>
          </w:p>
        </w:tc>
      </w:tr>
    </w:tbl>
    <w:p w:rsidR="00000000" w:rsidRPr="00D02FC1" w:rsidP="00D02FC1">
      <w:pPr>
        <w:pStyle w:val="BodyText"/>
      </w:pPr>
    </w:p>
    <w:p w:rsidR="00000000" w:rsidRPr="00D02FC1" w:rsidP="00D02FC1">
      <w:pPr>
        <w:pStyle w:val="AllowPageBreak"/>
      </w:pPr>
    </w:p>
    <w:p w:rsidR="00000000" w:rsidRPr="00D02FC1" w:rsidP="00D02FC1">
      <w:pPr>
        <w:pStyle w:val="Heading1"/>
      </w:pPr>
      <w:bookmarkStart w:id="2" w:name="O_572986"/>
      <w:bookmarkEnd w:id="2"/>
      <w:r w:rsidRPr="00D02FC1">
        <w:t>Application</w:t>
      </w:r>
    </w:p>
    <w:p w:rsidR="00000000" w:rsidRPr="00D02FC1" w:rsidP="00D02FC1">
      <w:pPr>
        <w:pStyle w:val="BodyText"/>
      </w:pPr>
      <w:r w:rsidRPr="00D02FC1">
        <w:t xml:space="preserve">This unit describes </w:t>
      </w:r>
      <w:r w:rsidRPr="00D02FC1">
        <w:t>the skills and knowledge required to manage appropriate formal and informal learning relevant to own career progression goals and to develop an individual action plan.</w:t>
      </w:r>
    </w:p>
    <w:p w:rsidR="00000000" w:rsidRPr="00D02FC1" w:rsidP="00D02FC1">
      <w:pPr>
        <w:pStyle w:val="BodyText"/>
      </w:pPr>
    </w:p>
    <w:p w:rsidR="00000000" w:rsidRPr="00D02FC1" w:rsidP="00D02FC1">
      <w:pPr>
        <w:pStyle w:val="BodyText"/>
      </w:pPr>
      <w:r w:rsidRPr="00D02FC1">
        <w:t>This unit applies to individuals who need learning skills at Australian Core Skills Fra</w:t>
      </w:r>
      <w:r w:rsidRPr="00D02FC1">
        <w:t>mework (ACSF) level 4 to undertake a vocational training pathway or workplace tasks.</w:t>
      </w:r>
    </w:p>
    <w:p w:rsidR="00000000" w:rsidRPr="00D02FC1" w:rsidP="00D02FC1">
      <w:pPr>
        <w:pStyle w:val="BodyText"/>
      </w:pPr>
    </w:p>
    <w:p w:rsidR="00000000" w:rsidRPr="00D02FC1" w:rsidP="00D02FC1">
      <w:pPr>
        <w:pStyle w:val="BodyText"/>
      </w:pPr>
      <w:r w:rsidRPr="00D02FC1">
        <w:t>This unit is designed for integration and contextualisation with vocational units to support achievement of vocational competency.</w:t>
      </w:r>
    </w:p>
    <w:p w:rsidR="00000000" w:rsidRPr="00D02FC1" w:rsidP="00D02FC1">
      <w:pPr>
        <w:pStyle w:val="BodyText"/>
      </w:pPr>
    </w:p>
    <w:p w:rsidR="00000000" w:rsidRPr="00D02FC1" w:rsidP="00D02FC1">
      <w:pPr>
        <w:pStyle w:val="BodyText"/>
      </w:pPr>
      <w:r w:rsidRPr="00D02FC1">
        <w:t>No licensing, legislative or certifica</w:t>
      </w:r>
      <w:r w:rsidRPr="00D02FC1">
        <w:t>tion requirements apply to this unit at the time of publication.</w:t>
      </w:r>
    </w:p>
    <w:p w:rsidR="00000000" w:rsidRPr="00D02FC1" w:rsidP="00D02FC1">
      <w:pPr>
        <w:pStyle w:val="AllowPageBreak"/>
      </w:pPr>
    </w:p>
    <w:p w:rsidR="00000000" w:rsidRPr="00D02FC1" w:rsidP="00D02FC1">
      <w:pPr>
        <w:pStyle w:val="Heading1"/>
      </w:pPr>
      <w:bookmarkStart w:id="3" w:name="O_572985"/>
      <w:bookmarkEnd w:id="3"/>
      <w:r w:rsidRPr="00D02FC1">
        <w:t>Unit Sector</w:t>
      </w:r>
    </w:p>
    <w:p w:rsidR="00000000" w:rsidRPr="00D02FC1" w:rsidP="00D02FC1">
      <w:pPr>
        <w:pStyle w:val="BodyText"/>
      </w:pPr>
      <w:r w:rsidRPr="00D02FC1">
        <w:t>Learning</w:t>
      </w:r>
    </w:p>
    <w:p w:rsidR="00000000" w:rsidRPr="00D02FC1" w:rsidP="00D02FC1">
      <w:pPr>
        <w:pStyle w:val="AllowPageBreak"/>
      </w:pPr>
    </w:p>
    <w:p w:rsidR="00000000" w:rsidRPr="00D02FC1" w:rsidP="00D02FC1">
      <w:pPr>
        <w:pStyle w:val="Heading1"/>
      </w:pPr>
      <w:bookmarkStart w:id="4" w:name="O_572984"/>
      <w:bookmarkEnd w:id="4"/>
      <w:r w:rsidRPr="00D02FC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02F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FC1" w:rsidP="00D02FC1">
            <w:pPr>
              <w:pStyle w:val="BodyText"/>
            </w:pPr>
            <w:r w:rsidRPr="00D02FC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FC1">
            <w:pPr>
              <w:pStyle w:val="BodyText"/>
              <w:rPr>
                <w:lang w:val="en-NZ"/>
              </w:rPr>
            </w:pPr>
            <w:r w:rsidRPr="00D02FC1">
              <w:rPr>
                <w:rStyle w:val="SpecialBold"/>
              </w:rPr>
              <w:t>Performance Criteria</w:t>
            </w:r>
          </w:p>
        </w:tc>
      </w:tr>
      <w:tr w:rsidTr="00D02F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FC1" w:rsidP="00D02FC1">
            <w:pPr>
              <w:pStyle w:val="BodyText"/>
            </w:pPr>
            <w:r w:rsidRPr="00D02FC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FC1">
            <w:pPr>
              <w:pStyle w:val="BodyText"/>
              <w:rPr>
                <w:lang w:val="en-NZ"/>
              </w:rPr>
            </w:pPr>
            <w:r w:rsidRPr="00D02FC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02F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FC1">
            <w:pPr>
              <w:pStyle w:val="BodyText"/>
              <w:rPr>
                <w:lang w:val="en-NZ"/>
              </w:rPr>
            </w:pPr>
            <w:r w:rsidRPr="00D02FC1">
              <w:t>1. Investigate career progression options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FC1" w:rsidP="00D02FC1">
            <w:pPr>
              <w:pStyle w:val="BodyText"/>
            </w:pPr>
            <w:r w:rsidRPr="00D02FC1">
              <w:t>1.1 Identify suitable career progression options</w:t>
            </w:r>
          </w:p>
          <w:p w:rsidR="00000000" w:rsidRPr="00D02FC1" w:rsidP="00D02FC1">
            <w:pPr>
              <w:pStyle w:val="BodyText"/>
            </w:pPr>
            <w:r w:rsidRPr="00D02FC1">
              <w:t>1.2 Investigate education and training requirements for career progr</w:t>
            </w:r>
            <w:r w:rsidRPr="00D02FC1">
              <w:t>ession</w:t>
            </w:r>
          </w:p>
          <w:p w:rsidR="00000000" w:rsidP="00D02FC1">
            <w:pPr>
              <w:pStyle w:val="BodyText"/>
              <w:rPr>
                <w:lang w:val="en-NZ"/>
              </w:rPr>
            </w:pPr>
            <w:r w:rsidRPr="00D02FC1">
              <w:t>1.3 Assess own learning challenges and opportunities to achieve career progression</w:t>
            </w:r>
          </w:p>
        </w:tc>
      </w:tr>
      <w:tr w:rsidTr="00D02F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FC1">
            <w:pPr>
              <w:pStyle w:val="BodyText"/>
              <w:rPr>
                <w:lang w:val="en-NZ"/>
              </w:rPr>
            </w:pPr>
            <w:r w:rsidRPr="00D02FC1">
              <w:t>2. Plan for career progression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FC1" w:rsidP="00D02FC1">
            <w:pPr>
              <w:pStyle w:val="BodyText"/>
            </w:pPr>
            <w:r w:rsidRPr="00D02FC1">
              <w:t>2.1 Select appropriate career progression pathway</w:t>
            </w:r>
          </w:p>
          <w:p w:rsidR="00000000" w:rsidRPr="00D02FC1" w:rsidP="00D02FC1">
            <w:pPr>
              <w:pStyle w:val="BodyText"/>
            </w:pPr>
            <w:r w:rsidRPr="00D02FC1">
              <w:t>2.2 Identify career progression strategies</w:t>
            </w:r>
          </w:p>
          <w:p w:rsidR="00000000" w:rsidRPr="00D02FC1" w:rsidP="00D02FC1">
            <w:pPr>
              <w:pStyle w:val="BodyText"/>
            </w:pPr>
            <w:r w:rsidRPr="00D02FC1">
              <w:t>2.3 Develop an individual action plan</w:t>
            </w:r>
          </w:p>
          <w:p w:rsidR="00000000" w:rsidRPr="00D02FC1" w:rsidP="00D02FC1">
            <w:pPr>
              <w:pStyle w:val="BodyText"/>
            </w:pPr>
            <w:r w:rsidRPr="00D02FC1">
              <w:t>2.4 Review individual action plan and strategies</w:t>
            </w:r>
          </w:p>
        </w:tc>
      </w:tr>
    </w:tbl>
    <w:p w:rsidR="00000000" w:rsidRPr="00D02FC1" w:rsidP="00D02FC1">
      <w:pPr>
        <w:pStyle w:val="BodyText"/>
      </w:pPr>
    </w:p>
    <w:p w:rsidR="00000000" w:rsidRPr="00D02FC1" w:rsidP="00D02FC1">
      <w:pPr>
        <w:pStyle w:val="AllowPageBreak"/>
      </w:pPr>
    </w:p>
    <w:p w:rsidR="00000000" w:rsidRPr="00D02FC1" w:rsidP="00D02FC1">
      <w:pPr>
        <w:pStyle w:val="Heading1"/>
      </w:pPr>
      <w:bookmarkStart w:id="5" w:name="O_572983"/>
      <w:bookmarkEnd w:id="5"/>
      <w:r w:rsidRPr="00D02FC1">
        <w:t>Foundation Skills</w:t>
      </w:r>
    </w:p>
    <w:p w:rsidR="00000000" w:rsidRPr="00D02FC1" w:rsidP="00D02FC1">
      <w:pPr>
        <w:pStyle w:val="BodyText"/>
      </w:pPr>
      <w:r w:rsidRPr="00D02FC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p w:rsidR="00000000" w:rsidRPr="00D02FC1" w:rsidP="00D02FC1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40"/>
        <w:gridCol w:w="2187"/>
        <w:gridCol w:w="6013"/>
      </w:tblGrid>
      <w:tr w:rsidTr="00D02F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FC1" w:rsidP="00D02FC1">
            <w:pPr>
              <w:pStyle w:val="BodyText"/>
            </w:pPr>
            <w:r w:rsidRPr="00D02FC1">
              <w:rPr>
                <w:rStyle w:val="SpecialBold"/>
              </w:rPr>
              <w:t>Skill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FC1" w:rsidP="00D02FC1">
            <w:pPr>
              <w:pStyle w:val="BodyText"/>
            </w:pPr>
            <w:r w:rsidRPr="00D02FC1">
              <w:rPr>
                <w:rStyle w:val="SpecialBold"/>
              </w:rPr>
              <w:t>Per</w:t>
            </w:r>
            <w:r w:rsidRPr="00D02FC1">
              <w:rPr>
                <w:rStyle w:val="SpecialBold"/>
              </w:rPr>
              <w:t>formance</w:t>
            </w:r>
            <w:r w:rsidRPr="00D02FC1">
              <w:br/>
            </w:r>
            <w:r w:rsidRPr="00D02FC1">
              <w:rPr>
                <w:rStyle w:val="SpecialBold"/>
              </w:rPr>
              <w:t>Criteria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FC1">
            <w:pPr>
              <w:pStyle w:val="BodyText"/>
              <w:rPr>
                <w:lang w:val="en-NZ"/>
              </w:rPr>
            </w:pPr>
            <w:r w:rsidRPr="00D02FC1">
              <w:rPr>
                <w:rStyle w:val="SpecialBold"/>
              </w:rPr>
              <w:t>Description</w:t>
            </w:r>
          </w:p>
        </w:tc>
      </w:tr>
      <w:tr w:rsidTr="00D02F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FC1">
            <w:pPr>
              <w:pStyle w:val="BodyText"/>
              <w:rPr>
                <w:lang w:val="en-NZ"/>
              </w:rPr>
            </w:pPr>
            <w:r w:rsidRPr="00D02FC1">
              <w:t>Planning and Organising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FC1">
            <w:pPr>
              <w:pStyle w:val="BodyText"/>
              <w:rPr>
                <w:lang w:val="en-NZ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FC1">
            <w:pPr>
              <w:pStyle w:val="ListBullet"/>
              <w:rPr>
                <w:lang w:val="en-NZ"/>
              </w:rPr>
            </w:pPr>
            <w:r w:rsidRPr="00D02FC1">
              <w:t>Develops and reviews career action plan</w:t>
            </w:r>
          </w:p>
        </w:tc>
      </w:tr>
      <w:tr w:rsidTr="00D02F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FC1">
            <w:pPr>
              <w:pStyle w:val="BodyText"/>
              <w:rPr>
                <w:lang w:val="en-NZ"/>
              </w:rPr>
            </w:pPr>
            <w:r w:rsidRPr="00D02FC1">
              <w:t>Self Management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FC1">
            <w:pPr>
              <w:pStyle w:val="BodyText"/>
              <w:rPr>
                <w:lang w:val="en-NZ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FC1" w:rsidP="00D02FC1">
            <w:pPr>
              <w:pStyle w:val="ListBullet"/>
            </w:pPr>
            <w:r w:rsidRPr="00D02FC1">
              <w:t>Applies independent learning strategies to manage and prepare for career progression</w:t>
            </w:r>
          </w:p>
          <w:p w:rsidR="00000000" w:rsidRPr="00D02FC1" w:rsidP="00D02FC1">
            <w:pPr>
              <w:pStyle w:val="ListBullet"/>
            </w:pPr>
            <w:r w:rsidRPr="00D02FC1">
              <w:t>Investigates education and training requirements for career progression</w:t>
            </w:r>
          </w:p>
        </w:tc>
      </w:tr>
    </w:tbl>
    <w:p w:rsidR="00000000" w:rsidRPr="00D02FC1" w:rsidP="00D02FC1">
      <w:pPr>
        <w:pStyle w:val="BodyText"/>
      </w:pPr>
    </w:p>
    <w:p w:rsidR="00000000" w:rsidRPr="00D02FC1" w:rsidP="00D02FC1">
      <w:pPr>
        <w:pStyle w:val="AllowPageBreak"/>
      </w:pPr>
    </w:p>
    <w:p w:rsidR="00000000" w:rsidRPr="00D02FC1" w:rsidP="00D02FC1">
      <w:pPr>
        <w:pStyle w:val="Heading1"/>
      </w:pPr>
      <w:bookmarkStart w:id="6" w:name="O_572989"/>
      <w:bookmarkEnd w:id="6"/>
      <w:r w:rsidRPr="00D02FC1">
        <w:t>Mapping Information</w:t>
      </w:r>
    </w:p>
    <w:p w:rsidR="00000000" w:rsidRPr="00D02FC1" w:rsidP="00D02FC1">
      <w:pPr>
        <w:pStyle w:val="Heading1"/>
      </w:pPr>
      <w:bookmarkStart w:id="7" w:name="O_572988"/>
      <w:bookmarkEnd w:id="7"/>
      <w:r w:rsidRPr="00D02FC1">
        <w:t>Links</w:t>
      </w:r>
    </w:p>
    <w:p w:rsidR="00000000" w:rsidRPr="00D02FC1" w:rsidP="00D02FC1">
      <w:pPr>
        <w:pStyle w:val="BodyText"/>
      </w:pPr>
      <w:r w:rsidRPr="00D02FC1">
        <w:t>Companion volumes from the IBSA website - http://www.ibsa.org.au</w:t>
      </w:r>
    </w:p>
    <w:p w:rsidR="00000000" w:rsidRPr="00D02FC1" w:rsidP="00D02FC1"/>
    <w:sectPr w:rsidSect="00D02FC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F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FC1" w:rsidRPr="005440D6" w:rsidP="005440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F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0D6" w:rsidP="00D02F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440D6" w:rsidP="00D02F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440D6" w:rsidP="00D02F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F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FC1" w:rsidRPr="005440D6" w:rsidP="005440D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F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0D6" w:rsidRPr="002D2AF8" w:rsidP="00D02F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FSKLRG14 Manage strategies for career progression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May 2013</w:t>
    </w:r>
    <w:r>
      <w:fldChar w:fldCharType="end"/>
    </w:r>
  </w:p>
  <w:p w:rsidR="005440D6" w:rsidP="00D02F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84E3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74CE4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F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2F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2F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2F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2F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2F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2F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2F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2F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2F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2F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2FC1"/>
  </w:style>
  <w:style w:type="character" w:customStyle="1" w:styleId="Heading1Char">
    <w:name w:val="Heading 1 Char"/>
    <w:basedOn w:val="DefaultParagraphFont"/>
    <w:link w:val="Heading1"/>
    <w:rsid w:val="00D02F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2FC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2F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2FC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2FC1"/>
    <w:rPr>
      <w:b/>
      <w:spacing w:val="0"/>
    </w:rPr>
  </w:style>
  <w:style w:type="character" w:styleId="Emphasis">
    <w:name w:val="Emphasis"/>
    <w:basedOn w:val="DefaultParagraphFont"/>
    <w:qFormat/>
    <w:rsid w:val="00D02FC1"/>
    <w:rPr>
      <w:i/>
    </w:rPr>
  </w:style>
  <w:style w:type="paragraph" w:customStyle="1" w:styleId="SuperHeading">
    <w:name w:val="SuperHeading"/>
    <w:basedOn w:val="Normal"/>
    <w:rsid w:val="00D02F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2F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2F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2F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2F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2F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2F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2F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2F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2F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2F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2F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2F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2F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2F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2F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2F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2F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2F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2F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2F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2F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2F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2F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2F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2FC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2F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2F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2F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2F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2F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2F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2F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2F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2F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2F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2F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2F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2FC1"/>
  </w:style>
  <w:style w:type="paragraph" w:styleId="TableofFigures">
    <w:name w:val="table of figures"/>
    <w:basedOn w:val="Normal"/>
    <w:next w:val="Normal"/>
    <w:semiHidden/>
    <w:rsid w:val="00D02F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2FC1"/>
    <w:pPr>
      <w:numPr>
        <w:numId w:val="10"/>
      </w:numPr>
    </w:pPr>
  </w:style>
  <w:style w:type="character" w:customStyle="1" w:styleId="WingdingSymbols">
    <w:name w:val="Wingding Symbols"/>
    <w:rsid w:val="00D02FC1"/>
    <w:rPr>
      <w:rFonts w:ascii="Wingdings" w:hAnsi="Wingdings"/>
    </w:rPr>
  </w:style>
  <w:style w:type="paragraph" w:customStyle="1" w:styleId="TableHeading">
    <w:name w:val="Table Heading"/>
    <w:basedOn w:val="HeadingBase"/>
    <w:rsid w:val="00D02F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2FC1"/>
    <w:rPr>
      <w:color w:val="0033CC"/>
      <w:u w:val="none"/>
    </w:rPr>
  </w:style>
  <w:style w:type="paragraph" w:customStyle="1" w:styleId="BodyTextRight">
    <w:name w:val="Body Text Right"/>
    <w:basedOn w:val="BodyText"/>
    <w:rsid w:val="00D02F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2F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2F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2F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2F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2F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2FC1"/>
    <w:rPr>
      <w:sz w:val="32"/>
    </w:rPr>
  </w:style>
  <w:style w:type="paragraph" w:customStyle="1" w:styleId="HeadingProcedure">
    <w:name w:val="Heading Procedure"/>
    <w:basedOn w:val="HeadingBase"/>
    <w:next w:val="Normal"/>
    <w:rsid w:val="00D02F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2FC1"/>
    <w:pPr>
      <w:spacing w:before="60" w:after="60"/>
    </w:pPr>
  </w:style>
  <w:style w:type="paragraph" w:styleId="ListContinue">
    <w:name w:val="List Continue"/>
    <w:basedOn w:val="List"/>
    <w:rsid w:val="00D02FC1"/>
    <w:pPr>
      <w:ind w:firstLine="0"/>
    </w:pPr>
  </w:style>
  <w:style w:type="paragraph" w:customStyle="1" w:styleId="ListNote">
    <w:name w:val="List Note"/>
    <w:basedOn w:val="List"/>
    <w:rsid w:val="00D02F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2F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2F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2FC1"/>
    <w:rPr>
      <w:rFonts w:ascii="Courier New" w:hAnsi="Courier New"/>
    </w:rPr>
  </w:style>
  <w:style w:type="paragraph" w:customStyle="1" w:styleId="NoteBullet">
    <w:name w:val="Note Bullet"/>
    <w:basedOn w:val="Note"/>
    <w:rsid w:val="00D02F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2F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2F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2F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2F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2F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2F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2FC1"/>
    <w:rPr>
      <w:b/>
      <w:smallCaps/>
    </w:rPr>
  </w:style>
  <w:style w:type="paragraph" w:customStyle="1" w:styleId="TableListNumber">
    <w:name w:val="Table List Number"/>
    <w:basedOn w:val="ListNumber"/>
    <w:rsid w:val="00D02F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2F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2FC1"/>
    <w:pPr>
      <w:numPr>
        <w:numId w:val="8"/>
      </w:numPr>
    </w:pPr>
  </w:style>
  <w:style w:type="paragraph" w:customStyle="1" w:styleId="ListAlpha2">
    <w:name w:val="List Alpha 2"/>
    <w:basedOn w:val="List2"/>
    <w:rsid w:val="00D02FC1"/>
    <w:pPr>
      <w:numPr>
        <w:numId w:val="7"/>
      </w:numPr>
    </w:pPr>
  </w:style>
  <w:style w:type="paragraph" w:styleId="List2">
    <w:name w:val="List 2"/>
    <w:basedOn w:val="BodyText"/>
    <w:rsid w:val="00D02F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2F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2F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2F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2F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2FC1"/>
    <w:pPr>
      <w:numPr>
        <w:numId w:val="2"/>
      </w:numPr>
    </w:pPr>
  </w:style>
  <w:style w:type="paragraph" w:styleId="ListBullet5">
    <w:name w:val="List Bullet 5"/>
    <w:basedOn w:val="List5"/>
    <w:rsid w:val="00D02FC1"/>
    <w:pPr>
      <w:numPr>
        <w:numId w:val="3"/>
      </w:numPr>
    </w:pPr>
  </w:style>
  <w:style w:type="paragraph" w:styleId="ListContinue2">
    <w:name w:val="List Continue 2"/>
    <w:basedOn w:val="List2"/>
    <w:rsid w:val="00D02FC1"/>
    <w:pPr>
      <w:ind w:firstLine="0"/>
    </w:pPr>
  </w:style>
  <w:style w:type="paragraph" w:styleId="ListContinue3">
    <w:name w:val="List Continue 3"/>
    <w:basedOn w:val="List3"/>
    <w:rsid w:val="00D02FC1"/>
    <w:pPr>
      <w:ind w:left="1021" w:firstLine="0"/>
    </w:pPr>
  </w:style>
  <w:style w:type="paragraph" w:styleId="ListContinue4">
    <w:name w:val="List Continue 4"/>
    <w:basedOn w:val="List4"/>
    <w:rsid w:val="00D02FC1"/>
    <w:pPr>
      <w:ind w:firstLine="0"/>
    </w:pPr>
  </w:style>
  <w:style w:type="paragraph" w:styleId="ListContinue5">
    <w:name w:val="List Continue 5"/>
    <w:basedOn w:val="List5"/>
    <w:rsid w:val="00D02FC1"/>
    <w:pPr>
      <w:ind w:firstLine="0"/>
    </w:pPr>
  </w:style>
  <w:style w:type="paragraph" w:styleId="ListNumber3">
    <w:name w:val="List Number 3"/>
    <w:basedOn w:val="List3"/>
    <w:rsid w:val="00D02FC1"/>
    <w:pPr>
      <w:numPr>
        <w:numId w:val="4"/>
      </w:numPr>
    </w:pPr>
  </w:style>
  <w:style w:type="paragraph" w:styleId="ListNumber4">
    <w:name w:val="List Number 4"/>
    <w:basedOn w:val="List4"/>
    <w:rsid w:val="00D02FC1"/>
    <w:pPr>
      <w:numPr>
        <w:numId w:val="5"/>
      </w:numPr>
    </w:pPr>
  </w:style>
  <w:style w:type="paragraph" w:styleId="ListNumber5">
    <w:name w:val="List Number 5"/>
    <w:basedOn w:val="List5"/>
    <w:rsid w:val="00D02FC1"/>
    <w:pPr>
      <w:numPr>
        <w:numId w:val="6"/>
      </w:numPr>
    </w:pPr>
  </w:style>
  <w:style w:type="paragraph" w:styleId="BlockText">
    <w:name w:val="Block Text"/>
    <w:basedOn w:val="Normal"/>
    <w:rsid w:val="00D02F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2F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2FC1"/>
    <w:rPr>
      <w:sz w:val="16"/>
      <w:vertAlign w:val="superscript"/>
    </w:rPr>
  </w:style>
  <w:style w:type="character" w:customStyle="1" w:styleId="Symbols">
    <w:name w:val="Symbols"/>
    <w:basedOn w:val="DefaultParagraphFont"/>
    <w:rsid w:val="00D02FC1"/>
    <w:rPr>
      <w:rFonts w:ascii="Symbol" w:hAnsi="Symbol"/>
    </w:rPr>
  </w:style>
  <w:style w:type="character" w:customStyle="1" w:styleId="MenuOptions">
    <w:name w:val="Menu Options"/>
    <w:basedOn w:val="DefaultParagraphFont"/>
    <w:rsid w:val="00D02F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2FC1"/>
    <w:rPr>
      <w:b/>
    </w:rPr>
  </w:style>
  <w:style w:type="character" w:customStyle="1" w:styleId="Underlined">
    <w:name w:val="Underlined"/>
    <w:basedOn w:val="DefaultParagraphFont"/>
    <w:rsid w:val="00D02FC1"/>
    <w:rPr>
      <w:u w:val="single"/>
    </w:rPr>
  </w:style>
  <w:style w:type="paragraph" w:customStyle="1" w:styleId="TableBodyTextRight">
    <w:name w:val="Table Body Text Right"/>
    <w:basedOn w:val="TableBodyText"/>
    <w:rsid w:val="00D02F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2FC1"/>
    <w:rPr>
      <w:sz w:val="18"/>
    </w:rPr>
  </w:style>
  <w:style w:type="paragraph" w:customStyle="1" w:styleId="BodySmallRight">
    <w:name w:val="Body Small Right"/>
    <w:basedOn w:val="BodyTextRight"/>
    <w:rsid w:val="00D02FC1"/>
    <w:rPr>
      <w:sz w:val="18"/>
      <w:szCs w:val="18"/>
    </w:rPr>
  </w:style>
  <w:style w:type="paragraph" w:customStyle="1" w:styleId="MarginEdition">
    <w:name w:val="Margin Edition"/>
    <w:basedOn w:val="MarginNote"/>
    <w:rsid w:val="00D02F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2FC1"/>
    <w:rPr>
      <w:sz w:val="2"/>
      <w:szCs w:val="2"/>
    </w:rPr>
  </w:style>
  <w:style w:type="character" w:customStyle="1" w:styleId="Small">
    <w:name w:val="Small"/>
    <w:basedOn w:val="DefaultParagraphFont"/>
    <w:rsid w:val="00D02FC1"/>
    <w:rPr>
      <w:sz w:val="16"/>
    </w:rPr>
  </w:style>
  <w:style w:type="paragraph" w:customStyle="1" w:styleId="WideTable">
    <w:name w:val="Wide Table"/>
    <w:basedOn w:val="Normal"/>
    <w:rsid w:val="00D02F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2FC1"/>
  </w:style>
  <w:style w:type="paragraph" w:styleId="Quote">
    <w:name w:val="Quote"/>
    <w:basedOn w:val="Heading1"/>
    <w:link w:val="QuoteChar"/>
    <w:qFormat/>
    <w:rsid w:val="00D02F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2F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2FC1"/>
    <w:pPr>
      <w:pageBreakBefore/>
    </w:pPr>
  </w:style>
  <w:style w:type="paragraph" w:customStyle="1" w:styleId="Border">
    <w:name w:val="Border"/>
    <w:basedOn w:val="Normal"/>
    <w:qFormat/>
    <w:rsid w:val="00D02F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2F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2F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2F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2F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2F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2F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2F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2F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2FC1"/>
    <w:rPr>
      <w:u w:val="single"/>
    </w:rPr>
  </w:style>
  <w:style w:type="character" w:customStyle="1" w:styleId="BoldandItalics">
    <w:name w:val="Bold and Italics"/>
    <w:qFormat/>
    <w:rsid w:val="00D02FC1"/>
    <w:rPr>
      <w:b/>
      <w:i/>
      <w:u w:val="none"/>
    </w:rPr>
  </w:style>
  <w:style w:type="paragraph" w:styleId="BalloonText">
    <w:name w:val="Balloon Text"/>
    <w:basedOn w:val="Normal"/>
    <w:link w:val="BalloonTextChar"/>
    <w:rsid w:val="00D02F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2F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2FC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2F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2F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2FC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321</Words>
  <Characters>2076</Characters>
  <Application>Microsoft Office Word</Application>
  <DocSecurity>0</DocSecurity>
  <Lines>83</Lines>
  <Paragraphs>45</Paragraphs>
  <ScaleCrop>false</ScaleCrop>
  <Company>Author-it Software Corporation Ltd.</Company>
  <LinksUpToDate>false</LinksUpToDate>
  <CharactersWithSpaces>2355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FSKLRG14 Manage strategies for career progression</dc:title>
  <dc:subject>Approved</dc:subject>
  <dc:creator>Innovation and Business Skills Australia</dc:creator>
  <cp:keywords>Release: 2</cp:keywords>
  <dc:description>Review Date: 12 April 2008</dc:description>
  <cp:lastModifiedBy>TPCMS</cp:lastModifiedBy>
  <cp:revision>3</cp:revision>
  <dcterms:created xsi:type="dcterms:W3CDTF">2013-05-16T00:36:00Z</dcterms:created>
  <dcterms:modified xsi:type="dcterms:W3CDTF">2013-05-16T00:36:00Z</dcterms:modified>
</cp:coreProperties>
</file>