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6202" w:rsidP="005262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FSKLRG14 Manage strategies for career progression</w:t>
      </w:r>
      <w:r>
        <w:fldChar w:fldCharType="end"/>
      </w:r>
    </w:p>
    <w:p w:rsidR="00526202" w:rsidP="00526202">
      <w:pPr>
        <w:pStyle w:val="Version"/>
        <w:sectPr w:rsidSect="007B3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B35E1" w:rsidP="007B35E1">
      <w:pPr>
        <w:pStyle w:val="SuperHeading"/>
      </w:pPr>
      <w:r w:rsidRPr="007B35E1">
        <w:t>Assessment Requirements for FSKLRG14 Manage strategies for career progression</w:t>
      </w:r>
    </w:p>
    <w:p w:rsidR="00000000" w:rsidRPr="007B35E1" w:rsidP="007B35E1">
      <w:pPr>
        <w:pStyle w:val="Heading1"/>
      </w:pPr>
      <w:bookmarkStart w:id="1" w:name="O_572980"/>
      <w:bookmarkEnd w:id="1"/>
      <w:r w:rsidRPr="007B35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B3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E1" w:rsidP="007B35E1">
            <w:pPr>
              <w:pStyle w:val="BodyText"/>
            </w:pPr>
            <w:r w:rsidRPr="007B35E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E1">
            <w:pPr>
              <w:pStyle w:val="BodyText"/>
              <w:rPr>
                <w:lang w:val="en-NZ"/>
              </w:rPr>
            </w:pPr>
            <w:r w:rsidRPr="007B35E1">
              <w:rPr>
                <w:rStyle w:val="SpecialBold"/>
              </w:rPr>
              <w:t>Comments</w:t>
            </w:r>
          </w:p>
        </w:tc>
      </w:tr>
      <w:tr w:rsidTr="007B3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E1">
            <w:pPr>
              <w:pStyle w:val="BodyText"/>
              <w:rPr>
                <w:lang w:val="en-NZ"/>
              </w:rPr>
            </w:pPr>
            <w:r w:rsidRPr="007B35E1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E1" w:rsidP="007B35E1">
            <w:pPr>
              <w:pStyle w:val="BodyText"/>
            </w:pPr>
            <w:r w:rsidRPr="007B35E1">
              <w:t xml:space="preserve">This version created to correct error in migration of Assessment </w:t>
            </w:r>
            <w:r w:rsidRPr="007B35E1">
              <w:rPr>
                <w:rStyle w:val="Emphasis"/>
              </w:rPr>
              <w:t xml:space="preserve">Requirements </w:t>
            </w:r>
            <w:r w:rsidRPr="007B35E1">
              <w:t xml:space="preserve">for this unit. This version reflects the </w:t>
            </w:r>
            <w:r w:rsidRPr="007B35E1">
              <w:rPr>
                <w:rStyle w:val="Emphasis"/>
              </w:rPr>
              <w:t>Assessment Requirements</w:t>
            </w:r>
            <w:r w:rsidRPr="007B35E1">
              <w:t xml:space="preserve"> as endorsed by the NSSC. </w:t>
            </w:r>
          </w:p>
          <w:p w:rsidR="00000000" w:rsidP="007B35E1">
            <w:pPr>
              <w:pStyle w:val="BodyText"/>
              <w:rPr>
                <w:lang w:val="en-NZ"/>
              </w:rPr>
            </w:pPr>
            <w:r w:rsidRPr="007B35E1">
              <w:t xml:space="preserve">Corrections have been made in the </w:t>
            </w:r>
            <w:r w:rsidRPr="007B35E1">
              <w:rPr>
                <w:rStyle w:val="Emphasis"/>
              </w:rPr>
              <w:t>Performance evidence</w:t>
            </w:r>
            <w:r w:rsidRPr="007B35E1">
              <w:t xml:space="preserve"> and </w:t>
            </w:r>
            <w:r w:rsidRPr="007B35E1">
              <w:rPr>
                <w:rStyle w:val="Emphasis"/>
              </w:rPr>
              <w:t>Knowledge evidence</w:t>
            </w:r>
            <w:r w:rsidRPr="007B35E1">
              <w:t xml:space="preserve"> sections. No changes have been made to the unit.</w:t>
            </w:r>
          </w:p>
        </w:tc>
      </w:tr>
      <w:tr w:rsidTr="007B35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35E1">
            <w:pPr>
              <w:pStyle w:val="BodyText"/>
              <w:rPr>
                <w:lang w:val="en-NZ"/>
              </w:rPr>
            </w:pPr>
            <w:r w:rsidRPr="007B35E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35E1" w:rsidP="007B35E1">
            <w:pPr>
              <w:pStyle w:val="BodyText"/>
            </w:pPr>
            <w:r w:rsidRPr="007B35E1">
              <w:t>This streamlined version fi</w:t>
            </w:r>
            <w:r w:rsidRPr="007B35E1">
              <w:t xml:space="preserve">rst released with </w:t>
            </w:r>
            <w:r w:rsidRPr="007B35E1">
              <w:rPr>
                <w:rStyle w:val="Emphasis"/>
              </w:rPr>
              <w:t>FSK Foundation Skills Training Package version 1.0</w:t>
            </w:r>
            <w:r w:rsidRPr="007B35E1">
              <w:t>.</w:t>
            </w:r>
          </w:p>
        </w:tc>
      </w:tr>
    </w:tbl>
    <w:p w:rsidR="00000000" w:rsidRPr="007B35E1" w:rsidP="007B35E1">
      <w:pPr>
        <w:pStyle w:val="BodyText"/>
      </w:pPr>
    </w:p>
    <w:p w:rsidR="00000000" w:rsidRPr="007B35E1" w:rsidP="007B35E1">
      <w:pPr>
        <w:pStyle w:val="AllowPageBreak"/>
      </w:pPr>
    </w:p>
    <w:p w:rsidR="00000000" w:rsidRPr="007B35E1" w:rsidP="007B35E1">
      <w:pPr>
        <w:pStyle w:val="Heading1"/>
      </w:pPr>
      <w:bookmarkStart w:id="2" w:name="O_572979"/>
      <w:bookmarkEnd w:id="2"/>
      <w:r w:rsidRPr="007B35E1">
        <w:t>Performance Evidence</w:t>
      </w:r>
    </w:p>
    <w:p w:rsidR="00000000" w:rsidRPr="007B35E1" w:rsidP="007B35E1">
      <w:pPr>
        <w:pStyle w:val="BodyText"/>
      </w:pPr>
      <w:r w:rsidRPr="007B35E1">
        <w:t>Evidence of the ability to:</w:t>
      </w:r>
    </w:p>
    <w:p w:rsidR="00000000" w:rsidRPr="007B35E1" w:rsidP="007B35E1">
      <w:pPr>
        <w:pStyle w:val="ListBullet"/>
      </w:pPr>
      <w:r w:rsidRPr="007B35E1">
        <w:t>develop an individual action plan to manage career progression</w:t>
      </w:r>
    </w:p>
    <w:p w:rsidR="00000000" w:rsidRPr="007B35E1" w:rsidP="007B35E1">
      <w:pPr>
        <w:pStyle w:val="ListBullet"/>
      </w:pPr>
      <w:r w:rsidRPr="007B35E1">
        <w:t>review action plan.</w:t>
      </w:r>
    </w:p>
    <w:p w:rsidR="00000000" w:rsidRPr="007B35E1" w:rsidP="007B35E1">
      <w:pPr>
        <w:pStyle w:val="BodyText"/>
      </w:pPr>
    </w:p>
    <w:p w:rsidR="00000000" w:rsidRPr="007B35E1" w:rsidP="007B35E1">
      <w:pPr>
        <w:pStyle w:val="BodyText"/>
      </w:pPr>
      <w:r w:rsidRPr="007B35E1">
        <w:t>Note: Where a specific volume and/or frequency is not specified, evidence must be provided at least once.</w:t>
      </w:r>
    </w:p>
    <w:p w:rsidR="00000000" w:rsidRPr="007B35E1" w:rsidP="007B35E1">
      <w:pPr>
        <w:pStyle w:val="AllowPageBreak"/>
      </w:pPr>
    </w:p>
    <w:p w:rsidR="00000000" w:rsidRPr="007B35E1" w:rsidP="007B35E1">
      <w:pPr>
        <w:pStyle w:val="Heading1"/>
      </w:pPr>
      <w:bookmarkStart w:id="3" w:name="O_572978"/>
      <w:bookmarkEnd w:id="3"/>
      <w:r w:rsidRPr="007B35E1">
        <w:t>Knowledge Evidence</w:t>
      </w:r>
    </w:p>
    <w:p w:rsidR="00000000" w:rsidRPr="007B35E1" w:rsidP="007B35E1">
      <w:pPr>
        <w:pStyle w:val="BodyText"/>
      </w:pPr>
      <w:r w:rsidRPr="007B35E1">
        <w:t>Evidence of the following knowledge must be demonstrated:</w:t>
      </w:r>
    </w:p>
    <w:p w:rsidR="00000000" w:rsidRPr="007B35E1" w:rsidP="007B35E1">
      <w:pPr>
        <w:pStyle w:val="ListBullet"/>
      </w:pPr>
      <w:r w:rsidRPr="007B35E1">
        <w:t>strategies to monitor and reflect on career progression</w:t>
      </w:r>
    </w:p>
    <w:p w:rsidR="00000000" w:rsidRPr="007B35E1" w:rsidP="007B35E1">
      <w:pPr>
        <w:pStyle w:val="ListBullet"/>
      </w:pPr>
      <w:r w:rsidRPr="007B35E1">
        <w:t>action or learning plans</w:t>
      </w:r>
    </w:p>
    <w:p w:rsidR="00000000" w:rsidRPr="007B35E1" w:rsidP="007B35E1">
      <w:pPr>
        <w:pStyle w:val="ListBullet"/>
      </w:pPr>
      <w:r w:rsidRPr="007B35E1">
        <w:t>appropriate career progression pathways.</w:t>
      </w:r>
    </w:p>
    <w:p w:rsidR="00000000" w:rsidRPr="007B35E1" w:rsidP="007B35E1">
      <w:pPr>
        <w:pStyle w:val="AllowPageBreak"/>
      </w:pPr>
    </w:p>
    <w:p w:rsidR="00000000" w:rsidRPr="007B35E1" w:rsidP="007B35E1">
      <w:pPr>
        <w:pStyle w:val="Heading1"/>
      </w:pPr>
      <w:bookmarkStart w:id="4" w:name="O_572977"/>
      <w:bookmarkEnd w:id="4"/>
      <w:r w:rsidRPr="007B35E1">
        <w:t>Assessment Conditions</w:t>
      </w:r>
    </w:p>
    <w:p w:rsidR="00000000" w:rsidRPr="007B35E1" w:rsidP="007B35E1">
      <w:pPr>
        <w:pStyle w:val="BodyText"/>
      </w:pPr>
      <w:r w:rsidRPr="007B35E1">
        <w:t>Assessment texts and tasks reflect those typically found in the workplace.</w:t>
      </w:r>
    </w:p>
    <w:p w:rsidR="00000000" w:rsidRPr="007B35E1" w:rsidP="007B35E1">
      <w:pPr>
        <w:pStyle w:val="BodyText"/>
      </w:pPr>
    </w:p>
    <w:p w:rsidR="00000000" w:rsidRPr="007B35E1" w:rsidP="007B35E1">
      <w:pPr>
        <w:pStyle w:val="BodyText"/>
      </w:pPr>
      <w:r w:rsidRPr="007B35E1">
        <w:t>Individuals can access a range of established support services.</w:t>
      </w:r>
    </w:p>
    <w:p w:rsidR="00000000" w:rsidRPr="007B35E1" w:rsidP="007B35E1">
      <w:pPr>
        <w:pStyle w:val="BodyText"/>
      </w:pPr>
    </w:p>
    <w:p w:rsidR="00000000" w:rsidRPr="007B35E1" w:rsidP="007B35E1">
      <w:pPr>
        <w:pStyle w:val="BodyText"/>
      </w:pPr>
      <w:r w:rsidRPr="007B35E1">
        <w:t>Culturall</w:t>
      </w:r>
      <w:r w:rsidRPr="007B35E1">
        <w:t>y appropriate processes and techniques suited to the language, literacy and numeracy capacity of individuals and the work being performed must be used.</w:t>
      </w:r>
    </w:p>
    <w:p w:rsidR="00000000" w:rsidRPr="007B35E1" w:rsidP="007B35E1">
      <w:pPr>
        <w:pStyle w:val="BodyText"/>
      </w:pPr>
    </w:p>
    <w:p w:rsidR="00000000" w:rsidRPr="007B35E1" w:rsidP="007B35E1">
      <w:pPr>
        <w:pStyle w:val="BodyText"/>
      </w:pPr>
      <w:r w:rsidRPr="007B35E1">
        <w:t>Reasonable adjustments can be made to ensure equity in assessment for people with disabilities.</w:t>
      </w:r>
    </w:p>
    <w:p w:rsidR="00000000" w:rsidRPr="007B35E1" w:rsidP="007B35E1">
      <w:pPr>
        <w:pStyle w:val="BodyText"/>
      </w:pPr>
    </w:p>
    <w:p w:rsidR="00000000" w:rsidRPr="007B35E1" w:rsidP="007B35E1">
      <w:pPr>
        <w:pStyle w:val="BodyText"/>
      </w:pPr>
      <w:r w:rsidRPr="007B35E1">
        <w:t>Assess</w:t>
      </w:r>
      <w:r w:rsidRPr="007B35E1">
        <w:t>ors must satisfy NVR/AQTF assessor requirements, have sound knowledge of the ACSF and have demonstrable expertise in the vocational contextualisation and assessment of the core skill - learning.</w:t>
      </w:r>
    </w:p>
    <w:p w:rsidR="00000000" w:rsidRPr="007B35E1" w:rsidP="007B35E1">
      <w:pPr>
        <w:pStyle w:val="AllowPageBreak"/>
      </w:pPr>
    </w:p>
    <w:p w:rsidR="00000000" w:rsidRPr="007B35E1" w:rsidP="007B35E1">
      <w:pPr>
        <w:pStyle w:val="Heading1"/>
      </w:pPr>
      <w:bookmarkStart w:id="5" w:name="O_572981"/>
      <w:bookmarkEnd w:id="5"/>
      <w:r w:rsidRPr="007B35E1">
        <w:t>Links</w:t>
      </w:r>
    </w:p>
    <w:p w:rsidR="00000000" w:rsidRPr="007B35E1" w:rsidP="007B35E1">
      <w:pPr>
        <w:pStyle w:val="BodyText"/>
      </w:pPr>
      <w:r w:rsidRPr="007B35E1">
        <w:t>Companion volumes from the IBSA website - http://www.ibsa.org.au</w:t>
      </w:r>
    </w:p>
    <w:p w:rsidR="00000000" w:rsidRPr="007B35E1" w:rsidP="007B35E1"/>
    <w:sectPr w:rsidSect="007B35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E1" w:rsidRPr="00526202" w:rsidP="005262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02" w:rsidP="007B3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6202" w:rsidP="007B3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6202" w:rsidP="007B3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E1" w:rsidRPr="00526202" w:rsidP="0052620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202" w:rsidRPr="002D2AF8" w:rsidP="007B3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FSKLRG14 Manage strategies for career progression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2013</w:t>
    </w:r>
    <w:r>
      <w:fldChar w:fldCharType="end"/>
    </w:r>
  </w:p>
  <w:p w:rsidR="00526202" w:rsidP="007B3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5445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9562B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3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3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3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3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3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3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3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3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3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3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35E1"/>
  </w:style>
  <w:style w:type="character" w:customStyle="1" w:styleId="Heading1Char">
    <w:name w:val="Heading 1 Char"/>
    <w:basedOn w:val="DefaultParagraphFont"/>
    <w:link w:val="Heading1"/>
    <w:rsid w:val="007B3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35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3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35E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35E1"/>
    <w:rPr>
      <w:b/>
      <w:spacing w:val="0"/>
    </w:rPr>
  </w:style>
  <w:style w:type="character" w:styleId="Emphasis">
    <w:name w:val="Emphasis"/>
    <w:basedOn w:val="DefaultParagraphFont"/>
    <w:qFormat/>
    <w:rsid w:val="007B35E1"/>
    <w:rPr>
      <w:i/>
    </w:rPr>
  </w:style>
  <w:style w:type="paragraph" w:customStyle="1" w:styleId="SuperHeading">
    <w:name w:val="SuperHeading"/>
    <w:basedOn w:val="Normal"/>
    <w:rsid w:val="007B3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3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3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3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3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3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3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3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3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3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3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3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3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3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3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3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3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3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3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3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3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3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3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3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3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35E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3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3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3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3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3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3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3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3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35E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3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3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3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35E1"/>
  </w:style>
  <w:style w:type="paragraph" w:styleId="TableofFigures">
    <w:name w:val="table of figures"/>
    <w:basedOn w:val="Normal"/>
    <w:next w:val="Normal"/>
    <w:semiHidden/>
    <w:rsid w:val="007B3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35E1"/>
    <w:pPr>
      <w:numPr>
        <w:numId w:val="10"/>
      </w:numPr>
    </w:pPr>
  </w:style>
  <w:style w:type="character" w:customStyle="1" w:styleId="WingdingSymbols">
    <w:name w:val="Wingding Symbols"/>
    <w:rsid w:val="007B35E1"/>
    <w:rPr>
      <w:rFonts w:ascii="Wingdings" w:hAnsi="Wingdings"/>
    </w:rPr>
  </w:style>
  <w:style w:type="paragraph" w:customStyle="1" w:styleId="TableHeading">
    <w:name w:val="Table Heading"/>
    <w:basedOn w:val="HeadingBase"/>
    <w:rsid w:val="007B3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35E1"/>
    <w:rPr>
      <w:color w:val="0033CC"/>
      <w:u w:val="none"/>
    </w:rPr>
  </w:style>
  <w:style w:type="paragraph" w:customStyle="1" w:styleId="BodyTextRight">
    <w:name w:val="Body Text Right"/>
    <w:basedOn w:val="BodyText"/>
    <w:rsid w:val="007B3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3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35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3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3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3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35E1"/>
    <w:rPr>
      <w:sz w:val="32"/>
    </w:rPr>
  </w:style>
  <w:style w:type="paragraph" w:customStyle="1" w:styleId="HeadingProcedure">
    <w:name w:val="Heading Procedure"/>
    <w:basedOn w:val="HeadingBase"/>
    <w:next w:val="Normal"/>
    <w:rsid w:val="007B3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35E1"/>
    <w:pPr>
      <w:spacing w:before="60" w:after="60"/>
    </w:pPr>
  </w:style>
  <w:style w:type="paragraph" w:styleId="ListContinue">
    <w:name w:val="List Continue"/>
    <w:basedOn w:val="List"/>
    <w:rsid w:val="007B35E1"/>
    <w:pPr>
      <w:ind w:firstLine="0"/>
    </w:pPr>
  </w:style>
  <w:style w:type="paragraph" w:customStyle="1" w:styleId="ListNote">
    <w:name w:val="List Note"/>
    <w:basedOn w:val="List"/>
    <w:rsid w:val="007B3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3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3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35E1"/>
    <w:rPr>
      <w:rFonts w:ascii="Courier New" w:hAnsi="Courier New"/>
    </w:rPr>
  </w:style>
  <w:style w:type="paragraph" w:customStyle="1" w:styleId="NoteBullet">
    <w:name w:val="Note Bullet"/>
    <w:basedOn w:val="Note"/>
    <w:rsid w:val="007B3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3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3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3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35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3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3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35E1"/>
    <w:rPr>
      <w:b/>
      <w:smallCaps/>
    </w:rPr>
  </w:style>
  <w:style w:type="paragraph" w:customStyle="1" w:styleId="TableListNumber">
    <w:name w:val="Table List Number"/>
    <w:basedOn w:val="ListNumber"/>
    <w:rsid w:val="007B3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3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35E1"/>
    <w:pPr>
      <w:numPr>
        <w:numId w:val="8"/>
      </w:numPr>
    </w:pPr>
  </w:style>
  <w:style w:type="paragraph" w:customStyle="1" w:styleId="ListAlpha2">
    <w:name w:val="List Alpha 2"/>
    <w:basedOn w:val="List2"/>
    <w:rsid w:val="007B35E1"/>
    <w:pPr>
      <w:numPr>
        <w:numId w:val="7"/>
      </w:numPr>
    </w:pPr>
  </w:style>
  <w:style w:type="paragraph" w:styleId="List2">
    <w:name w:val="List 2"/>
    <w:basedOn w:val="BodyText"/>
    <w:rsid w:val="007B3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3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3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3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35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35E1"/>
    <w:pPr>
      <w:numPr>
        <w:numId w:val="2"/>
      </w:numPr>
    </w:pPr>
  </w:style>
  <w:style w:type="paragraph" w:styleId="ListBullet5">
    <w:name w:val="List Bullet 5"/>
    <w:basedOn w:val="List5"/>
    <w:rsid w:val="007B35E1"/>
    <w:pPr>
      <w:numPr>
        <w:numId w:val="3"/>
      </w:numPr>
    </w:pPr>
  </w:style>
  <w:style w:type="paragraph" w:styleId="ListContinue2">
    <w:name w:val="List Continue 2"/>
    <w:basedOn w:val="List2"/>
    <w:rsid w:val="007B35E1"/>
    <w:pPr>
      <w:ind w:firstLine="0"/>
    </w:pPr>
  </w:style>
  <w:style w:type="paragraph" w:styleId="ListContinue3">
    <w:name w:val="List Continue 3"/>
    <w:basedOn w:val="List3"/>
    <w:rsid w:val="007B35E1"/>
    <w:pPr>
      <w:ind w:left="1021" w:firstLine="0"/>
    </w:pPr>
  </w:style>
  <w:style w:type="paragraph" w:styleId="ListContinue4">
    <w:name w:val="List Continue 4"/>
    <w:basedOn w:val="List4"/>
    <w:rsid w:val="007B35E1"/>
    <w:pPr>
      <w:ind w:firstLine="0"/>
    </w:pPr>
  </w:style>
  <w:style w:type="paragraph" w:styleId="ListContinue5">
    <w:name w:val="List Continue 5"/>
    <w:basedOn w:val="List5"/>
    <w:rsid w:val="007B35E1"/>
    <w:pPr>
      <w:ind w:firstLine="0"/>
    </w:pPr>
  </w:style>
  <w:style w:type="paragraph" w:styleId="ListNumber3">
    <w:name w:val="List Number 3"/>
    <w:basedOn w:val="List3"/>
    <w:rsid w:val="007B35E1"/>
    <w:pPr>
      <w:numPr>
        <w:numId w:val="4"/>
      </w:numPr>
    </w:pPr>
  </w:style>
  <w:style w:type="paragraph" w:styleId="ListNumber4">
    <w:name w:val="List Number 4"/>
    <w:basedOn w:val="List4"/>
    <w:rsid w:val="007B35E1"/>
    <w:pPr>
      <w:numPr>
        <w:numId w:val="5"/>
      </w:numPr>
    </w:pPr>
  </w:style>
  <w:style w:type="paragraph" w:styleId="ListNumber5">
    <w:name w:val="List Number 5"/>
    <w:basedOn w:val="List5"/>
    <w:rsid w:val="007B35E1"/>
    <w:pPr>
      <w:numPr>
        <w:numId w:val="6"/>
      </w:numPr>
    </w:pPr>
  </w:style>
  <w:style w:type="paragraph" w:styleId="BlockText">
    <w:name w:val="Block Text"/>
    <w:basedOn w:val="Normal"/>
    <w:rsid w:val="007B3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3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35E1"/>
    <w:rPr>
      <w:sz w:val="16"/>
      <w:vertAlign w:val="superscript"/>
    </w:rPr>
  </w:style>
  <w:style w:type="character" w:customStyle="1" w:styleId="Symbols">
    <w:name w:val="Symbols"/>
    <w:basedOn w:val="DefaultParagraphFont"/>
    <w:rsid w:val="007B35E1"/>
    <w:rPr>
      <w:rFonts w:ascii="Symbol" w:hAnsi="Symbol"/>
    </w:rPr>
  </w:style>
  <w:style w:type="character" w:customStyle="1" w:styleId="MenuOptions">
    <w:name w:val="Menu Options"/>
    <w:basedOn w:val="DefaultParagraphFont"/>
    <w:rsid w:val="007B3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35E1"/>
    <w:rPr>
      <w:b/>
    </w:rPr>
  </w:style>
  <w:style w:type="character" w:customStyle="1" w:styleId="Underlined">
    <w:name w:val="Underlined"/>
    <w:basedOn w:val="DefaultParagraphFont"/>
    <w:rsid w:val="007B35E1"/>
    <w:rPr>
      <w:u w:val="single"/>
    </w:rPr>
  </w:style>
  <w:style w:type="paragraph" w:customStyle="1" w:styleId="TableBodyTextRight">
    <w:name w:val="Table Body Text Right"/>
    <w:basedOn w:val="TableBodyText"/>
    <w:rsid w:val="007B3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35E1"/>
    <w:rPr>
      <w:sz w:val="18"/>
    </w:rPr>
  </w:style>
  <w:style w:type="paragraph" w:customStyle="1" w:styleId="BodySmallRight">
    <w:name w:val="Body Small Right"/>
    <w:basedOn w:val="BodyTextRight"/>
    <w:rsid w:val="007B35E1"/>
    <w:rPr>
      <w:sz w:val="18"/>
      <w:szCs w:val="18"/>
    </w:rPr>
  </w:style>
  <w:style w:type="paragraph" w:customStyle="1" w:styleId="MarginEdition">
    <w:name w:val="Margin Edition"/>
    <w:basedOn w:val="MarginNote"/>
    <w:rsid w:val="007B3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35E1"/>
    <w:rPr>
      <w:sz w:val="2"/>
      <w:szCs w:val="2"/>
    </w:rPr>
  </w:style>
  <w:style w:type="character" w:customStyle="1" w:styleId="Small">
    <w:name w:val="Small"/>
    <w:basedOn w:val="DefaultParagraphFont"/>
    <w:rsid w:val="007B35E1"/>
    <w:rPr>
      <w:sz w:val="16"/>
    </w:rPr>
  </w:style>
  <w:style w:type="paragraph" w:customStyle="1" w:styleId="WideTable">
    <w:name w:val="Wide Table"/>
    <w:basedOn w:val="Normal"/>
    <w:rsid w:val="007B3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35E1"/>
  </w:style>
  <w:style w:type="paragraph" w:styleId="Quote">
    <w:name w:val="Quote"/>
    <w:basedOn w:val="Heading1"/>
    <w:link w:val="QuoteChar"/>
    <w:qFormat/>
    <w:rsid w:val="007B3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3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35E1"/>
    <w:pPr>
      <w:pageBreakBefore/>
    </w:pPr>
  </w:style>
  <w:style w:type="paragraph" w:customStyle="1" w:styleId="Border">
    <w:name w:val="Border"/>
    <w:basedOn w:val="Normal"/>
    <w:qFormat/>
    <w:rsid w:val="007B3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3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3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3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3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3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3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3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3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35E1"/>
    <w:rPr>
      <w:u w:val="single"/>
    </w:rPr>
  </w:style>
  <w:style w:type="character" w:customStyle="1" w:styleId="BoldandItalics">
    <w:name w:val="Bold and Italics"/>
    <w:qFormat/>
    <w:rsid w:val="007B35E1"/>
    <w:rPr>
      <w:b/>
      <w:i/>
      <w:u w:val="none"/>
    </w:rPr>
  </w:style>
  <w:style w:type="paragraph" w:styleId="BalloonText">
    <w:name w:val="Balloon Text"/>
    <w:basedOn w:val="Normal"/>
    <w:link w:val="BalloonTextChar"/>
    <w:rsid w:val="007B3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3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35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3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3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35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244</Words>
  <Characters>1505</Characters>
  <Application>Microsoft Office Word</Application>
  <DocSecurity>0</DocSecurity>
  <Lines>52</Lines>
  <Paragraphs>29</Paragraphs>
  <ScaleCrop>false</ScaleCrop>
  <Company>Author-it Software Corporation Ltd.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FSKLRG14 Manage strategies for career progression</dc:title>
  <dc:subject>Approved</dc:subject>
  <dc:creator>Innovation and Business Skills Australia</dc:creator>
  <cp:keywords>Release: 2</cp:keywords>
  <dc:description>Review Date: 12 April 2008</dc:description>
  <cp:lastModifiedBy>TPCMS</cp:lastModifiedBy>
  <cp:revision>3</cp:revision>
  <dcterms:created xsi:type="dcterms:W3CDTF">2013-08-25T23:59:00Z</dcterms:created>
  <dcterms:modified xsi:type="dcterms:W3CDTF">2013-08-25T23:59:00Z</dcterms:modified>
</cp:coreProperties>
</file>