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627" w:rsidP="007E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FSKLRG13 Apply strategies to respond to complex workplace problems</w:t>
      </w:r>
      <w:r>
        <w:fldChar w:fldCharType="end"/>
      </w:r>
    </w:p>
    <w:p w:rsidR="007E6627" w:rsidP="007E6627">
      <w:pPr>
        <w:pStyle w:val="Version"/>
        <w:sectPr w:rsidSect="00FA7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5AD" w:rsidP="00FA75AD">
      <w:pPr>
        <w:pStyle w:val="SuperHeading"/>
      </w:pPr>
      <w:r w:rsidRPr="00FA75AD">
        <w:t>FSKLRG13 Apply strategies to respond to complex workplace problems</w:t>
      </w:r>
    </w:p>
    <w:p w:rsidR="00000000" w:rsidRPr="00FA75AD" w:rsidP="00FA75AD">
      <w:pPr>
        <w:pStyle w:val="Heading1"/>
      </w:pPr>
      <w:bookmarkStart w:id="1" w:name="O_526806"/>
      <w:bookmarkEnd w:id="1"/>
      <w:r w:rsidRPr="00FA7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A7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rPr>
                <w:rStyle w:val="SpecialBold"/>
              </w:rPr>
              <w:t>Comments</w:t>
            </w:r>
          </w:p>
        </w:tc>
      </w:tr>
      <w:tr w:rsidTr="00FA7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t xml:space="preserve">This streamlined version first released with </w:t>
            </w:r>
            <w:r w:rsidRPr="00FA75AD">
              <w:rPr>
                <w:rStyle w:val="Emphasis"/>
              </w:rPr>
              <w:t>FSK Foundation Skills Training Package version 1.0</w:t>
            </w:r>
            <w:r w:rsidRPr="00FA75AD">
              <w:t>.</w:t>
            </w:r>
          </w:p>
        </w:tc>
      </w:tr>
    </w:tbl>
    <w:p w:rsidR="00000000" w:rsidRPr="00FA75AD" w:rsidP="00FA75AD">
      <w:pPr>
        <w:pStyle w:val="BodyText"/>
      </w:pP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2" w:name="O_526807"/>
      <w:bookmarkEnd w:id="2"/>
      <w:r w:rsidRPr="00FA75AD">
        <w:t>Application</w:t>
      </w:r>
    </w:p>
    <w:p w:rsidR="00000000" w:rsidRPr="00FA75AD" w:rsidP="00FA75AD">
      <w:pPr>
        <w:pStyle w:val="BodyText"/>
      </w:pPr>
      <w:r w:rsidRPr="00FA75AD">
        <w:t>This unit describes the skills and knowledge required to identify a range of complex workplace problems and apply innovative strategies in response.</w:t>
      </w:r>
    </w:p>
    <w:p w:rsidR="00000000" w:rsidRPr="00FA75AD" w:rsidP="00FA75AD">
      <w:pPr>
        <w:pStyle w:val="BodyText"/>
      </w:pPr>
    </w:p>
    <w:p w:rsidR="00000000" w:rsidRPr="00FA75AD" w:rsidP="00FA75AD">
      <w:pPr>
        <w:pStyle w:val="BodyText"/>
      </w:pPr>
      <w:r w:rsidRPr="00FA75AD">
        <w:t xml:space="preserve">This unit applies to individuals who need learning skills at Australian Core Skills Framework </w:t>
      </w:r>
      <w:r w:rsidRPr="00FA75AD">
        <w:t>(ACSF) level 4 to undertake a vocational training pathway or workplace tasks.</w:t>
      </w:r>
    </w:p>
    <w:p w:rsidR="00000000" w:rsidRPr="00FA75AD" w:rsidP="00FA75AD">
      <w:pPr>
        <w:pStyle w:val="BodyText"/>
      </w:pPr>
    </w:p>
    <w:p w:rsidR="00000000" w:rsidRPr="00FA75AD" w:rsidP="00FA75AD">
      <w:pPr>
        <w:pStyle w:val="BodyText"/>
      </w:pPr>
      <w:r w:rsidRPr="00FA75AD">
        <w:t>This unit is designed for integration and contextualisation with vocational units to support achievement of vocational competency.</w:t>
      </w:r>
    </w:p>
    <w:p w:rsidR="00000000" w:rsidRPr="00FA75AD" w:rsidP="00FA75AD">
      <w:pPr>
        <w:pStyle w:val="BodyText"/>
      </w:pPr>
    </w:p>
    <w:p w:rsidR="00000000" w:rsidRPr="00FA75AD" w:rsidP="00FA75AD">
      <w:pPr>
        <w:pStyle w:val="BodyText"/>
      </w:pPr>
      <w:r w:rsidRPr="00FA75AD">
        <w:t>No licensing, legislative or certification re</w:t>
      </w:r>
      <w:r w:rsidRPr="00FA75AD">
        <w:t>quirements apply to this unit at the time of publication.</w:t>
      </w: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3" w:name="O_526810"/>
      <w:bookmarkEnd w:id="3"/>
      <w:r w:rsidRPr="00FA75AD">
        <w:t>Unit Sector</w:t>
      </w:r>
    </w:p>
    <w:p w:rsidR="00000000" w:rsidRPr="00FA75AD" w:rsidP="00FA75AD">
      <w:pPr>
        <w:pStyle w:val="BodyText"/>
      </w:pPr>
      <w:r w:rsidRPr="00FA75AD">
        <w:t>Learning</w:t>
      </w: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4" w:name="O_526811"/>
      <w:bookmarkEnd w:id="4"/>
      <w:r w:rsidRPr="00FA75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A75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rPr>
                <w:rStyle w:val="SpecialBold"/>
              </w:rPr>
              <w:t>Performance Criteria</w:t>
            </w:r>
          </w:p>
        </w:tc>
      </w:tr>
      <w:tr w:rsidTr="00FA75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rPr>
                <w:rStyle w:val="Emphasis"/>
              </w:rPr>
              <w:t>Performance criteria desc</w:t>
            </w:r>
            <w:r w:rsidRPr="00FA75AD">
              <w:rPr>
                <w:rStyle w:val="Emphasis"/>
              </w:rPr>
              <w:t>ribe the performance needed to demonstrate achievement of the element.</w:t>
            </w:r>
          </w:p>
        </w:tc>
      </w:tr>
      <w:tr w:rsidTr="00FA75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1. Analyse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t>1.1 Research a range of complex workplace problems</w:t>
            </w:r>
          </w:p>
          <w:p w:rsidR="00000000" w:rsidRPr="00FA75AD" w:rsidP="00FA75AD">
            <w:pPr>
              <w:pStyle w:val="BodyText"/>
            </w:pPr>
            <w:r w:rsidRPr="00FA75AD">
              <w:t>1.2 Analyse factors contributing to complex workplace problems</w:t>
            </w:r>
          </w:p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1.3 Devise innovative strategies to mana</w:t>
            </w:r>
            <w:r w:rsidRPr="00FA75AD">
              <w:t>ge a range of complex problems</w:t>
            </w:r>
          </w:p>
        </w:tc>
      </w:tr>
      <w:tr w:rsidTr="00FA75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2. Respond to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t>2.1 Identify a complex workplace problem</w:t>
            </w:r>
          </w:p>
          <w:p w:rsidR="00000000" w:rsidRPr="00FA75AD" w:rsidP="00FA75AD">
            <w:pPr>
              <w:pStyle w:val="BodyText"/>
            </w:pPr>
            <w:r w:rsidRPr="00FA75AD">
              <w:t>2.2 Propose a strategy to respond to the selected problem</w:t>
            </w:r>
          </w:p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2.3 Use selected strategy to respond to the complex problem</w:t>
            </w:r>
          </w:p>
        </w:tc>
      </w:tr>
      <w:tr w:rsidTr="00FA75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3. Review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t>3.1 Evaluate effectiveness of strategy</w:t>
            </w:r>
          </w:p>
          <w:p w:rsidR="00000000" w:rsidRPr="00FA75AD" w:rsidP="00FA75AD">
            <w:pPr>
              <w:pStyle w:val="BodyText"/>
            </w:pPr>
            <w:r w:rsidRPr="00FA75AD">
              <w:t>3.2 Revise strategy based on feedback if appropriate</w:t>
            </w:r>
          </w:p>
        </w:tc>
      </w:tr>
    </w:tbl>
    <w:p w:rsidR="00000000" w:rsidRPr="00FA75AD" w:rsidP="00FA75AD">
      <w:pPr>
        <w:pStyle w:val="BodyText"/>
      </w:pP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5" w:name="O_526812"/>
      <w:bookmarkEnd w:id="5"/>
      <w:r w:rsidRPr="00FA75AD">
        <w:t>Foundation Skills</w:t>
      </w:r>
    </w:p>
    <w:p w:rsidR="00000000" w:rsidRPr="00FA75AD" w:rsidP="00FA75AD">
      <w:pPr>
        <w:pStyle w:val="BodyText"/>
      </w:pPr>
      <w:r w:rsidRPr="00FA75AD">
        <w:rPr>
          <w:rStyle w:val="Emphasis"/>
        </w:rPr>
        <w:t>This section describes language, literacy, numeracy and employment skills incorporated in the performance criteria that are req</w:t>
      </w:r>
      <w:r w:rsidRPr="00FA75AD">
        <w:rPr>
          <w:rStyle w:val="Emphasis"/>
        </w:rPr>
        <w:t>uired for competent performance.</w:t>
      </w:r>
    </w:p>
    <w:p w:rsidR="00000000" w:rsidRPr="00FA75AD" w:rsidP="00FA75A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A75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BodyText"/>
            </w:pPr>
            <w:r w:rsidRPr="00FA75AD">
              <w:rPr>
                <w:rStyle w:val="SpecialBold"/>
              </w:rPr>
              <w:t>Performance</w:t>
            </w:r>
            <w:r w:rsidRPr="00FA75AD">
              <w:br/>
            </w:r>
            <w:r w:rsidRPr="00FA75A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rPr>
                <w:rStyle w:val="SpecialBold"/>
              </w:rPr>
              <w:t>Description</w:t>
            </w:r>
          </w:p>
        </w:tc>
      </w:tr>
      <w:tr w:rsidTr="00FA75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  <w:r w:rsidRPr="00FA75AD">
              <w:t>Problem Solving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5A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5AD" w:rsidP="00FA75AD">
            <w:pPr>
              <w:pStyle w:val="ListBullet"/>
            </w:pPr>
            <w:r w:rsidRPr="00FA75AD">
              <w:t>Identifies innovative problem-solving strategies</w:t>
            </w:r>
          </w:p>
        </w:tc>
      </w:tr>
    </w:tbl>
    <w:p w:rsidR="00000000" w:rsidRPr="00FA75AD" w:rsidP="00FA75AD">
      <w:pPr>
        <w:pStyle w:val="BodyText"/>
      </w:pP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6" w:name="O_526821"/>
      <w:bookmarkEnd w:id="6"/>
      <w:r w:rsidRPr="00FA75AD">
        <w:t>Mapping Information</w:t>
      </w:r>
    </w:p>
    <w:p w:rsidR="00000000" w:rsidRPr="00FA75AD" w:rsidP="00FA75AD">
      <w:pPr>
        <w:pStyle w:val="BodyText"/>
      </w:pPr>
      <w:r w:rsidRPr="00FA75AD">
        <w:t>Not applicable</w:t>
      </w:r>
    </w:p>
    <w:p w:rsidR="00000000" w:rsidRPr="00FA75AD" w:rsidP="00FA75AD">
      <w:pPr>
        <w:pStyle w:val="AllowPageBreak"/>
      </w:pPr>
    </w:p>
    <w:p w:rsidR="00000000" w:rsidRPr="00FA75AD" w:rsidP="00FA75AD">
      <w:pPr>
        <w:pStyle w:val="Heading1"/>
      </w:pPr>
      <w:bookmarkStart w:id="7" w:name="O_526820"/>
      <w:bookmarkEnd w:id="7"/>
      <w:r w:rsidRPr="00FA75AD">
        <w:t>Links</w:t>
      </w:r>
    </w:p>
    <w:p w:rsidR="00000000" w:rsidRPr="00FA75AD" w:rsidP="00FA75AD">
      <w:pPr>
        <w:pStyle w:val="BodyText"/>
      </w:pPr>
      <w:r w:rsidRPr="00FA75AD">
        <w:t>Companion volumes from the IBSA website - http://www.ibsa.org.au</w:t>
      </w:r>
    </w:p>
    <w:p w:rsidR="00000000" w:rsidRPr="00FA75AD" w:rsidP="00FA75AD"/>
    <w:sectPr w:rsidSect="00FA7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 w:rsidRPr="007E6627" w:rsidP="007E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27" w:rsidP="00FA7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627" w:rsidP="00FA7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6627" w:rsidP="00FA7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 w:rsidRPr="007E6627" w:rsidP="007E66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27" w:rsidRPr="002D2AF8" w:rsidP="00FA7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FSKLRG13 Apply strategies to respond to complex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7E6627" w:rsidP="00FA7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22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169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5AD"/>
  </w:style>
  <w:style w:type="character" w:customStyle="1" w:styleId="Heading1Char">
    <w:name w:val="Heading 1 Char"/>
    <w:basedOn w:val="DefaultParagraphFont"/>
    <w:link w:val="Heading1"/>
    <w:rsid w:val="00FA7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5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5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5AD"/>
    <w:rPr>
      <w:b/>
      <w:spacing w:val="0"/>
    </w:rPr>
  </w:style>
  <w:style w:type="character" w:styleId="Emphasis">
    <w:name w:val="Emphasis"/>
    <w:basedOn w:val="DefaultParagraphFont"/>
    <w:qFormat/>
    <w:rsid w:val="00FA75AD"/>
    <w:rPr>
      <w:i/>
    </w:rPr>
  </w:style>
  <w:style w:type="paragraph" w:customStyle="1" w:styleId="SuperHeading">
    <w:name w:val="SuperHeading"/>
    <w:basedOn w:val="Normal"/>
    <w:rsid w:val="00FA7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5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5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5AD"/>
  </w:style>
  <w:style w:type="paragraph" w:styleId="TableofFigures">
    <w:name w:val="table of figures"/>
    <w:basedOn w:val="Normal"/>
    <w:next w:val="Normal"/>
    <w:semiHidden/>
    <w:rsid w:val="00FA7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5AD"/>
    <w:pPr>
      <w:numPr>
        <w:numId w:val="10"/>
      </w:numPr>
    </w:pPr>
  </w:style>
  <w:style w:type="character" w:customStyle="1" w:styleId="WingdingSymbols">
    <w:name w:val="Wingding Symbols"/>
    <w:rsid w:val="00FA75AD"/>
    <w:rPr>
      <w:rFonts w:ascii="Wingdings" w:hAnsi="Wingdings"/>
    </w:rPr>
  </w:style>
  <w:style w:type="paragraph" w:customStyle="1" w:styleId="TableHeading">
    <w:name w:val="Table Heading"/>
    <w:basedOn w:val="HeadingBase"/>
    <w:rsid w:val="00FA7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5AD"/>
    <w:rPr>
      <w:color w:val="0033CC"/>
      <w:u w:val="none"/>
    </w:rPr>
  </w:style>
  <w:style w:type="paragraph" w:customStyle="1" w:styleId="BodyTextRight">
    <w:name w:val="Body Text Right"/>
    <w:basedOn w:val="BodyText"/>
    <w:rsid w:val="00FA7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5AD"/>
    <w:rPr>
      <w:sz w:val="32"/>
    </w:rPr>
  </w:style>
  <w:style w:type="paragraph" w:customStyle="1" w:styleId="HeadingProcedure">
    <w:name w:val="Heading Procedure"/>
    <w:basedOn w:val="HeadingBase"/>
    <w:next w:val="Normal"/>
    <w:rsid w:val="00FA7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5AD"/>
    <w:pPr>
      <w:spacing w:before="60" w:after="60"/>
    </w:pPr>
  </w:style>
  <w:style w:type="paragraph" w:styleId="ListContinue">
    <w:name w:val="List Continue"/>
    <w:basedOn w:val="List"/>
    <w:rsid w:val="00FA75AD"/>
    <w:pPr>
      <w:ind w:firstLine="0"/>
    </w:pPr>
  </w:style>
  <w:style w:type="paragraph" w:customStyle="1" w:styleId="ListNote">
    <w:name w:val="List Note"/>
    <w:basedOn w:val="List"/>
    <w:rsid w:val="00FA7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5AD"/>
    <w:rPr>
      <w:rFonts w:ascii="Courier New" w:hAnsi="Courier New"/>
    </w:rPr>
  </w:style>
  <w:style w:type="paragraph" w:customStyle="1" w:styleId="NoteBullet">
    <w:name w:val="Note Bullet"/>
    <w:basedOn w:val="Note"/>
    <w:rsid w:val="00FA7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5AD"/>
    <w:rPr>
      <w:b/>
      <w:smallCaps/>
    </w:rPr>
  </w:style>
  <w:style w:type="paragraph" w:customStyle="1" w:styleId="TableListNumber">
    <w:name w:val="Table List Number"/>
    <w:basedOn w:val="ListNumber"/>
    <w:rsid w:val="00FA7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5AD"/>
    <w:pPr>
      <w:numPr>
        <w:numId w:val="8"/>
      </w:numPr>
    </w:pPr>
  </w:style>
  <w:style w:type="paragraph" w:customStyle="1" w:styleId="ListAlpha2">
    <w:name w:val="List Alpha 2"/>
    <w:basedOn w:val="List2"/>
    <w:rsid w:val="00FA75AD"/>
    <w:pPr>
      <w:numPr>
        <w:numId w:val="7"/>
      </w:numPr>
    </w:pPr>
  </w:style>
  <w:style w:type="paragraph" w:styleId="List2">
    <w:name w:val="List 2"/>
    <w:basedOn w:val="BodyText"/>
    <w:rsid w:val="00FA7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5AD"/>
    <w:pPr>
      <w:numPr>
        <w:numId w:val="2"/>
      </w:numPr>
    </w:pPr>
  </w:style>
  <w:style w:type="paragraph" w:styleId="ListBullet5">
    <w:name w:val="List Bullet 5"/>
    <w:basedOn w:val="List5"/>
    <w:rsid w:val="00FA75AD"/>
    <w:pPr>
      <w:numPr>
        <w:numId w:val="3"/>
      </w:numPr>
    </w:pPr>
  </w:style>
  <w:style w:type="paragraph" w:styleId="ListContinue2">
    <w:name w:val="List Continue 2"/>
    <w:basedOn w:val="List2"/>
    <w:rsid w:val="00FA75AD"/>
    <w:pPr>
      <w:ind w:firstLine="0"/>
    </w:pPr>
  </w:style>
  <w:style w:type="paragraph" w:styleId="ListContinue3">
    <w:name w:val="List Continue 3"/>
    <w:basedOn w:val="List3"/>
    <w:rsid w:val="00FA75AD"/>
    <w:pPr>
      <w:ind w:left="1021" w:firstLine="0"/>
    </w:pPr>
  </w:style>
  <w:style w:type="paragraph" w:styleId="ListContinue4">
    <w:name w:val="List Continue 4"/>
    <w:basedOn w:val="List4"/>
    <w:rsid w:val="00FA75AD"/>
    <w:pPr>
      <w:ind w:firstLine="0"/>
    </w:pPr>
  </w:style>
  <w:style w:type="paragraph" w:styleId="ListContinue5">
    <w:name w:val="List Continue 5"/>
    <w:basedOn w:val="List5"/>
    <w:rsid w:val="00FA75AD"/>
    <w:pPr>
      <w:ind w:firstLine="0"/>
    </w:pPr>
  </w:style>
  <w:style w:type="paragraph" w:styleId="ListNumber3">
    <w:name w:val="List Number 3"/>
    <w:basedOn w:val="List3"/>
    <w:rsid w:val="00FA75AD"/>
    <w:pPr>
      <w:numPr>
        <w:numId w:val="4"/>
      </w:numPr>
    </w:pPr>
  </w:style>
  <w:style w:type="paragraph" w:styleId="ListNumber4">
    <w:name w:val="List Number 4"/>
    <w:basedOn w:val="List4"/>
    <w:rsid w:val="00FA75AD"/>
    <w:pPr>
      <w:numPr>
        <w:numId w:val="5"/>
      </w:numPr>
    </w:pPr>
  </w:style>
  <w:style w:type="paragraph" w:styleId="ListNumber5">
    <w:name w:val="List Number 5"/>
    <w:basedOn w:val="List5"/>
    <w:rsid w:val="00FA75AD"/>
    <w:pPr>
      <w:numPr>
        <w:numId w:val="6"/>
      </w:numPr>
    </w:pPr>
  </w:style>
  <w:style w:type="paragraph" w:styleId="BlockText">
    <w:name w:val="Block Text"/>
    <w:basedOn w:val="Normal"/>
    <w:rsid w:val="00FA7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5AD"/>
    <w:rPr>
      <w:sz w:val="16"/>
      <w:vertAlign w:val="superscript"/>
    </w:rPr>
  </w:style>
  <w:style w:type="character" w:customStyle="1" w:styleId="Symbols">
    <w:name w:val="Symbols"/>
    <w:basedOn w:val="DefaultParagraphFont"/>
    <w:rsid w:val="00FA75AD"/>
    <w:rPr>
      <w:rFonts w:ascii="Symbol" w:hAnsi="Symbol"/>
    </w:rPr>
  </w:style>
  <w:style w:type="character" w:customStyle="1" w:styleId="MenuOptions">
    <w:name w:val="Menu Options"/>
    <w:basedOn w:val="DefaultParagraphFont"/>
    <w:rsid w:val="00FA7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5AD"/>
    <w:rPr>
      <w:b/>
    </w:rPr>
  </w:style>
  <w:style w:type="character" w:customStyle="1" w:styleId="Underlined">
    <w:name w:val="Underlined"/>
    <w:basedOn w:val="DefaultParagraphFont"/>
    <w:rsid w:val="00FA75AD"/>
    <w:rPr>
      <w:u w:val="single"/>
    </w:rPr>
  </w:style>
  <w:style w:type="paragraph" w:customStyle="1" w:styleId="TableBodyTextRight">
    <w:name w:val="Table Body Text Right"/>
    <w:basedOn w:val="TableBodyText"/>
    <w:rsid w:val="00FA7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5AD"/>
    <w:rPr>
      <w:sz w:val="18"/>
    </w:rPr>
  </w:style>
  <w:style w:type="paragraph" w:customStyle="1" w:styleId="BodySmallRight">
    <w:name w:val="Body Small Right"/>
    <w:basedOn w:val="BodyTextRight"/>
    <w:rsid w:val="00FA75AD"/>
    <w:rPr>
      <w:sz w:val="18"/>
      <w:szCs w:val="18"/>
    </w:rPr>
  </w:style>
  <w:style w:type="paragraph" w:customStyle="1" w:styleId="MarginEdition">
    <w:name w:val="Margin Edition"/>
    <w:basedOn w:val="MarginNote"/>
    <w:rsid w:val="00FA7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5AD"/>
    <w:rPr>
      <w:sz w:val="2"/>
      <w:szCs w:val="2"/>
    </w:rPr>
  </w:style>
  <w:style w:type="character" w:customStyle="1" w:styleId="Small">
    <w:name w:val="Small"/>
    <w:basedOn w:val="DefaultParagraphFont"/>
    <w:rsid w:val="00FA75AD"/>
    <w:rPr>
      <w:sz w:val="16"/>
    </w:rPr>
  </w:style>
  <w:style w:type="paragraph" w:customStyle="1" w:styleId="WideTable">
    <w:name w:val="Wide Table"/>
    <w:basedOn w:val="Normal"/>
    <w:rsid w:val="00FA7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5AD"/>
  </w:style>
  <w:style w:type="paragraph" w:styleId="Quote">
    <w:name w:val="Quote"/>
    <w:basedOn w:val="Heading1"/>
    <w:link w:val="QuoteChar"/>
    <w:qFormat/>
    <w:rsid w:val="00FA7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5AD"/>
    <w:pPr>
      <w:pageBreakBefore/>
    </w:pPr>
  </w:style>
  <w:style w:type="paragraph" w:customStyle="1" w:styleId="Border">
    <w:name w:val="Border"/>
    <w:basedOn w:val="Normal"/>
    <w:qFormat/>
    <w:rsid w:val="00FA7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5AD"/>
    <w:rPr>
      <w:u w:val="single"/>
    </w:rPr>
  </w:style>
  <w:style w:type="character" w:customStyle="1" w:styleId="BoldandItalics">
    <w:name w:val="Bold and Italics"/>
    <w:qFormat/>
    <w:rsid w:val="00FA75AD"/>
    <w:rPr>
      <w:b/>
      <w:i/>
      <w:u w:val="none"/>
    </w:rPr>
  </w:style>
  <w:style w:type="paragraph" w:styleId="BalloonText">
    <w:name w:val="Balloon Text"/>
    <w:basedOn w:val="Normal"/>
    <w:link w:val="BalloonTextChar"/>
    <w:rsid w:val="00FA7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5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5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1718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FSKLRG13 Apply strategies to respond to complex workplace problems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2013-05-16T00:30:00Z</dcterms:created>
  <dcterms:modified xsi:type="dcterms:W3CDTF">2013-05-16T00:30:00Z</dcterms:modified>
</cp:coreProperties>
</file>