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5A5" w:rsidP="00F23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FSKLRG12 Apply strategies to plan and manage complex workplace tasks</w:t>
      </w:r>
      <w:r>
        <w:fldChar w:fldCharType="end"/>
      </w:r>
    </w:p>
    <w:p w:rsidR="00F235A5" w:rsidP="00F235A5">
      <w:pPr>
        <w:pStyle w:val="Version"/>
        <w:sectPr w:rsidSect="00425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1C2" w:rsidP="004251C2">
      <w:pPr>
        <w:pStyle w:val="SuperHeading"/>
      </w:pPr>
      <w:r w:rsidRPr="004251C2">
        <w:t>FSKLRG12 Apply strategies to plan and manage complex workplace tasks</w:t>
      </w:r>
    </w:p>
    <w:p w:rsidR="00000000" w:rsidRPr="004251C2" w:rsidP="004251C2">
      <w:pPr>
        <w:pStyle w:val="Heading1"/>
      </w:pPr>
      <w:bookmarkStart w:id="1" w:name="O_526787"/>
      <w:bookmarkEnd w:id="1"/>
      <w:r w:rsidRPr="00425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2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rPr>
                <w:rStyle w:val="SpecialBold"/>
              </w:rPr>
              <w:t>Comments</w:t>
            </w:r>
          </w:p>
        </w:tc>
      </w:tr>
      <w:tr w:rsidTr="0042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t xml:space="preserve">This streamlined version first released with </w:t>
            </w:r>
            <w:r w:rsidRPr="004251C2">
              <w:rPr>
                <w:rStyle w:val="Emphasis"/>
              </w:rPr>
              <w:t>FSK Foundation Skills Training Package version 1.0</w:t>
            </w:r>
            <w:r w:rsidRPr="004251C2">
              <w:t>.</w:t>
            </w:r>
          </w:p>
        </w:tc>
      </w:tr>
    </w:tbl>
    <w:p w:rsidR="00000000" w:rsidRPr="004251C2" w:rsidP="004251C2">
      <w:pPr>
        <w:pStyle w:val="BodyText"/>
      </w:pPr>
    </w:p>
    <w:p w:rsidR="00000000" w:rsidRPr="004251C2" w:rsidP="004251C2">
      <w:pPr>
        <w:pStyle w:val="AllowPageBreak"/>
      </w:pPr>
    </w:p>
    <w:p w:rsidR="00000000" w:rsidRPr="004251C2" w:rsidP="004251C2">
      <w:pPr>
        <w:pStyle w:val="Heading1"/>
      </w:pPr>
      <w:bookmarkStart w:id="2" w:name="O_526788"/>
      <w:bookmarkEnd w:id="2"/>
      <w:r w:rsidRPr="004251C2">
        <w:t>Application</w:t>
      </w:r>
    </w:p>
    <w:p w:rsidR="00000000" w:rsidRPr="004251C2" w:rsidP="00F235A5">
      <w:pPr>
        <w:pStyle w:val="BodyText"/>
      </w:pPr>
      <w:r w:rsidRPr="004251C2">
        <w:t>This unit describes the skills and knowledge required to plan systematic approaches to manage complex workplace tasks, including project management and monitoring workplace performance.</w:t>
      </w:r>
    </w:p>
    <w:p w:rsidR="00000000" w:rsidRPr="004251C2" w:rsidP="00F235A5">
      <w:pPr>
        <w:pStyle w:val="BodyText"/>
      </w:pPr>
      <w:r w:rsidRPr="004251C2">
        <w:t xml:space="preserve">The unit applies to individuals who need learning skills </w:t>
      </w:r>
      <w:r w:rsidRPr="004251C2">
        <w:t>at ACSF level 4 to undertake a vocational training pathway or workplace tasks.</w:t>
      </w:r>
    </w:p>
    <w:p w:rsidR="00000000" w:rsidRPr="004251C2" w:rsidP="00F235A5">
      <w:pPr>
        <w:pStyle w:val="BodyText"/>
      </w:pPr>
      <w:r w:rsidRPr="004251C2">
        <w:t>This unit is designed for integration and contextualisation with vocational units to support achievement of vocational competency.</w:t>
      </w:r>
    </w:p>
    <w:p w:rsidR="00000000" w:rsidRPr="004251C2" w:rsidP="00F235A5">
      <w:pPr>
        <w:pStyle w:val="BodyText"/>
      </w:pPr>
      <w:r w:rsidRPr="004251C2">
        <w:t>No licensing, legislative or certification requirements apply to this unit at the time of publication.</w:t>
      </w:r>
    </w:p>
    <w:p w:rsidR="00000000" w:rsidRPr="004251C2" w:rsidP="004251C2">
      <w:pPr>
        <w:pStyle w:val="Heading1"/>
      </w:pPr>
      <w:bookmarkStart w:id="3" w:name="O_526791"/>
      <w:bookmarkEnd w:id="3"/>
      <w:r w:rsidRPr="004251C2">
        <w:t>Unit Sector</w:t>
      </w:r>
    </w:p>
    <w:p w:rsidR="00000000" w:rsidRPr="004251C2" w:rsidP="00F235A5">
      <w:pPr>
        <w:pStyle w:val="BodyText"/>
      </w:pPr>
      <w:r w:rsidRPr="004251C2">
        <w:t>Learning</w:t>
      </w:r>
    </w:p>
    <w:p w:rsidR="00000000" w:rsidRPr="004251C2" w:rsidP="004251C2">
      <w:pPr>
        <w:pStyle w:val="Heading1"/>
      </w:pPr>
      <w:bookmarkStart w:id="4" w:name="O_526792"/>
      <w:bookmarkEnd w:id="4"/>
      <w:r w:rsidRPr="004251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5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rPr>
                <w:rStyle w:val="SpecialBold"/>
              </w:rPr>
              <w:t>Performance Criteria</w:t>
            </w:r>
          </w:p>
        </w:tc>
      </w:tr>
      <w:tr w:rsidTr="00425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Emphasis"/>
              </w:rPr>
              <w:t>Elements describe the essential ou</w:t>
            </w:r>
            <w:r w:rsidRPr="004251C2">
              <w:rPr>
                <w:rStyle w:val="Emphasis"/>
              </w:rPr>
              <w:t>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25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1. Analyse complex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t>1.1 Identify a range of complex workplace tasks</w:t>
            </w:r>
          </w:p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1.2 Investigate a range of procedures to plan tasks</w:t>
            </w:r>
          </w:p>
        </w:tc>
      </w:tr>
      <w:tr w:rsidTr="00425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2. Plan complex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t>2.1 Select a complex workplace task</w:t>
            </w:r>
          </w:p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2.2 Apply planning strategies to manage a task</w:t>
            </w:r>
          </w:p>
        </w:tc>
      </w:tr>
      <w:tr w:rsidTr="00425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3. Review and revise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t>3.1 Review the effectiveness of the selected strategies</w:t>
            </w:r>
          </w:p>
          <w:p w:rsidR="00000000" w:rsidRPr="004251C2" w:rsidP="004251C2">
            <w:pPr>
              <w:pStyle w:val="BodyText"/>
            </w:pPr>
            <w:r w:rsidRPr="004251C2">
              <w:t>3.2 Revise strategies as appropriate</w:t>
            </w:r>
          </w:p>
        </w:tc>
      </w:tr>
    </w:tbl>
    <w:p w:rsidR="00000000" w:rsidRPr="004251C2" w:rsidP="004251C2">
      <w:pPr>
        <w:pStyle w:val="BodyText"/>
      </w:pPr>
    </w:p>
    <w:p w:rsidR="00000000" w:rsidRPr="004251C2" w:rsidP="004251C2">
      <w:pPr>
        <w:pStyle w:val="AllowPageBreak"/>
      </w:pPr>
    </w:p>
    <w:p w:rsidR="00000000" w:rsidRPr="004251C2" w:rsidP="004251C2">
      <w:pPr>
        <w:pStyle w:val="Heading1"/>
      </w:pPr>
      <w:bookmarkStart w:id="5" w:name="O_526793"/>
      <w:bookmarkEnd w:id="5"/>
      <w:r w:rsidRPr="004251C2">
        <w:t>Foundation Skills</w:t>
      </w:r>
    </w:p>
    <w:p w:rsidR="00000000" w:rsidRPr="00F235A5" w:rsidP="00F235A5">
      <w:pPr>
        <w:pStyle w:val="BodyText"/>
        <w:rPr>
          <w:i/>
        </w:rPr>
      </w:pPr>
      <w:r w:rsidRPr="00F235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25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SpecialBold"/>
              </w:rPr>
              <w:t>Performance</w:t>
            </w:r>
            <w:r w:rsidRPr="004251C2">
              <w:br/>
            </w:r>
            <w:r w:rsidRPr="004251C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rPr>
                <w:rStyle w:val="SpecialBold"/>
              </w:rPr>
              <w:t>Description</w:t>
            </w:r>
          </w:p>
        </w:tc>
      </w:tr>
      <w:tr w:rsidTr="00425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Initiative and Enterprise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ListBullet"/>
              <w:rPr>
                <w:lang w:val="en-NZ"/>
              </w:rPr>
            </w:pPr>
            <w:r w:rsidRPr="004251C2">
              <w:t>Develops strategies to respond to complex workplace tasks</w:t>
            </w:r>
          </w:p>
        </w:tc>
      </w:tr>
      <w:tr w:rsidTr="00425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ListBullet"/>
            </w:pPr>
            <w:r w:rsidRPr="004251C2">
              <w:t>Manages complex workplace tasks</w:t>
            </w:r>
          </w:p>
        </w:tc>
      </w:tr>
    </w:tbl>
    <w:p w:rsidR="00000000" w:rsidRPr="004251C2" w:rsidP="004251C2">
      <w:pPr>
        <w:pStyle w:val="BodyText"/>
      </w:pPr>
    </w:p>
    <w:p w:rsidR="00000000" w:rsidRPr="004251C2" w:rsidP="004251C2">
      <w:pPr>
        <w:pStyle w:val="AllowPageBreak"/>
      </w:pPr>
    </w:p>
    <w:p w:rsidR="00000000" w:rsidRPr="004251C2" w:rsidP="004251C2">
      <w:pPr>
        <w:pStyle w:val="Heading1"/>
      </w:pPr>
      <w:bookmarkStart w:id="6" w:name="O_526802"/>
      <w:bookmarkEnd w:id="6"/>
      <w:r w:rsidRPr="004251C2">
        <w:t>Mapping Information</w:t>
      </w:r>
    </w:p>
    <w:p w:rsidR="00000000" w:rsidRPr="004251C2" w:rsidP="00F235A5">
      <w:pPr>
        <w:pStyle w:val="BodyText"/>
      </w:pPr>
      <w:r w:rsidRPr="004251C2">
        <w:t>Not applicable</w:t>
      </w:r>
    </w:p>
    <w:p w:rsidR="00000000" w:rsidRPr="004251C2" w:rsidP="004251C2">
      <w:pPr>
        <w:pStyle w:val="Heading1"/>
      </w:pPr>
      <w:bookmarkStart w:id="7" w:name="O_526801"/>
      <w:bookmarkEnd w:id="7"/>
      <w:r w:rsidRPr="004251C2">
        <w:t>Links</w:t>
      </w:r>
    </w:p>
    <w:p w:rsidR="00000000" w:rsidRPr="004251C2" w:rsidP="00F235A5">
      <w:pPr>
        <w:pStyle w:val="BodyText"/>
      </w:pPr>
      <w:r w:rsidRPr="00425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35D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251C2" w:rsidP="00F235A5">
      <w:pPr>
        <w:pStyle w:val="BodyText"/>
        <w:sectPr w:rsidSect="004251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1C2" w:rsidP="004251C2">
      <w:pPr>
        <w:pStyle w:val="SuperHeading"/>
      </w:pPr>
      <w:r w:rsidRPr="004251C2">
        <w:t>Assessment Requirements for FSKLRG12 Apply strategies to plan a</w:t>
      </w:r>
      <w:r w:rsidRPr="004251C2">
        <w:t>nd manage complex workplace tasks</w:t>
      </w:r>
    </w:p>
    <w:p w:rsidR="00000000" w:rsidRPr="004251C2" w:rsidP="004251C2">
      <w:pPr>
        <w:pStyle w:val="Heading1"/>
      </w:pPr>
      <w:bookmarkStart w:id="8" w:name="O_526796"/>
      <w:bookmarkEnd w:id="8"/>
      <w:r w:rsidRPr="00425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2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rPr>
                <w:rStyle w:val="SpecialBold"/>
              </w:rPr>
              <w:t>Comments</w:t>
            </w:r>
          </w:p>
        </w:tc>
      </w:tr>
      <w:tr w:rsidTr="0042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C2">
            <w:pPr>
              <w:pStyle w:val="BodyText"/>
              <w:rPr>
                <w:lang w:val="en-NZ"/>
              </w:rPr>
            </w:pPr>
            <w:r w:rsidRPr="004251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C2" w:rsidP="004251C2">
            <w:pPr>
              <w:pStyle w:val="BodyText"/>
            </w:pPr>
            <w:r w:rsidRPr="004251C2">
              <w:t xml:space="preserve">This streamlined version first released with </w:t>
            </w:r>
            <w:r w:rsidRPr="004251C2">
              <w:rPr>
                <w:rStyle w:val="Emphasis"/>
              </w:rPr>
              <w:t>FSK Foundation Skills Training Package version 1.0</w:t>
            </w:r>
            <w:r w:rsidRPr="004251C2">
              <w:t>.</w:t>
            </w:r>
          </w:p>
        </w:tc>
      </w:tr>
    </w:tbl>
    <w:p w:rsidR="00000000" w:rsidRPr="004251C2" w:rsidP="004251C2">
      <w:pPr>
        <w:pStyle w:val="BodyText"/>
      </w:pPr>
    </w:p>
    <w:p w:rsidR="00000000" w:rsidRPr="004251C2" w:rsidP="004251C2">
      <w:pPr>
        <w:pStyle w:val="AllowPageBreak"/>
      </w:pPr>
    </w:p>
    <w:p w:rsidR="00000000" w:rsidRPr="004251C2" w:rsidP="004251C2">
      <w:pPr>
        <w:pStyle w:val="Heading1"/>
      </w:pPr>
      <w:bookmarkStart w:id="9" w:name="O_526797"/>
      <w:bookmarkEnd w:id="9"/>
      <w:r w:rsidRPr="004251C2">
        <w:t>Performance Evidence</w:t>
      </w:r>
    </w:p>
    <w:p w:rsidR="00000000" w:rsidRPr="004251C2" w:rsidP="00F235A5">
      <w:pPr>
        <w:pStyle w:val="BodyText"/>
      </w:pPr>
      <w:r w:rsidRPr="004251C2">
        <w:t>Evidence of the ability to:</w:t>
      </w:r>
    </w:p>
    <w:p w:rsidR="00000000" w:rsidRPr="004251C2" w:rsidP="004251C2">
      <w:pPr>
        <w:pStyle w:val="ListBullet"/>
      </w:pPr>
      <w:r w:rsidRPr="004251C2">
        <w:t>plan complex workplace tasks</w:t>
      </w:r>
    </w:p>
    <w:p w:rsidR="00000000" w:rsidRPr="004251C2" w:rsidP="004251C2">
      <w:pPr>
        <w:pStyle w:val="ListBullet"/>
      </w:pPr>
      <w:r w:rsidRPr="004251C2">
        <w:t>use planning strategies to manage a task</w:t>
      </w:r>
    </w:p>
    <w:p w:rsidR="00000000" w:rsidRPr="004251C2" w:rsidP="004251C2">
      <w:pPr>
        <w:pStyle w:val="ListBullet"/>
      </w:pPr>
      <w:r w:rsidRPr="004251C2">
        <w:t>review planning strategies.</w:t>
      </w:r>
    </w:p>
    <w:p w:rsidR="00000000" w:rsidRPr="004251C2" w:rsidP="004251C2">
      <w:pPr>
        <w:pStyle w:val="BodyText"/>
      </w:pPr>
    </w:p>
    <w:p w:rsidR="00000000" w:rsidRPr="004251C2" w:rsidP="00F235A5">
      <w:pPr>
        <w:pStyle w:val="BodyText"/>
      </w:pPr>
      <w:r w:rsidRPr="004251C2">
        <w:t>Evidence must be collected using typical workplace tasks.</w:t>
      </w:r>
    </w:p>
    <w:p w:rsidR="00000000" w:rsidRPr="004251C2" w:rsidP="00F235A5">
      <w:pPr>
        <w:pStyle w:val="BodyText"/>
      </w:pPr>
      <w:r w:rsidRPr="004251C2">
        <w:t>Note: Where a specific volume and/or frequency is not specified, evidence must be provided at least once.</w:t>
      </w:r>
    </w:p>
    <w:p w:rsidR="00000000" w:rsidRPr="004251C2" w:rsidP="004251C2">
      <w:pPr>
        <w:pStyle w:val="Heading1"/>
      </w:pPr>
      <w:bookmarkStart w:id="10" w:name="O_526798"/>
      <w:bookmarkEnd w:id="10"/>
      <w:r w:rsidRPr="004251C2">
        <w:t>Knowledge Evidence</w:t>
      </w:r>
    </w:p>
    <w:p w:rsidR="00000000" w:rsidRPr="004251C2" w:rsidP="00F235A5">
      <w:pPr>
        <w:pStyle w:val="BodyText"/>
      </w:pPr>
      <w:r w:rsidRPr="004251C2">
        <w:t>Evidence of the following knowledge must be demonstrated:</w:t>
      </w:r>
    </w:p>
    <w:p w:rsidR="00000000" w:rsidRPr="004251C2" w:rsidP="004251C2">
      <w:pPr>
        <w:pStyle w:val="ListBullet"/>
      </w:pPr>
      <w:r w:rsidRPr="004251C2">
        <w:t>strategies to plan complex workplace tasks</w:t>
      </w:r>
    </w:p>
    <w:p w:rsidR="00000000" w:rsidRPr="004251C2" w:rsidP="004251C2">
      <w:pPr>
        <w:pStyle w:val="ListBullet"/>
      </w:pPr>
      <w:r w:rsidRPr="004251C2">
        <w:t xml:space="preserve">sources of </w:t>
      </w:r>
      <w:r w:rsidRPr="004251C2">
        <w:t>information when planning complex workplace tasks</w:t>
      </w:r>
    </w:p>
    <w:p w:rsidR="00000000" w:rsidRPr="004251C2" w:rsidP="004251C2">
      <w:pPr>
        <w:pStyle w:val="ListBullet"/>
      </w:pPr>
      <w:r w:rsidRPr="004251C2">
        <w:t>strategies to review own plans.</w:t>
      </w:r>
    </w:p>
    <w:p w:rsidR="00000000" w:rsidRPr="004251C2" w:rsidP="004251C2">
      <w:pPr>
        <w:pStyle w:val="AllowPageBreak"/>
      </w:pPr>
    </w:p>
    <w:p w:rsidR="00000000" w:rsidRPr="004251C2" w:rsidP="004251C2">
      <w:pPr>
        <w:pStyle w:val="Heading1"/>
      </w:pPr>
      <w:bookmarkStart w:id="11" w:name="O_526799"/>
      <w:bookmarkEnd w:id="11"/>
      <w:r w:rsidRPr="004251C2">
        <w:t>Assessment Conditions</w:t>
      </w:r>
    </w:p>
    <w:p w:rsidR="00000000" w:rsidRPr="004251C2" w:rsidP="00F235A5">
      <w:pPr>
        <w:pStyle w:val="BodyText"/>
      </w:pPr>
      <w:r w:rsidRPr="004251C2">
        <w:t>Assessment texts and tasks reflect those typically found in the workplace.</w:t>
      </w:r>
    </w:p>
    <w:p w:rsidR="00000000" w:rsidRPr="004251C2" w:rsidP="00F235A5">
      <w:pPr>
        <w:pStyle w:val="BodyText"/>
      </w:pPr>
      <w:r w:rsidRPr="004251C2">
        <w:t>Individuals can access a range of established support resou</w:t>
      </w:r>
      <w:r w:rsidRPr="004251C2">
        <w:t>rces.</w:t>
      </w:r>
    </w:p>
    <w:p w:rsidR="00000000" w:rsidRPr="004251C2" w:rsidP="00F235A5">
      <w:pPr>
        <w:pStyle w:val="BodyText"/>
      </w:pPr>
      <w:r w:rsidRPr="004251C2">
        <w:t>Culturally appropriate processes and techniques suited to the language, literacy and numeracy capacity of individuals and the work being performed must be used.</w:t>
      </w:r>
    </w:p>
    <w:p w:rsidR="00000000" w:rsidRPr="004251C2" w:rsidP="00F235A5">
      <w:pPr>
        <w:pStyle w:val="BodyText"/>
      </w:pPr>
      <w:r w:rsidRPr="004251C2">
        <w:t>Reasonable adjustments can be made to ensure equity in assessment for people with disabilities.</w:t>
      </w:r>
    </w:p>
    <w:p w:rsidR="00000000" w:rsidRPr="004251C2" w:rsidP="00F235A5">
      <w:pPr>
        <w:pStyle w:val="BodyText"/>
      </w:pPr>
      <w:r w:rsidRPr="004251C2">
        <w:t>Assessors must satisfy NVR/AQTF assessor requirements, have sound knowledge of the ACSF and have demonstrable expertise in the vocational contextualisation and</w:t>
      </w:r>
      <w:r w:rsidRPr="004251C2">
        <w:t xml:space="preserve"> assessment of the core skill - learning.</w:t>
      </w:r>
    </w:p>
    <w:p w:rsidR="00000000" w:rsidRPr="004251C2" w:rsidP="004251C2">
      <w:pPr>
        <w:pStyle w:val="Heading1"/>
      </w:pPr>
      <w:bookmarkStart w:id="12" w:name="O_526803"/>
      <w:bookmarkEnd w:id="12"/>
      <w:r w:rsidRPr="004251C2">
        <w:t>Links</w:t>
      </w:r>
    </w:p>
    <w:p w:rsidR="00000000" w:rsidRPr="004251C2" w:rsidP="00F235A5">
      <w:pPr>
        <w:pStyle w:val="BodyText"/>
      </w:pPr>
      <w:r w:rsidRPr="00425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35D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251C2" w:rsidP="004251C2"/>
    <w:sectPr w:rsidSect="004251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 w:rsidRPr="00F235A5" w:rsidP="00F23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A5" w:rsidP="00425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5A5" w:rsidP="00425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235A5" w:rsidP="004251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 w:rsidP="00425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35A5">
      <w:t>Approved</w:t>
    </w:r>
    <w:r w:rsidR="00F235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35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35A5">
      <w:rPr>
        <w:noProof/>
      </w:rPr>
      <w:t>4</w:t>
    </w:r>
    <w:r>
      <w:rPr>
        <w:noProof/>
      </w:rPr>
      <w:fldChar w:fldCharType="end"/>
    </w:r>
  </w:p>
  <w:p w:rsidR="004251C2" w:rsidP="00425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35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35A5">
      <w:t>DEWR</w:t>
    </w:r>
    <w:r w:rsidR="00F235A5">
      <w:fldChar w:fldCharType="end"/>
    </w:r>
  </w:p>
  <w:p w:rsidR="004251C2" w:rsidP="00425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1C2" w:rsidRPr="00F235A5" w:rsidP="00F23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A5" w:rsidRPr="002D2AF8" w:rsidP="00425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35A5" w:rsidP="004251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C2" w:rsidRPr="002D2AF8" w:rsidP="00425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35A5">
      <w:t>FSKLRG12 Apply strategies to plan and manage complex workplace tasks</w:t>
    </w:r>
    <w:r w:rsidR="00F235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35A5">
      <w:rPr>
        <w:noProof/>
      </w:rPr>
      <w:t>2 March 2025</w:t>
    </w:r>
    <w:r>
      <w:fldChar w:fldCharType="end"/>
    </w:r>
  </w:p>
  <w:p w:rsidR="004251C2" w:rsidP="00425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2C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EA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1C2"/>
  </w:style>
  <w:style w:type="character" w:customStyle="1" w:styleId="Heading1Char">
    <w:name w:val="Heading 1 Char"/>
    <w:basedOn w:val="DefaultParagraphFont"/>
    <w:link w:val="Heading1"/>
    <w:rsid w:val="00425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1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1C2"/>
    <w:rPr>
      <w:b/>
      <w:spacing w:val="0"/>
    </w:rPr>
  </w:style>
  <w:style w:type="character" w:styleId="Emphasis">
    <w:name w:val="Emphasis"/>
    <w:basedOn w:val="DefaultParagraphFont"/>
    <w:qFormat/>
    <w:rsid w:val="004251C2"/>
    <w:rPr>
      <w:i/>
    </w:rPr>
  </w:style>
  <w:style w:type="paragraph" w:customStyle="1" w:styleId="SuperHeading">
    <w:name w:val="SuperHeading"/>
    <w:basedOn w:val="Normal"/>
    <w:rsid w:val="00425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1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1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1C2"/>
  </w:style>
  <w:style w:type="paragraph" w:styleId="TableofFigures">
    <w:name w:val="table of figures"/>
    <w:basedOn w:val="Normal"/>
    <w:next w:val="Normal"/>
    <w:semiHidden/>
    <w:rsid w:val="00425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1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1C2"/>
    <w:rPr>
      <w:rFonts w:ascii="Wingdings" w:hAnsi="Wingdings"/>
    </w:rPr>
  </w:style>
  <w:style w:type="paragraph" w:customStyle="1" w:styleId="TableHeading">
    <w:name w:val="Table Heading"/>
    <w:basedOn w:val="HeadingBase"/>
    <w:rsid w:val="00425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1C2"/>
    <w:rPr>
      <w:color w:val="0033CC"/>
      <w:u w:val="none"/>
    </w:rPr>
  </w:style>
  <w:style w:type="paragraph" w:customStyle="1" w:styleId="BodyTextRight">
    <w:name w:val="Body Text Right"/>
    <w:basedOn w:val="BodyText"/>
    <w:rsid w:val="00425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1C2"/>
    <w:rPr>
      <w:sz w:val="32"/>
    </w:rPr>
  </w:style>
  <w:style w:type="paragraph" w:customStyle="1" w:styleId="HeadingProcedure">
    <w:name w:val="Heading Procedure"/>
    <w:basedOn w:val="HeadingBase"/>
    <w:next w:val="Normal"/>
    <w:rsid w:val="00425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1C2"/>
    <w:pPr>
      <w:spacing w:before="60" w:after="60"/>
    </w:pPr>
  </w:style>
  <w:style w:type="paragraph" w:styleId="ListContinue">
    <w:name w:val="List Continue"/>
    <w:basedOn w:val="List"/>
    <w:rsid w:val="004251C2"/>
    <w:pPr>
      <w:ind w:firstLine="0"/>
    </w:pPr>
  </w:style>
  <w:style w:type="paragraph" w:customStyle="1" w:styleId="ListNote">
    <w:name w:val="List Note"/>
    <w:basedOn w:val="List"/>
    <w:rsid w:val="00425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1C2"/>
    <w:rPr>
      <w:rFonts w:ascii="Courier New" w:hAnsi="Courier New"/>
    </w:rPr>
  </w:style>
  <w:style w:type="paragraph" w:customStyle="1" w:styleId="NoteBullet">
    <w:name w:val="Note Bullet"/>
    <w:basedOn w:val="Note"/>
    <w:rsid w:val="00425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1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1C2"/>
    <w:rPr>
      <w:b/>
      <w:smallCaps/>
    </w:rPr>
  </w:style>
  <w:style w:type="paragraph" w:customStyle="1" w:styleId="TableListNumber">
    <w:name w:val="Table List Number"/>
    <w:basedOn w:val="ListNumber"/>
    <w:rsid w:val="00425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1C2"/>
    <w:pPr>
      <w:numPr>
        <w:numId w:val="8"/>
      </w:numPr>
    </w:pPr>
  </w:style>
  <w:style w:type="paragraph" w:customStyle="1" w:styleId="ListAlpha2">
    <w:name w:val="List Alpha 2"/>
    <w:basedOn w:val="List2"/>
    <w:rsid w:val="004251C2"/>
    <w:pPr>
      <w:numPr>
        <w:numId w:val="7"/>
      </w:numPr>
    </w:pPr>
  </w:style>
  <w:style w:type="paragraph" w:styleId="List2">
    <w:name w:val="List 2"/>
    <w:basedOn w:val="BodyText"/>
    <w:rsid w:val="00425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1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1C2"/>
    <w:pPr>
      <w:numPr>
        <w:numId w:val="3"/>
      </w:numPr>
    </w:pPr>
  </w:style>
  <w:style w:type="paragraph" w:styleId="ListContinue2">
    <w:name w:val="List Continue 2"/>
    <w:basedOn w:val="List2"/>
    <w:rsid w:val="004251C2"/>
    <w:pPr>
      <w:ind w:firstLine="0"/>
    </w:pPr>
  </w:style>
  <w:style w:type="paragraph" w:styleId="ListContinue3">
    <w:name w:val="List Continue 3"/>
    <w:basedOn w:val="List3"/>
    <w:rsid w:val="004251C2"/>
    <w:pPr>
      <w:ind w:left="1021" w:firstLine="0"/>
    </w:pPr>
  </w:style>
  <w:style w:type="paragraph" w:styleId="ListContinue4">
    <w:name w:val="List Continue 4"/>
    <w:basedOn w:val="List4"/>
    <w:rsid w:val="004251C2"/>
    <w:pPr>
      <w:ind w:firstLine="0"/>
    </w:pPr>
  </w:style>
  <w:style w:type="paragraph" w:styleId="ListContinue5">
    <w:name w:val="List Continue 5"/>
    <w:basedOn w:val="List5"/>
    <w:rsid w:val="004251C2"/>
    <w:pPr>
      <w:ind w:firstLine="0"/>
    </w:pPr>
  </w:style>
  <w:style w:type="paragraph" w:styleId="ListNumber3">
    <w:name w:val="List Number 3"/>
    <w:basedOn w:val="List3"/>
    <w:rsid w:val="004251C2"/>
    <w:pPr>
      <w:numPr>
        <w:numId w:val="4"/>
      </w:numPr>
    </w:pPr>
  </w:style>
  <w:style w:type="paragraph" w:styleId="ListNumber4">
    <w:name w:val="List Number 4"/>
    <w:basedOn w:val="List4"/>
    <w:rsid w:val="004251C2"/>
    <w:pPr>
      <w:numPr>
        <w:numId w:val="5"/>
      </w:numPr>
    </w:pPr>
  </w:style>
  <w:style w:type="paragraph" w:styleId="ListNumber5">
    <w:name w:val="List Number 5"/>
    <w:basedOn w:val="List5"/>
    <w:rsid w:val="004251C2"/>
    <w:pPr>
      <w:numPr>
        <w:numId w:val="6"/>
      </w:numPr>
    </w:pPr>
  </w:style>
  <w:style w:type="paragraph" w:styleId="BlockText">
    <w:name w:val="Block Text"/>
    <w:basedOn w:val="Normal"/>
    <w:rsid w:val="00425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1C2"/>
    <w:rPr>
      <w:sz w:val="16"/>
      <w:vertAlign w:val="superscript"/>
    </w:rPr>
  </w:style>
  <w:style w:type="character" w:customStyle="1" w:styleId="Symbols">
    <w:name w:val="Symbols"/>
    <w:basedOn w:val="DefaultParagraphFont"/>
    <w:rsid w:val="004251C2"/>
    <w:rPr>
      <w:rFonts w:ascii="Symbol" w:hAnsi="Symbol"/>
    </w:rPr>
  </w:style>
  <w:style w:type="character" w:customStyle="1" w:styleId="MenuOptions">
    <w:name w:val="Menu Options"/>
    <w:basedOn w:val="DefaultParagraphFont"/>
    <w:rsid w:val="00425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1C2"/>
    <w:rPr>
      <w:b/>
    </w:rPr>
  </w:style>
  <w:style w:type="character" w:customStyle="1" w:styleId="Underlined">
    <w:name w:val="Underlined"/>
    <w:basedOn w:val="DefaultParagraphFont"/>
    <w:rsid w:val="004251C2"/>
    <w:rPr>
      <w:u w:val="single"/>
    </w:rPr>
  </w:style>
  <w:style w:type="paragraph" w:customStyle="1" w:styleId="TableBodyTextRight">
    <w:name w:val="Table Body Text Right"/>
    <w:basedOn w:val="TableBodyText"/>
    <w:rsid w:val="00425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1C2"/>
    <w:rPr>
      <w:sz w:val="18"/>
    </w:rPr>
  </w:style>
  <w:style w:type="paragraph" w:customStyle="1" w:styleId="BodySmallRight">
    <w:name w:val="Body Small Right"/>
    <w:basedOn w:val="BodyTextRight"/>
    <w:rsid w:val="004251C2"/>
    <w:rPr>
      <w:sz w:val="18"/>
      <w:szCs w:val="18"/>
    </w:rPr>
  </w:style>
  <w:style w:type="paragraph" w:customStyle="1" w:styleId="MarginEdition">
    <w:name w:val="Margin Edition"/>
    <w:basedOn w:val="MarginNote"/>
    <w:rsid w:val="00425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1C2"/>
    <w:rPr>
      <w:sz w:val="2"/>
      <w:szCs w:val="2"/>
    </w:rPr>
  </w:style>
  <w:style w:type="character" w:customStyle="1" w:styleId="Small">
    <w:name w:val="Small"/>
    <w:basedOn w:val="DefaultParagraphFont"/>
    <w:rsid w:val="004251C2"/>
    <w:rPr>
      <w:sz w:val="16"/>
    </w:rPr>
  </w:style>
  <w:style w:type="paragraph" w:customStyle="1" w:styleId="WideTable">
    <w:name w:val="Wide Table"/>
    <w:basedOn w:val="Normal"/>
    <w:rsid w:val="00425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1C2"/>
  </w:style>
  <w:style w:type="paragraph" w:styleId="Quote">
    <w:name w:val="Quote"/>
    <w:basedOn w:val="Heading1"/>
    <w:link w:val="QuoteChar"/>
    <w:qFormat/>
    <w:rsid w:val="00425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1C2"/>
    <w:pPr>
      <w:pageBreakBefore/>
    </w:pPr>
  </w:style>
  <w:style w:type="paragraph" w:customStyle="1" w:styleId="Border">
    <w:name w:val="Border"/>
    <w:basedOn w:val="Normal"/>
    <w:qFormat/>
    <w:rsid w:val="00425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1C2"/>
    <w:rPr>
      <w:u w:val="single"/>
    </w:rPr>
  </w:style>
  <w:style w:type="character" w:customStyle="1" w:styleId="BoldandItalics">
    <w:name w:val="Bold and Italics"/>
    <w:qFormat/>
    <w:rsid w:val="004251C2"/>
    <w:rPr>
      <w:b/>
      <w:i/>
      <w:u w:val="none"/>
    </w:rPr>
  </w:style>
  <w:style w:type="paragraph" w:styleId="BalloonText">
    <w:name w:val="Balloon Text"/>
    <w:basedOn w:val="Normal"/>
    <w:link w:val="BalloonTextChar"/>
    <w:rsid w:val="0042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1C2"/>
    <w:pPr>
      <w:spacing w:before="0" w:after="0"/>
    </w:pPr>
  </w:style>
  <w:style w:type="paragraph" w:customStyle="1" w:styleId="BodyTextBold">
    <w:name w:val="Body Text Bold"/>
    <w:basedOn w:val="BodyText"/>
    <w:qFormat/>
    <w:rsid w:val="004251C2"/>
    <w:rPr>
      <w:b/>
    </w:rPr>
  </w:style>
  <w:style w:type="character" w:styleId="Hyperlink">
    <w:name w:val="Hyperlink"/>
    <w:basedOn w:val="DefaultParagraphFont"/>
    <w:uiPriority w:val="99"/>
    <w:unhideWhenUsed/>
    <w:rsid w:val="00F23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3331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FSKLRG12 Apply strategies to plan and manage complex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