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2A0E" w:rsidP="00B22A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FSKLRG07 Use strategies to identify job opportunities</w:t>
      </w:r>
      <w:r>
        <w:fldChar w:fldCharType="end"/>
      </w:r>
    </w:p>
    <w:p w:rsidR="00B22A0E" w:rsidP="00B22A0E">
      <w:pPr>
        <w:pStyle w:val="Version"/>
        <w:sectPr w:rsidSect="004D4E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4ECC" w:rsidP="004D4ECC">
      <w:pPr>
        <w:pStyle w:val="SuperHeading"/>
      </w:pPr>
      <w:r w:rsidRPr="004D4ECC">
        <w:t>FSKLRG07 Use strategies to identify job opportunities</w:t>
      </w:r>
    </w:p>
    <w:p w:rsidR="00000000" w:rsidRPr="004D4ECC" w:rsidP="004D4ECC">
      <w:pPr>
        <w:pStyle w:val="Heading1"/>
      </w:pPr>
      <w:bookmarkStart w:id="1" w:name="O_526673"/>
      <w:bookmarkEnd w:id="1"/>
      <w:r w:rsidRPr="004D4E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4D4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ECC" w:rsidP="004D4ECC">
            <w:pPr>
              <w:pStyle w:val="BodyText"/>
            </w:pPr>
            <w:r w:rsidRPr="004D4EC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ECC">
            <w:pPr>
              <w:pStyle w:val="BodyText"/>
              <w:rPr>
                <w:lang w:val="en-NZ"/>
              </w:rPr>
            </w:pPr>
            <w:r w:rsidRPr="004D4ECC">
              <w:rPr>
                <w:rStyle w:val="SpecialBold"/>
              </w:rPr>
              <w:t>Comments</w:t>
            </w:r>
          </w:p>
        </w:tc>
      </w:tr>
      <w:tr w:rsidTr="004D4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ECC">
            <w:pPr>
              <w:pStyle w:val="BodyText"/>
              <w:rPr>
                <w:lang w:val="en-NZ"/>
              </w:rPr>
            </w:pPr>
            <w:r w:rsidRPr="004D4EC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ECC" w:rsidP="004D4ECC">
            <w:pPr>
              <w:pStyle w:val="BodyText"/>
            </w:pPr>
            <w:r w:rsidRPr="004D4ECC">
              <w:t xml:space="preserve">This streamlined version first released with </w:t>
            </w:r>
            <w:r w:rsidRPr="004D4ECC">
              <w:rPr>
                <w:rStyle w:val="Emphasis"/>
              </w:rPr>
              <w:t>FSK Foundation Skills Training Package version 1.0</w:t>
            </w:r>
            <w:r w:rsidRPr="004D4ECC">
              <w:t>.</w:t>
            </w:r>
          </w:p>
        </w:tc>
      </w:tr>
    </w:tbl>
    <w:p w:rsidR="00000000" w:rsidRPr="004D4ECC" w:rsidP="004D4ECC">
      <w:pPr>
        <w:pStyle w:val="BodyText"/>
      </w:pPr>
    </w:p>
    <w:p w:rsidR="00000000" w:rsidRPr="004D4ECC" w:rsidP="004D4ECC">
      <w:pPr>
        <w:pStyle w:val="AllowPageBreak"/>
      </w:pPr>
    </w:p>
    <w:p w:rsidR="00000000" w:rsidRPr="004D4ECC" w:rsidP="004D4ECC">
      <w:pPr>
        <w:pStyle w:val="Heading1"/>
      </w:pPr>
      <w:bookmarkStart w:id="2" w:name="O_526674"/>
      <w:bookmarkEnd w:id="2"/>
      <w:r w:rsidRPr="004D4ECC">
        <w:t>Application</w:t>
      </w:r>
    </w:p>
    <w:p w:rsidR="00000000" w:rsidRPr="004D4ECC" w:rsidP="004D4ECC">
      <w:pPr>
        <w:pStyle w:val="BodyText"/>
      </w:pPr>
      <w:r w:rsidRPr="004D4ECC">
        <w:t>This unit describes the skills and knowledge required to identi</w:t>
      </w:r>
      <w:r w:rsidRPr="004D4ECC">
        <w:t>fy job pathways and identify strategies to seek employment.</w:t>
      </w:r>
    </w:p>
    <w:p w:rsidR="00000000" w:rsidRPr="004D4ECC" w:rsidP="004D4ECC">
      <w:pPr>
        <w:pStyle w:val="BodyText"/>
      </w:pPr>
    </w:p>
    <w:p w:rsidR="00000000" w:rsidRPr="004D4ECC" w:rsidP="004D4ECC">
      <w:pPr>
        <w:pStyle w:val="BodyText"/>
      </w:pPr>
      <w:r w:rsidRPr="004D4ECC">
        <w:t>This unit applies to individuals who need learning skills at Australian Core Skills Framework (ACSF) level 2 to undertake a vocational training pathway or workplace tasks.</w:t>
      </w:r>
    </w:p>
    <w:p w:rsidR="00000000" w:rsidRPr="004D4ECC" w:rsidP="004D4ECC">
      <w:pPr>
        <w:pStyle w:val="BodyText"/>
      </w:pPr>
    </w:p>
    <w:p w:rsidR="00000000" w:rsidRPr="004D4ECC" w:rsidP="004D4ECC">
      <w:pPr>
        <w:pStyle w:val="BodyText"/>
      </w:pPr>
      <w:r w:rsidRPr="004D4ECC">
        <w:t xml:space="preserve">This unit is designed </w:t>
      </w:r>
      <w:r w:rsidRPr="004D4ECC">
        <w:t>for integration and contextualisation with vocational units to support achievement of vocational competency.</w:t>
      </w:r>
    </w:p>
    <w:p w:rsidR="00000000" w:rsidRPr="004D4ECC" w:rsidP="004D4ECC">
      <w:pPr>
        <w:pStyle w:val="BodyText"/>
      </w:pPr>
    </w:p>
    <w:p w:rsidR="00000000" w:rsidRPr="004D4ECC" w:rsidP="004D4ECC">
      <w:pPr>
        <w:pStyle w:val="BodyText"/>
      </w:pPr>
      <w:r w:rsidRPr="004D4ECC">
        <w:t>No licensing, legislative or certification requirements apply to this unit at the time of publication.</w:t>
      </w:r>
    </w:p>
    <w:p w:rsidR="00000000" w:rsidRPr="004D4ECC" w:rsidP="004D4ECC">
      <w:pPr>
        <w:pStyle w:val="AllowPageBreak"/>
      </w:pPr>
    </w:p>
    <w:p w:rsidR="00000000" w:rsidRPr="004D4ECC" w:rsidP="004D4ECC">
      <w:pPr>
        <w:pStyle w:val="Heading1"/>
      </w:pPr>
      <w:bookmarkStart w:id="3" w:name="O_526677"/>
      <w:bookmarkEnd w:id="3"/>
      <w:r w:rsidRPr="004D4ECC">
        <w:t>Unit Sector</w:t>
      </w:r>
    </w:p>
    <w:p w:rsidR="00000000" w:rsidRPr="004D4ECC" w:rsidP="004D4ECC">
      <w:pPr>
        <w:pStyle w:val="BodyText"/>
      </w:pPr>
      <w:r w:rsidRPr="004D4ECC">
        <w:t>Learning</w:t>
      </w:r>
    </w:p>
    <w:p w:rsidR="00000000" w:rsidRPr="004D4ECC" w:rsidP="004D4ECC">
      <w:pPr>
        <w:pStyle w:val="AllowPageBreak"/>
      </w:pPr>
    </w:p>
    <w:p w:rsidR="00000000" w:rsidRPr="004D4ECC" w:rsidP="004D4ECC">
      <w:pPr>
        <w:pStyle w:val="Heading1"/>
      </w:pPr>
      <w:bookmarkStart w:id="4" w:name="O_526678"/>
      <w:bookmarkEnd w:id="4"/>
      <w:r w:rsidRPr="004D4EC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D4EC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ECC" w:rsidP="004D4ECC">
            <w:pPr>
              <w:pStyle w:val="BodyText"/>
            </w:pPr>
            <w:r w:rsidRPr="004D4EC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ECC">
            <w:pPr>
              <w:pStyle w:val="BodyText"/>
              <w:rPr>
                <w:lang w:val="en-NZ"/>
              </w:rPr>
            </w:pPr>
            <w:r w:rsidRPr="004D4ECC">
              <w:rPr>
                <w:rStyle w:val="SpecialBold"/>
              </w:rPr>
              <w:t>Performance Criteria</w:t>
            </w:r>
          </w:p>
        </w:tc>
      </w:tr>
      <w:tr w:rsidTr="004D4EC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ECC" w:rsidP="004D4ECC">
            <w:pPr>
              <w:pStyle w:val="BodyText"/>
            </w:pPr>
            <w:r w:rsidRPr="004D4EC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ECC">
            <w:pPr>
              <w:pStyle w:val="BodyText"/>
              <w:rPr>
                <w:lang w:val="en-NZ"/>
              </w:rPr>
            </w:pPr>
            <w:r w:rsidRPr="004D4E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4EC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ECC">
            <w:pPr>
              <w:pStyle w:val="BodyText"/>
              <w:rPr>
                <w:lang w:val="en-NZ"/>
              </w:rPr>
            </w:pPr>
            <w:r w:rsidRPr="004D4ECC">
              <w:t>1. Plan to identify job opportunities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ECC" w:rsidP="004D4ECC">
            <w:pPr>
              <w:pStyle w:val="BodyText"/>
            </w:pPr>
            <w:r w:rsidRPr="004D4ECC">
              <w:t>1.1 Identify job and training options</w:t>
            </w:r>
          </w:p>
          <w:p w:rsidR="00000000" w:rsidRPr="004D4ECC" w:rsidP="004D4ECC">
            <w:pPr>
              <w:pStyle w:val="BodyText"/>
            </w:pPr>
            <w:r w:rsidRPr="004D4ECC">
              <w:t>1.2 Identify a range of strategies required for seeking employment</w:t>
            </w:r>
          </w:p>
          <w:p w:rsidR="00000000" w:rsidP="004D4ECC">
            <w:pPr>
              <w:pStyle w:val="BodyText"/>
              <w:rPr>
                <w:lang w:val="en-NZ"/>
              </w:rPr>
            </w:pPr>
            <w:r w:rsidRPr="004D4ECC">
              <w:t>1.3 Identify own skills relevant to employment</w:t>
            </w:r>
          </w:p>
        </w:tc>
      </w:tr>
      <w:tr w:rsidTr="004D4EC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ECC">
            <w:pPr>
              <w:pStyle w:val="BodyText"/>
              <w:rPr>
                <w:lang w:val="en-NZ"/>
              </w:rPr>
            </w:pPr>
            <w:r w:rsidRPr="004D4ECC">
              <w:t>2. Use strategies to identify job and training options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ECC" w:rsidP="004D4ECC">
            <w:pPr>
              <w:pStyle w:val="BodyText"/>
            </w:pPr>
            <w:r w:rsidRPr="004D4ECC">
              <w:t>2.1 Identify preferred job</w:t>
            </w:r>
          </w:p>
          <w:p w:rsidR="00000000" w:rsidRPr="004D4ECC" w:rsidP="004D4ECC">
            <w:pPr>
              <w:pStyle w:val="BodyText"/>
            </w:pPr>
            <w:r w:rsidRPr="004D4ECC">
              <w:t>2.2 Identify requirements of preferred job</w:t>
            </w:r>
          </w:p>
          <w:p w:rsidR="00000000" w:rsidRPr="004D4ECC" w:rsidP="004D4ECC">
            <w:pPr>
              <w:pStyle w:val="BodyText"/>
            </w:pPr>
            <w:r w:rsidRPr="004D4ECC">
              <w:t>2.3 Match own skills to requirements of preferred job</w:t>
            </w:r>
          </w:p>
          <w:p w:rsidR="00000000" w:rsidRPr="004D4ECC" w:rsidP="004D4ECC">
            <w:pPr>
              <w:pStyle w:val="BodyText"/>
            </w:pPr>
            <w:r w:rsidRPr="004D4ECC">
              <w:t>2.4 Identify skills gaps and training options for preferred job</w:t>
            </w:r>
          </w:p>
          <w:p w:rsidR="00000000" w:rsidRPr="004D4ECC" w:rsidP="004D4ECC">
            <w:pPr>
              <w:pStyle w:val="BodyText"/>
            </w:pPr>
            <w:r w:rsidRPr="004D4ECC">
              <w:t>2.5 Review strategies</w:t>
            </w:r>
          </w:p>
        </w:tc>
      </w:tr>
    </w:tbl>
    <w:p w:rsidR="00000000" w:rsidRPr="004D4ECC" w:rsidP="004D4ECC">
      <w:pPr>
        <w:pStyle w:val="BodyText"/>
      </w:pPr>
    </w:p>
    <w:p w:rsidR="00000000" w:rsidRPr="004D4ECC" w:rsidP="004D4ECC">
      <w:pPr>
        <w:pStyle w:val="AllowPageBreak"/>
      </w:pPr>
    </w:p>
    <w:p w:rsidR="00000000" w:rsidRPr="004D4ECC" w:rsidP="004D4ECC">
      <w:pPr>
        <w:pStyle w:val="Heading1"/>
      </w:pPr>
      <w:bookmarkStart w:id="5" w:name="O_526679"/>
      <w:bookmarkEnd w:id="5"/>
      <w:r w:rsidRPr="004D4ECC">
        <w:t>Foundation Skills</w:t>
      </w:r>
    </w:p>
    <w:p w:rsidR="00000000" w:rsidRPr="004D4ECC" w:rsidP="004D4ECC">
      <w:pPr>
        <w:pStyle w:val="BodyText"/>
      </w:pPr>
      <w:r w:rsidRPr="004D4ECC">
        <w:rPr>
          <w:rStyle w:val="Emphasis"/>
        </w:rPr>
        <w:t>This section describes language, lit</w:t>
      </w:r>
      <w:r w:rsidRPr="004D4ECC">
        <w:rPr>
          <w:rStyle w:val="Emphasis"/>
        </w:rPr>
        <w:t>eracy, numeracy and employment skills incorporated in the performance criteria that are required for competent performance.</w:t>
      </w:r>
    </w:p>
    <w:p w:rsidR="00000000" w:rsidRPr="004D4ECC" w:rsidP="004D4ECC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4D4E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ECC" w:rsidP="004D4ECC">
            <w:pPr>
              <w:pStyle w:val="BodyText"/>
            </w:pPr>
            <w:r w:rsidRPr="004D4ECC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ECC" w:rsidP="004D4ECC">
            <w:pPr>
              <w:pStyle w:val="BodyText"/>
            </w:pPr>
            <w:r w:rsidRPr="004D4ECC">
              <w:rPr>
                <w:rStyle w:val="SpecialBold"/>
              </w:rPr>
              <w:t>Performance</w:t>
            </w:r>
            <w:r w:rsidRPr="004D4ECC">
              <w:br/>
            </w:r>
            <w:r w:rsidRPr="004D4ECC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ECC">
            <w:pPr>
              <w:pStyle w:val="BodyText"/>
              <w:rPr>
                <w:lang w:val="en-NZ"/>
              </w:rPr>
            </w:pPr>
            <w:r w:rsidRPr="004D4ECC">
              <w:rPr>
                <w:rStyle w:val="SpecialBold"/>
              </w:rPr>
              <w:t>Description</w:t>
            </w:r>
          </w:p>
        </w:tc>
      </w:tr>
      <w:tr w:rsidTr="004D4E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ECC">
            <w:pPr>
              <w:pStyle w:val="BodyText"/>
              <w:rPr>
                <w:lang w:val="en-NZ"/>
              </w:rPr>
            </w:pPr>
            <w:r w:rsidRPr="004D4ECC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ECC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ECC">
            <w:pPr>
              <w:pStyle w:val="ListBullet"/>
              <w:rPr>
                <w:lang w:val="en-NZ"/>
              </w:rPr>
            </w:pPr>
            <w:r w:rsidRPr="004D4ECC">
              <w:t>Reads simple information about job requirement</w:t>
            </w:r>
          </w:p>
        </w:tc>
      </w:tr>
      <w:tr w:rsidTr="004D4E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ECC">
            <w:pPr>
              <w:pStyle w:val="BodyText"/>
              <w:rPr>
                <w:lang w:val="en-NZ"/>
              </w:rPr>
            </w:pPr>
            <w:r w:rsidRPr="004D4ECC">
              <w:t>Planning and Organising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ECC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ECC" w:rsidP="004D4ECC">
            <w:pPr>
              <w:pStyle w:val="ListBullet"/>
            </w:pPr>
            <w:r w:rsidRPr="004D4ECC">
              <w:t>Identifies work and training opportunities</w:t>
            </w:r>
          </w:p>
        </w:tc>
      </w:tr>
    </w:tbl>
    <w:p w:rsidR="00000000" w:rsidRPr="004D4ECC" w:rsidP="004D4ECC">
      <w:pPr>
        <w:pStyle w:val="BodyText"/>
      </w:pPr>
    </w:p>
    <w:p w:rsidR="00000000" w:rsidRPr="004D4ECC" w:rsidP="004D4ECC">
      <w:pPr>
        <w:pStyle w:val="AllowPageBreak"/>
      </w:pPr>
    </w:p>
    <w:p w:rsidR="00000000" w:rsidRPr="004D4ECC" w:rsidP="004D4ECC">
      <w:pPr>
        <w:pStyle w:val="Heading1"/>
      </w:pPr>
      <w:bookmarkStart w:id="6" w:name="O_526688"/>
      <w:bookmarkEnd w:id="6"/>
      <w:r w:rsidRPr="004D4ECC">
        <w:t>Mapping Information</w:t>
      </w:r>
    </w:p>
    <w:p w:rsidR="00000000" w:rsidRPr="004D4ECC" w:rsidP="004D4ECC">
      <w:pPr>
        <w:pStyle w:val="BodyText"/>
      </w:pPr>
      <w:r w:rsidRPr="004D4ECC">
        <w:t>Not applicable</w:t>
      </w:r>
    </w:p>
    <w:p w:rsidR="00000000" w:rsidRPr="004D4ECC" w:rsidP="004D4ECC">
      <w:pPr>
        <w:pStyle w:val="AllowPageBreak"/>
      </w:pPr>
    </w:p>
    <w:p w:rsidR="00000000" w:rsidRPr="004D4ECC" w:rsidP="004D4ECC">
      <w:pPr>
        <w:pStyle w:val="Heading1"/>
      </w:pPr>
      <w:bookmarkStart w:id="7" w:name="O_526687"/>
      <w:bookmarkEnd w:id="7"/>
      <w:r w:rsidRPr="004D4ECC">
        <w:t>Links</w:t>
      </w:r>
    </w:p>
    <w:p w:rsidR="00000000" w:rsidRPr="004D4ECC" w:rsidP="004D4ECC">
      <w:pPr>
        <w:pStyle w:val="BodyText"/>
      </w:pPr>
      <w:r w:rsidRPr="004D4ECC">
        <w:t>Companion volumes from the IBSA website - http://www.ibsa.org.au</w:t>
      </w:r>
    </w:p>
    <w:p w:rsidR="00000000" w:rsidRPr="004D4ECC" w:rsidP="004D4ECC"/>
    <w:sectPr w:rsidSect="004D4E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E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ECC" w:rsidRPr="00B22A0E" w:rsidP="00B22A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E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A0E" w:rsidP="004D4E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2A0E" w:rsidP="004D4E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22A0E" w:rsidP="004D4E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E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ECC" w:rsidRPr="00B22A0E" w:rsidP="00B22A0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E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A0E" w:rsidRPr="002D2AF8" w:rsidP="004D4E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FSKLRG07 Use strategies to identify job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B22A0E" w:rsidP="004D4E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E0CE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5A38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E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4E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4E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4E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4E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4E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4E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4E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4E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4E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4E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4ECC"/>
  </w:style>
  <w:style w:type="character" w:customStyle="1" w:styleId="Heading1Char">
    <w:name w:val="Heading 1 Char"/>
    <w:basedOn w:val="DefaultParagraphFont"/>
    <w:link w:val="Heading1"/>
    <w:rsid w:val="004D4E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4EC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4E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4E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4ECC"/>
    <w:rPr>
      <w:b/>
      <w:spacing w:val="0"/>
    </w:rPr>
  </w:style>
  <w:style w:type="character" w:styleId="Emphasis">
    <w:name w:val="Emphasis"/>
    <w:basedOn w:val="DefaultParagraphFont"/>
    <w:qFormat/>
    <w:rsid w:val="004D4ECC"/>
    <w:rPr>
      <w:i/>
    </w:rPr>
  </w:style>
  <w:style w:type="paragraph" w:customStyle="1" w:styleId="SuperHeading">
    <w:name w:val="SuperHeading"/>
    <w:basedOn w:val="Normal"/>
    <w:rsid w:val="004D4E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4E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4E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4E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4E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4E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4E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4E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4E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4E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4E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4E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4E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4E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4E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4E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4E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4E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4E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4E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4E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4E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4E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4E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4E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4EC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4E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4E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4E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4E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4E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4E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4E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4E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4E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4E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4E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4E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4ECC"/>
  </w:style>
  <w:style w:type="paragraph" w:styleId="TableofFigures">
    <w:name w:val="table of figures"/>
    <w:basedOn w:val="Normal"/>
    <w:next w:val="Normal"/>
    <w:semiHidden/>
    <w:rsid w:val="004D4E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4ECC"/>
    <w:pPr>
      <w:numPr>
        <w:numId w:val="10"/>
      </w:numPr>
    </w:pPr>
  </w:style>
  <w:style w:type="character" w:customStyle="1" w:styleId="WingdingSymbols">
    <w:name w:val="Wingding Symbols"/>
    <w:rsid w:val="004D4ECC"/>
    <w:rPr>
      <w:rFonts w:ascii="Wingdings" w:hAnsi="Wingdings"/>
    </w:rPr>
  </w:style>
  <w:style w:type="paragraph" w:customStyle="1" w:styleId="TableHeading">
    <w:name w:val="Table Heading"/>
    <w:basedOn w:val="HeadingBase"/>
    <w:rsid w:val="004D4E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4ECC"/>
    <w:rPr>
      <w:color w:val="0033CC"/>
      <w:u w:val="none"/>
    </w:rPr>
  </w:style>
  <w:style w:type="paragraph" w:customStyle="1" w:styleId="BodyTextRight">
    <w:name w:val="Body Text Right"/>
    <w:basedOn w:val="BodyText"/>
    <w:rsid w:val="004D4E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4E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4E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4E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4E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4E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4ECC"/>
    <w:rPr>
      <w:sz w:val="32"/>
    </w:rPr>
  </w:style>
  <w:style w:type="paragraph" w:customStyle="1" w:styleId="HeadingProcedure">
    <w:name w:val="Heading Procedure"/>
    <w:basedOn w:val="HeadingBase"/>
    <w:next w:val="Normal"/>
    <w:rsid w:val="004D4E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4ECC"/>
    <w:pPr>
      <w:spacing w:before="60" w:after="60"/>
    </w:pPr>
  </w:style>
  <w:style w:type="paragraph" w:styleId="ListContinue">
    <w:name w:val="List Continue"/>
    <w:basedOn w:val="List"/>
    <w:rsid w:val="004D4ECC"/>
    <w:pPr>
      <w:ind w:firstLine="0"/>
    </w:pPr>
  </w:style>
  <w:style w:type="paragraph" w:customStyle="1" w:styleId="ListNote">
    <w:name w:val="List Note"/>
    <w:basedOn w:val="List"/>
    <w:rsid w:val="004D4E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4E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4E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4ECC"/>
    <w:rPr>
      <w:rFonts w:ascii="Courier New" w:hAnsi="Courier New"/>
    </w:rPr>
  </w:style>
  <w:style w:type="paragraph" w:customStyle="1" w:styleId="NoteBullet">
    <w:name w:val="Note Bullet"/>
    <w:basedOn w:val="Note"/>
    <w:rsid w:val="004D4E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4E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4E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4E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4E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4E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4E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4ECC"/>
    <w:rPr>
      <w:b/>
      <w:smallCaps/>
    </w:rPr>
  </w:style>
  <w:style w:type="paragraph" w:customStyle="1" w:styleId="TableListNumber">
    <w:name w:val="Table List Number"/>
    <w:basedOn w:val="ListNumber"/>
    <w:rsid w:val="004D4E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4E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4ECC"/>
    <w:pPr>
      <w:numPr>
        <w:numId w:val="8"/>
      </w:numPr>
    </w:pPr>
  </w:style>
  <w:style w:type="paragraph" w:customStyle="1" w:styleId="ListAlpha2">
    <w:name w:val="List Alpha 2"/>
    <w:basedOn w:val="List2"/>
    <w:rsid w:val="004D4ECC"/>
    <w:pPr>
      <w:numPr>
        <w:numId w:val="7"/>
      </w:numPr>
    </w:pPr>
  </w:style>
  <w:style w:type="paragraph" w:styleId="List2">
    <w:name w:val="List 2"/>
    <w:basedOn w:val="BodyText"/>
    <w:rsid w:val="004D4E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4E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4E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4E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4E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4ECC"/>
    <w:pPr>
      <w:numPr>
        <w:numId w:val="2"/>
      </w:numPr>
    </w:pPr>
  </w:style>
  <w:style w:type="paragraph" w:styleId="ListBullet5">
    <w:name w:val="List Bullet 5"/>
    <w:basedOn w:val="List5"/>
    <w:rsid w:val="004D4ECC"/>
    <w:pPr>
      <w:numPr>
        <w:numId w:val="3"/>
      </w:numPr>
    </w:pPr>
  </w:style>
  <w:style w:type="paragraph" w:styleId="ListContinue2">
    <w:name w:val="List Continue 2"/>
    <w:basedOn w:val="List2"/>
    <w:rsid w:val="004D4ECC"/>
    <w:pPr>
      <w:ind w:firstLine="0"/>
    </w:pPr>
  </w:style>
  <w:style w:type="paragraph" w:styleId="ListContinue3">
    <w:name w:val="List Continue 3"/>
    <w:basedOn w:val="List3"/>
    <w:rsid w:val="004D4ECC"/>
    <w:pPr>
      <w:ind w:left="1021" w:firstLine="0"/>
    </w:pPr>
  </w:style>
  <w:style w:type="paragraph" w:styleId="ListContinue4">
    <w:name w:val="List Continue 4"/>
    <w:basedOn w:val="List4"/>
    <w:rsid w:val="004D4ECC"/>
    <w:pPr>
      <w:ind w:firstLine="0"/>
    </w:pPr>
  </w:style>
  <w:style w:type="paragraph" w:styleId="ListContinue5">
    <w:name w:val="List Continue 5"/>
    <w:basedOn w:val="List5"/>
    <w:rsid w:val="004D4ECC"/>
    <w:pPr>
      <w:ind w:firstLine="0"/>
    </w:pPr>
  </w:style>
  <w:style w:type="paragraph" w:styleId="ListNumber3">
    <w:name w:val="List Number 3"/>
    <w:basedOn w:val="List3"/>
    <w:rsid w:val="004D4ECC"/>
    <w:pPr>
      <w:numPr>
        <w:numId w:val="4"/>
      </w:numPr>
    </w:pPr>
  </w:style>
  <w:style w:type="paragraph" w:styleId="ListNumber4">
    <w:name w:val="List Number 4"/>
    <w:basedOn w:val="List4"/>
    <w:rsid w:val="004D4ECC"/>
    <w:pPr>
      <w:numPr>
        <w:numId w:val="5"/>
      </w:numPr>
    </w:pPr>
  </w:style>
  <w:style w:type="paragraph" w:styleId="ListNumber5">
    <w:name w:val="List Number 5"/>
    <w:basedOn w:val="List5"/>
    <w:rsid w:val="004D4ECC"/>
    <w:pPr>
      <w:numPr>
        <w:numId w:val="6"/>
      </w:numPr>
    </w:pPr>
  </w:style>
  <w:style w:type="paragraph" w:styleId="BlockText">
    <w:name w:val="Block Text"/>
    <w:basedOn w:val="Normal"/>
    <w:rsid w:val="004D4E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4E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4ECC"/>
    <w:rPr>
      <w:sz w:val="16"/>
      <w:vertAlign w:val="superscript"/>
    </w:rPr>
  </w:style>
  <w:style w:type="character" w:customStyle="1" w:styleId="Symbols">
    <w:name w:val="Symbols"/>
    <w:basedOn w:val="DefaultParagraphFont"/>
    <w:rsid w:val="004D4ECC"/>
    <w:rPr>
      <w:rFonts w:ascii="Symbol" w:hAnsi="Symbol"/>
    </w:rPr>
  </w:style>
  <w:style w:type="character" w:customStyle="1" w:styleId="MenuOptions">
    <w:name w:val="Menu Options"/>
    <w:basedOn w:val="DefaultParagraphFont"/>
    <w:rsid w:val="004D4E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4ECC"/>
    <w:rPr>
      <w:b/>
    </w:rPr>
  </w:style>
  <w:style w:type="character" w:customStyle="1" w:styleId="Underlined">
    <w:name w:val="Underlined"/>
    <w:basedOn w:val="DefaultParagraphFont"/>
    <w:rsid w:val="004D4ECC"/>
    <w:rPr>
      <w:u w:val="single"/>
    </w:rPr>
  </w:style>
  <w:style w:type="paragraph" w:customStyle="1" w:styleId="TableBodyTextRight">
    <w:name w:val="Table Body Text Right"/>
    <w:basedOn w:val="TableBodyText"/>
    <w:rsid w:val="004D4E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4ECC"/>
    <w:rPr>
      <w:sz w:val="18"/>
    </w:rPr>
  </w:style>
  <w:style w:type="paragraph" w:customStyle="1" w:styleId="BodySmallRight">
    <w:name w:val="Body Small Right"/>
    <w:basedOn w:val="BodyTextRight"/>
    <w:rsid w:val="004D4ECC"/>
    <w:rPr>
      <w:sz w:val="18"/>
      <w:szCs w:val="18"/>
    </w:rPr>
  </w:style>
  <w:style w:type="paragraph" w:customStyle="1" w:styleId="MarginEdition">
    <w:name w:val="Margin Edition"/>
    <w:basedOn w:val="MarginNote"/>
    <w:rsid w:val="004D4E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4ECC"/>
    <w:rPr>
      <w:sz w:val="2"/>
      <w:szCs w:val="2"/>
    </w:rPr>
  </w:style>
  <w:style w:type="character" w:customStyle="1" w:styleId="Small">
    <w:name w:val="Small"/>
    <w:basedOn w:val="DefaultParagraphFont"/>
    <w:rsid w:val="004D4ECC"/>
    <w:rPr>
      <w:sz w:val="16"/>
    </w:rPr>
  </w:style>
  <w:style w:type="paragraph" w:customStyle="1" w:styleId="WideTable">
    <w:name w:val="Wide Table"/>
    <w:basedOn w:val="Normal"/>
    <w:rsid w:val="004D4E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4ECC"/>
  </w:style>
  <w:style w:type="paragraph" w:styleId="Quote">
    <w:name w:val="Quote"/>
    <w:basedOn w:val="Heading1"/>
    <w:link w:val="QuoteChar"/>
    <w:qFormat/>
    <w:rsid w:val="004D4E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4E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4ECC"/>
    <w:pPr>
      <w:pageBreakBefore/>
    </w:pPr>
  </w:style>
  <w:style w:type="paragraph" w:customStyle="1" w:styleId="Border">
    <w:name w:val="Border"/>
    <w:basedOn w:val="Normal"/>
    <w:qFormat/>
    <w:rsid w:val="004D4E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4E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E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E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4E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4E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4E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4E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4E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4ECC"/>
    <w:rPr>
      <w:u w:val="single"/>
    </w:rPr>
  </w:style>
  <w:style w:type="character" w:customStyle="1" w:styleId="BoldandItalics">
    <w:name w:val="Bold and Italics"/>
    <w:qFormat/>
    <w:rsid w:val="004D4ECC"/>
    <w:rPr>
      <w:b/>
      <w:i/>
      <w:u w:val="none"/>
    </w:rPr>
  </w:style>
  <w:style w:type="paragraph" w:styleId="BalloonText">
    <w:name w:val="Balloon Text"/>
    <w:basedOn w:val="Normal"/>
    <w:link w:val="BalloonTextChar"/>
    <w:rsid w:val="004D4E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4E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4EC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4E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4E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4EC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263</Words>
  <Characters>1666</Characters>
  <Application>Microsoft Office Word</Application>
  <DocSecurity>0</DocSecurity>
  <Lines>73</Lines>
  <Paragraphs>43</Paragraphs>
  <ScaleCrop>false</ScaleCrop>
  <Company>Author-it Software Corporation Ltd.</Company>
  <LinksUpToDate>false</LinksUpToDate>
  <CharactersWithSpaces>1887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FSKLRG07 Use strategies to identify job opportunities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2013-05-16T00:19:00Z</dcterms:created>
  <dcterms:modified xsi:type="dcterms:W3CDTF">2013-05-16T00:19:00Z</dcterms:modified>
</cp:coreProperties>
</file>