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1CA" w:rsidP="007E2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FSKLRG04 Use basic strategies for work-related learning</w:t>
      </w:r>
      <w:r>
        <w:fldChar w:fldCharType="end"/>
      </w:r>
    </w:p>
    <w:p w:rsidR="007E21CA" w:rsidP="007E21CA">
      <w:pPr>
        <w:pStyle w:val="Version"/>
        <w:sectPr w:rsidSect="00707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2A2" w:rsidP="007072A2">
      <w:pPr>
        <w:pStyle w:val="SuperHeading"/>
      </w:pPr>
      <w:r w:rsidRPr="007072A2">
        <w:t>FSKLRG04 Use basic strategies for work-related learning</w:t>
      </w:r>
    </w:p>
    <w:p w:rsidR="00000000" w:rsidRPr="007072A2" w:rsidP="007072A2">
      <w:pPr>
        <w:pStyle w:val="Heading1"/>
      </w:pPr>
      <w:bookmarkStart w:id="1" w:name="O_526616"/>
      <w:bookmarkEnd w:id="1"/>
      <w:r w:rsidRPr="00707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0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rPr>
                <w:rStyle w:val="SpecialBold"/>
              </w:rPr>
              <w:t>Comments</w:t>
            </w:r>
          </w:p>
        </w:tc>
      </w:tr>
      <w:tr w:rsidTr="0070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t xml:space="preserve">This streamlined version first released with </w:t>
            </w:r>
            <w:r w:rsidRPr="007072A2">
              <w:rPr>
                <w:rStyle w:val="Emphasis"/>
              </w:rPr>
              <w:t>FSK Foundation Skills Training Package version 1.0</w:t>
            </w:r>
            <w:r w:rsidRPr="007072A2">
              <w:t>.</w:t>
            </w:r>
          </w:p>
        </w:tc>
      </w:tr>
    </w:tbl>
    <w:p w:rsidR="00000000" w:rsidRPr="007072A2" w:rsidP="007072A2">
      <w:pPr>
        <w:pStyle w:val="BodyText"/>
      </w:pPr>
    </w:p>
    <w:p w:rsidR="00000000" w:rsidRPr="007072A2" w:rsidP="007072A2">
      <w:pPr>
        <w:pStyle w:val="AllowPageBreak"/>
      </w:pPr>
    </w:p>
    <w:p w:rsidR="00000000" w:rsidRPr="007072A2" w:rsidP="007072A2">
      <w:pPr>
        <w:pStyle w:val="Heading1"/>
      </w:pPr>
      <w:bookmarkStart w:id="2" w:name="O_526617"/>
      <w:bookmarkEnd w:id="2"/>
      <w:r w:rsidRPr="007072A2">
        <w:t>Application</w:t>
      </w:r>
    </w:p>
    <w:p w:rsidR="00000000" w:rsidRPr="007072A2" w:rsidP="007E21CA">
      <w:pPr>
        <w:pStyle w:val="BodyText"/>
      </w:pPr>
      <w:r w:rsidRPr="007072A2">
        <w:t>This unit describes the skills and knowledge required to identi</w:t>
      </w:r>
      <w:r w:rsidRPr="007072A2">
        <w:t>fy own learning goals and needs to engage in a vocational or workplace learning environment.</w:t>
      </w:r>
    </w:p>
    <w:p w:rsidR="00000000" w:rsidRPr="007072A2" w:rsidP="007E21CA">
      <w:pPr>
        <w:pStyle w:val="BodyText"/>
      </w:pPr>
      <w:r w:rsidRPr="007072A2">
        <w:t>The unit applies to individuals who need learning skills at Australian Core Skills Framework (ACSF) level 1 to undertake a vocational training pathway or workplac</w:t>
      </w:r>
      <w:r w:rsidRPr="007072A2">
        <w:t>e tasks.</w:t>
      </w:r>
    </w:p>
    <w:p w:rsidR="00000000" w:rsidRPr="007072A2" w:rsidP="007E21CA">
      <w:pPr>
        <w:pStyle w:val="BodyText"/>
      </w:pPr>
      <w:r w:rsidRPr="007072A2">
        <w:t>This unit is designed for integration and contextualisation with vocational units to support achievement of vocational competency.</w:t>
      </w:r>
    </w:p>
    <w:p w:rsidR="00000000" w:rsidRPr="007072A2" w:rsidP="007E21CA">
      <w:pPr>
        <w:pStyle w:val="BodyText"/>
      </w:pPr>
      <w:r w:rsidRPr="007072A2">
        <w:t>No licensing, legislative or certification requirements apply to this unit at the time of publication.</w:t>
      </w:r>
    </w:p>
    <w:p w:rsidR="00000000" w:rsidRPr="007072A2" w:rsidP="007072A2">
      <w:pPr>
        <w:pStyle w:val="Heading1"/>
      </w:pPr>
      <w:bookmarkStart w:id="3" w:name="O_526620"/>
      <w:bookmarkEnd w:id="3"/>
      <w:r w:rsidRPr="007072A2">
        <w:t>Unit Sector</w:t>
      </w:r>
    </w:p>
    <w:p w:rsidR="00000000" w:rsidRPr="007072A2" w:rsidP="007E21CA">
      <w:pPr>
        <w:pStyle w:val="BodyText"/>
      </w:pPr>
      <w:r w:rsidRPr="007072A2">
        <w:t>Learning</w:t>
      </w:r>
    </w:p>
    <w:p w:rsidR="00000000" w:rsidRPr="007072A2" w:rsidP="007072A2">
      <w:pPr>
        <w:pStyle w:val="Heading1"/>
      </w:pPr>
      <w:bookmarkStart w:id="4" w:name="O_526621"/>
      <w:bookmarkEnd w:id="4"/>
      <w:r w:rsidRPr="007072A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07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rPr>
                <w:rStyle w:val="SpecialBold"/>
              </w:rPr>
              <w:t>Performance Criteria</w:t>
            </w:r>
          </w:p>
        </w:tc>
      </w:tr>
      <w:tr w:rsidTr="00707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7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1. Prepare to engage in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t>1.1 Identify personal learning goals for work</w:t>
            </w:r>
          </w:p>
          <w:p w:rsidR="00000000" w:rsidRPr="007072A2" w:rsidP="007072A2">
            <w:pPr>
              <w:pStyle w:val="BodyText"/>
            </w:pPr>
            <w:r w:rsidRPr="007072A2">
              <w:t>1.2 Identify own learning needs</w:t>
            </w:r>
          </w:p>
          <w:p w:rsidR="00000000" w:rsidRPr="007072A2" w:rsidP="007072A2">
            <w:pPr>
              <w:pStyle w:val="BodyText"/>
            </w:pPr>
            <w:r w:rsidRPr="007072A2">
              <w:t>1.3 Identify preferred approaches to learning</w:t>
            </w:r>
          </w:p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1.4 Identify potential barriers to own learning</w:t>
            </w:r>
          </w:p>
        </w:tc>
      </w:tr>
      <w:tr w:rsidTr="00707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2. Use strategies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t>2.1 Select a short term learning goal</w:t>
            </w:r>
          </w:p>
          <w:p w:rsidR="00000000" w:rsidRPr="007072A2" w:rsidP="007072A2">
            <w:pPr>
              <w:pStyle w:val="BodyText"/>
            </w:pPr>
            <w:r w:rsidRPr="007072A2">
              <w:t>2.2 Identify own knowledge or skills</w:t>
            </w:r>
          </w:p>
          <w:p w:rsidR="00000000" w:rsidRPr="007072A2" w:rsidP="007072A2">
            <w:pPr>
              <w:pStyle w:val="BodyText"/>
            </w:pPr>
            <w:r w:rsidRPr="007072A2">
              <w:t>2.3 Identify basic learning strategies</w:t>
            </w:r>
          </w:p>
          <w:p w:rsidR="00000000" w:rsidRPr="007072A2" w:rsidP="007072A2">
            <w:pPr>
              <w:pStyle w:val="BodyText"/>
            </w:pPr>
            <w:r w:rsidRPr="007072A2">
              <w:t>2.4 Use available support resources</w:t>
            </w:r>
          </w:p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2.5 Develop a basic learning plan</w:t>
            </w:r>
          </w:p>
        </w:tc>
      </w:tr>
      <w:tr w:rsidTr="007072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3. Review own learning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t>3.1 Check progress against the learning</w:t>
            </w:r>
            <w:r w:rsidRPr="007072A2">
              <w:t xml:space="preserve"> plan</w:t>
            </w:r>
          </w:p>
          <w:p w:rsidR="00000000" w:rsidRPr="007072A2" w:rsidP="007072A2">
            <w:pPr>
              <w:pStyle w:val="BodyText"/>
            </w:pPr>
            <w:r w:rsidRPr="007072A2">
              <w:t>3.2 Seek feedback from appropriate person</w:t>
            </w:r>
          </w:p>
          <w:p w:rsidR="00000000" w:rsidRPr="007072A2" w:rsidP="007072A2">
            <w:pPr>
              <w:pStyle w:val="BodyText"/>
            </w:pPr>
            <w:r w:rsidRPr="007072A2">
              <w:t>3.3 Identify areas for further learning</w:t>
            </w:r>
          </w:p>
        </w:tc>
      </w:tr>
    </w:tbl>
    <w:p w:rsidR="00000000" w:rsidRPr="007072A2" w:rsidP="007072A2">
      <w:pPr>
        <w:pStyle w:val="BodyText"/>
      </w:pPr>
    </w:p>
    <w:p w:rsidR="00000000" w:rsidRPr="007072A2" w:rsidP="007072A2">
      <w:pPr>
        <w:pStyle w:val="AllowPageBreak"/>
      </w:pPr>
    </w:p>
    <w:p w:rsidR="00000000" w:rsidRPr="007072A2" w:rsidP="007072A2">
      <w:pPr>
        <w:pStyle w:val="Heading1"/>
      </w:pPr>
      <w:bookmarkStart w:id="5" w:name="O_526622"/>
      <w:bookmarkEnd w:id="5"/>
      <w:r w:rsidRPr="007072A2">
        <w:t>Foundation Skills</w:t>
      </w:r>
    </w:p>
    <w:p w:rsidR="00000000" w:rsidRPr="007E21CA" w:rsidP="007E21CA">
      <w:pPr>
        <w:pStyle w:val="BodyText"/>
        <w:rPr>
          <w:i/>
        </w:rPr>
      </w:pPr>
      <w:r w:rsidRPr="007E21CA">
        <w:rPr>
          <w:rStyle w:val="Emphasis"/>
        </w:rPr>
        <w:t>This section describes language, literacy, numeracy and employment skills incorporated in the performance criteria that are require</w:t>
      </w:r>
      <w:r w:rsidRPr="007E21CA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072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rPr>
                <w:rStyle w:val="SpecialBold"/>
              </w:rPr>
              <w:t>Performance</w:t>
            </w:r>
            <w:r w:rsidRPr="007072A2">
              <w:br/>
            </w:r>
            <w:r w:rsidRPr="007072A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rPr>
                <w:rStyle w:val="SpecialBold"/>
              </w:rPr>
              <w:t>Description</w:t>
            </w:r>
          </w:p>
        </w:tc>
      </w:tr>
      <w:tr w:rsidTr="007072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ListBullet"/>
              <w:rPr>
                <w:lang w:val="en-NZ"/>
              </w:rPr>
            </w:pPr>
            <w:r w:rsidRPr="007072A2">
              <w:t>Locates and reads information to support own work-related learning</w:t>
            </w:r>
          </w:p>
        </w:tc>
      </w:tr>
      <w:tr w:rsidTr="007072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ListBullet"/>
              <w:rPr>
                <w:lang w:val="en-NZ"/>
              </w:rPr>
            </w:pPr>
            <w:r w:rsidRPr="007072A2">
              <w:t>Discusses progress with trainer or supervisor</w:t>
            </w:r>
          </w:p>
        </w:tc>
      </w:tr>
      <w:tr w:rsidTr="007072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ListBullet"/>
            </w:pPr>
            <w:r w:rsidRPr="007072A2">
              <w:t>Develops and following a personal learning plan</w:t>
            </w:r>
          </w:p>
        </w:tc>
      </w:tr>
    </w:tbl>
    <w:p w:rsidR="00000000" w:rsidRPr="007072A2" w:rsidP="007072A2">
      <w:pPr>
        <w:pStyle w:val="BodyText"/>
      </w:pPr>
    </w:p>
    <w:p w:rsidR="00000000" w:rsidRPr="007072A2" w:rsidP="007072A2">
      <w:pPr>
        <w:pStyle w:val="AllowPageBreak"/>
      </w:pPr>
    </w:p>
    <w:p w:rsidR="00000000" w:rsidRPr="007072A2" w:rsidP="007072A2">
      <w:pPr>
        <w:pStyle w:val="Heading1"/>
      </w:pPr>
      <w:bookmarkStart w:id="6" w:name="O_526631"/>
      <w:bookmarkEnd w:id="6"/>
      <w:r w:rsidRPr="007072A2">
        <w:t>Mapping Information</w:t>
      </w:r>
    </w:p>
    <w:p w:rsidR="00000000" w:rsidRPr="007072A2" w:rsidP="007E21CA">
      <w:pPr>
        <w:pStyle w:val="BodyText"/>
      </w:pPr>
      <w:r w:rsidRPr="007072A2">
        <w:t>Not applicable</w:t>
      </w:r>
    </w:p>
    <w:p w:rsidR="00000000" w:rsidRPr="007072A2" w:rsidP="007072A2">
      <w:pPr>
        <w:pStyle w:val="Heading1"/>
      </w:pPr>
      <w:bookmarkStart w:id="7" w:name="O_526630"/>
      <w:bookmarkEnd w:id="7"/>
      <w:r w:rsidRPr="007072A2">
        <w:t>Links</w:t>
      </w:r>
    </w:p>
    <w:p w:rsidR="00000000" w:rsidRPr="007072A2" w:rsidP="007E21CA">
      <w:pPr>
        <w:pStyle w:val="BodyText"/>
      </w:pPr>
      <w:r w:rsidRPr="00707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A335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072A2" w:rsidP="007E21CA">
      <w:pPr>
        <w:pStyle w:val="BodyText"/>
        <w:sectPr w:rsidSect="007072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72A2" w:rsidP="007072A2">
      <w:pPr>
        <w:pStyle w:val="SuperHeading"/>
      </w:pPr>
      <w:r w:rsidRPr="007072A2">
        <w:t>Assessment Requirements for FSKLRG04 Use basic strategies for w</w:t>
      </w:r>
      <w:r w:rsidRPr="007072A2">
        <w:t>ork-related learning</w:t>
      </w:r>
    </w:p>
    <w:p w:rsidR="00000000" w:rsidRPr="007072A2" w:rsidP="007072A2">
      <w:pPr>
        <w:pStyle w:val="Heading1"/>
      </w:pPr>
      <w:bookmarkStart w:id="8" w:name="O_526625"/>
      <w:bookmarkEnd w:id="8"/>
      <w:r w:rsidRPr="00707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0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rPr>
                <w:rStyle w:val="SpecialBold"/>
              </w:rPr>
              <w:t>Comments</w:t>
            </w:r>
          </w:p>
        </w:tc>
      </w:tr>
      <w:tr w:rsidTr="0070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2">
            <w:pPr>
              <w:pStyle w:val="BodyText"/>
              <w:rPr>
                <w:lang w:val="en-NZ"/>
              </w:rPr>
            </w:pPr>
            <w:r w:rsidRPr="007072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2" w:rsidP="007072A2">
            <w:pPr>
              <w:pStyle w:val="BodyText"/>
            </w:pPr>
            <w:r w:rsidRPr="007072A2">
              <w:t xml:space="preserve">This streamlined version first released with </w:t>
            </w:r>
            <w:r w:rsidRPr="007072A2">
              <w:rPr>
                <w:rStyle w:val="Emphasis"/>
              </w:rPr>
              <w:t>FSK Foundation Skills Training Package version 1.0</w:t>
            </w:r>
            <w:r w:rsidRPr="007072A2">
              <w:t>.</w:t>
            </w:r>
          </w:p>
        </w:tc>
      </w:tr>
    </w:tbl>
    <w:p w:rsidR="00000000" w:rsidRPr="007072A2" w:rsidP="007072A2">
      <w:pPr>
        <w:pStyle w:val="BodyText"/>
      </w:pPr>
    </w:p>
    <w:p w:rsidR="00000000" w:rsidRPr="007072A2" w:rsidP="007072A2">
      <w:pPr>
        <w:pStyle w:val="AllowPageBreak"/>
      </w:pPr>
    </w:p>
    <w:p w:rsidR="00000000" w:rsidRPr="007072A2" w:rsidP="007072A2">
      <w:pPr>
        <w:pStyle w:val="Heading1"/>
      </w:pPr>
      <w:bookmarkStart w:id="9" w:name="O_526626"/>
      <w:bookmarkEnd w:id="9"/>
      <w:r w:rsidRPr="007072A2">
        <w:t>Performance Evidence</w:t>
      </w:r>
    </w:p>
    <w:p w:rsidR="00000000" w:rsidRPr="007072A2" w:rsidP="007E21CA">
      <w:pPr>
        <w:pStyle w:val="BodyText"/>
      </w:pPr>
      <w:r w:rsidRPr="007072A2">
        <w:t>Evidence of the ability to:</w:t>
      </w:r>
    </w:p>
    <w:p w:rsidR="00000000" w:rsidRPr="007072A2" w:rsidP="007072A2">
      <w:pPr>
        <w:pStyle w:val="ListBullet"/>
      </w:pPr>
      <w:r w:rsidRPr="007072A2">
        <w:t>develop a basic personal learning plan</w:t>
      </w:r>
    </w:p>
    <w:p w:rsidR="00000000" w:rsidRPr="007072A2" w:rsidP="007072A2">
      <w:pPr>
        <w:pStyle w:val="ListBullet"/>
      </w:pPr>
      <w:r w:rsidRPr="007072A2">
        <w:t>review own progress.</w:t>
      </w:r>
    </w:p>
    <w:p w:rsidR="00000000" w:rsidRPr="007072A2" w:rsidP="007072A2">
      <w:pPr>
        <w:pStyle w:val="BodyText"/>
      </w:pPr>
    </w:p>
    <w:p w:rsidR="00000000" w:rsidRPr="007072A2" w:rsidP="007E21CA">
      <w:pPr>
        <w:pStyle w:val="BodyText"/>
      </w:pPr>
      <w:r w:rsidRPr="007072A2">
        <w:t>Evidence must be collected using tasks typically found in the workplace.</w:t>
      </w:r>
    </w:p>
    <w:p w:rsidR="00000000" w:rsidRPr="007072A2" w:rsidP="007E21CA">
      <w:pPr>
        <w:pStyle w:val="BodyText"/>
      </w:pPr>
      <w:r w:rsidRPr="007072A2">
        <w:t>Note: Where a specific volume and/or frequency is not specified, evidence must be provided at least once.</w:t>
      </w:r>
    </w:p>
    <w:p w:rsidR="00000000" w:rsidRPr="007072A2" w:rsidP="007072A2">
      <w:pPr>
        <w:pStyle w:val="Heading1"/>
      </w:pPr>
      <w:bookmarkStart w:id="10" w:name="O_526627"/>
      <w:bookmarkEnd w:id="10"/>
      <w:r w:rsidRPr="007072A2">
        <w:t>Knowledge Evidence</w:t>
      </w:r>
    </w:p>
    <w:p w:rsidR="00000000" w:rsidRPr="007072A2" w:rsidP="007E21CA">
      <w:pPr>
        <w:pStyle w:val="BodyText"/>
      </w:pPr>
      <w:r w:rsidRPr="007072A2">
        <w:t>Evidence of the following knowledge must be demonstrated:</w:t>
      </w:r>
    </w:p>
    <w:p w:rsidR="00000000" w:rsidRPr="007072A2" w:rsidP="007072A2">
      <w:pPr>
        <w:pStyle w:val="ListBullet"/>
      </w:pPr>
      <w:r w:rsidRPr="007072A2">
        <w:t>own learning goals and needs</w:t>
      </w:r>
    </w:p>
    <w:p w:rsidR="00000000" w:rsidRPr="007072A2" w:rsidP="007072A2">
      <w:pPr>
        <w:pStyle w:val="ListBullet"/>
      </w:pPr>
      <w:r w:rsidRPr="007072A2">
        <w:t>strategies for learning.</w:t>
      </w:r>
    </w:p>
    <w:p w:rsidR="00000000" w:rsidRPr="007072A2" w:rsidP="007072A2">
      <w:pPr>
        <w:pStyle w:val="AllowPageBreak"/>
      </w:pPr>
    </w:p>
    <w:p w:rsidR="00000000" w:rsidRPr="007072A2" w:rsidP="007072A2">
      <w:pPr>
        <w:pStyle w:val="Heading1"/>
      </w:pPr>
      <w:bookmarkStart w:id="11" w:name="O_526628"/>
      <w:bookmarkEnd w:id="11"/>
      <w:r w:rsidRPr="007072A2">
        <w:t>Assessment Conditions</w:t>
      </w:r>
    </w:p>
    <w:p w:rsidR="00000000" w:rsidRPr="007072A2" w:rsidP="007E21CA">
      <w:pPr>
        <w:pStyle w:val="BodyText"/>
      </w:pPr>
      <w:r w:rsidRPr="007072A2">
        <w:t>Assessment texts and tasks reflect those typically found in the workplace.</w:t>
      </w:r>
    </w:p>
    <w:p w:rsidR="00000000" w:rsidRPr="007072A2" w:rsidP="007E21CA">
      <w:pPr>
        <w:pStyle w:val="BodyText"/>
      </w:pPr>
      <w:r w:rsidRPr="007072A2">
        <w:t>Advice</w:t>
      </w:r>
      <w:r w:rsidRPr="007072A2">
        <w:t xml:space="preserve"> and support is available.</w:t>
      </w:r>
    </w:p>
    <w:p w:rsidR="00000000" w:rsidRPr="007072A2" w:rsidP="007E21CA">
      <w:pPr>
        <w:pStyle w:val="BodyText"/>
      </w:pPr>
      <w:r w:rsidRPr="007072A2">
        <w:t>Culturally appropriate processes and techniques suited to the language, literacy and numeracy capacity of individuals and the work being performed must be used.</w:t>
      </w:r>
    </w:p>
    <w:p w:rsidR="00000000" w:rsidRPr="007072A2" w:rsidP="007E21CA">
      <w:pPr>
        <w:pStyle w:val="BodyText"/>
      </w:pPr>
      <w:r w:rsidRPr="007072A2">
        <w:t>Reasonable adjustments can be made to ensure equity in assessment for people with disabilities.</w:t>
      </w:r>
    </w:p>
    <w:p w:rsidR="00000000" w:rsidRPr="007072A2" w:rsidP="007E21CA">
      <w:pPr>
        <w:pStyle w:val="BodyText"/>
      </w:pPr>
      <w:r w:rsidRPr="007072A2">
        <w:t>Assessors must satisfy NVR/AQTF assessor requirements, have sound knowledge of the ACSF and have demonstrable expertise in the vocational contextualisation and</w:t>
      </w:r>
      <w:r w:rsidRPr="007072A2">
        <w:t xml:space="preserve"> assessment of the core skill - learning.</w:t>
      </w:r>
    </w:p>
    <w:p w:rsidR="00000000" w:rsidRPr="007072A2" w:rsidP="007072A2">
      <w:pPr>
        <w:pStyle w:val="Heading1"/>
      </w:pPr>
      <w:bookmarkStart w:id="12" w:name="O_526632"/>
      <w:bookmarkEnd w:id="12"/>
      <w:r w:rsidRPr="007072A2">
        <w:t>Links</w:t>
      </w:r>
    </w:p>
    <w:p w:rsidR="00000000" w:rsidRPr="007072A2" w:rsidP="007E21CA">
      <w:pPr>
        <w:pStyle w:val="BodyText"/>
      </w:pPr>
      <w:r w:rsidRPr="00707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A335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072A2" w:rsidP="007072A2"/>
    <w:sectPr w:rsidSect="007072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2" w:rsidRPr="007E21CA" w:rsidP="007E2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CA" w:rsidP="00707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1CA" w:rsidP="00707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E21CA" w:rsidP="007072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2" w:rsidP="00707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1CA">
      <w:t>Approved</w:t>
    </w:r>
    <w:r w:rsidR="007E21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1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1CA">
      <w:rPr>
        <w:noProof/>
      </w:rPr>
      <w:t>4</w:t>
    </w:r>
    <w:r>
      <w:rPr>
        <w:noProof/>
      </w:rPr>
      <w:fldChar w:fldCharType="end"/>
    </w:r>
  </w:p>
  <w:p w:rsidR="007072A2" w:rsidP="00707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1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1CA">
      <w:t>DEWR</w:t>
    </w:r>
    <w:r w:rsidR="007E21CA">
      <w:fldChar w:fldCharType="end"/>
    </w:r>
  </w:p>
  <w:p w:rsidR="007072A2" w:rsidP="00707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2A2" w:rsidRPr="007E21CA" w:rsidP="007E2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CA" w:rsidRPr="002D2AF8" w:rsidP="00707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FSKLRG04 Use basic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21CA" w:rsidP="007072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2" w:rsidRPr="002D2AF8" w:rsidP="00707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1CA">
      <w:t>FSKLRG04 Use basic strategies for work-related learning</w:t>
    </w:r>
    <w:r w:rsidR="007E21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1CA">
      <w:rPr>
        <w:noProof/>
      </w:rPr>
      <w:t>2 March 2025</w:t>
    </w:r>
    <w:r>
      <w:fldChar w:fldCharType="end"/>
    </w:r>
  </w:p>
  <w:p w:rsidR="007072A2" w:rsidP="00707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AC7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305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2A2"/>
  </w:style>
  <w:style w:type="character" w:customStyle="1" w:styleId="Heading1Char">
    <w:name w:val="Heading 1 Char"/>
    <w:basedOn w:val="DefaultParagraphFont"/>
    <w:link w:val="Heading1"/>
    <w:rsid w:val="00707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2A2"/>
    <w:rPr>
      <w:b/>
      <w:spacing w:val="0"/>
    </w:rPr>
  </w:style>
  <w:style w:type="character" w:styleId="Emphasis">
    <w:name w:val="Emphasis"/>
    <w:basedOn w:val="DefaultParagraphFont"/>
    <w:qFormat/>
    <w:rsid w:val="007072A2"/>
    <w:rPr>
      <w:i/>
    </w:rPr>
  </w:style>
  <w:style w:type="paragraph" w:customStyle="1" w:styleId="SuperHeading">
    <w:name w:val="SuperHeading"/>
    <w:basedOn w:val="Normal"/>
    <w:rsid w:val="00707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2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7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2A2"/>
  </w:style>
  <w:style w:type="paragraph" w:styleId="TableofFigures">
    <w:name w:val="table of figures"/>
    <w:basedOn w:val="Normal"/>
    <w:next w:val="Normal"/>
    <w:semiHidden/>
    <w:rsid w:val="00707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2A2"/>
    <w:rPr>
      <w:rFonts w:ascii="Wingdings" w:hAnsi="Wingdings"/>
    </w:rPr>
  </w:style>
  <w:style w:type="paragraph" w:customStyle="1" w:styleId="TableHeading">
    <w:name w:val="Table Heading"/>
    <w:basedOn w:val="HeadingBase"/>
    <w:rsid w:val="00707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2A2"/>
    <w:rPr>
      <w:color w:val="0033CC"/>
      <w:u w:val="none"/>
    </w:rPr>
  </w:style>
  <w:style w:type="paragraph" w:customStyle="1" w:styleId="BodyTextRight">
    <w:name w:val="Body Text Right"/>
    <w:basedOn w:val="BodyText"/>
    <w:rsid w:val="00707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2A2"/>
    <w:rPr>
      <w:sz w:val="32"/>
    </w:rPr>
  </w:style>
  <w:style w:type="paragraph" w:customStyle="1" w:styleId="HeadingProcedure">
    <w:name w:val="Heading Procedure"/>
    <w:basedOn w:val="HeadingBase"/>
    <w:next w:val="Normal"/>
    <w:rsid w:val="00707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2A2"/>
    <w:pPr>
      <w:spacing w:before="60" w:after="60"/>
    </w:pPr>
  </w:style>
  <w:style w:type="paragraph" w:styleId="ListContinue">
    <w:name w:val="List Continue"/>
    <w:basedOn w:val="List"/>
    <w:rsid w:val="007072A2"/>
    <w:pPr>
      <w:ind w:firstLine="0"/>
    </w:pPr>
  </w:style>
  <w:style w:type="paragraph" w:customStyle="1" w:styleId="ListNote">
    <w:name w:val="List Note"/>
    <w:basedOn w:val="List"/>
    <w:rsid w:val="00707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2A2"/>
    <w:rPr>
      <w:rFonts w:ascii="Courier New" w:hAnsi="Courier New"/>
    </w:rPr>
  </w:style>
  <w:style w:type="paragraph" w:customStyle="1" w:styleId="NoteBullet">
    <w:name w:val="Note Bullet"/>
    <w:basedOn w:val="Note"/>
    <w:rsid w:val="00707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2A2"/>
    <w:rPr>
      <w:b/>
      <w:smallCaps/>
    </w:rPr>
  </w:style>
  <w:style w:type="paragraph" w:customStyle="1" w:styleId="TableListNumber">
    <w:name w:val="Table List Number"/>
    <w:basedOn w:val="ListNumber"/>
    <w:rsid w:val="00707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2A2"/>
    <w:pPr>
      <w:numPr>
        <w:numId w:val="8"/>
      </w:numPr>
    </w:pPr>
  </w:style>
  <w:style w:type="paragraph" w:customStyle="1" w:styleId="ListAlpha2">
    <w:name w:val="List Alpha 2"/>
    <w:basedOn w:val="List2"/>
    <w:rsid w:val="007072A2"/>
    <w:pPr>
      <w:numPr>
        <w:numId w:val="7"/>
      </w:numPr>
    </w:pPr>
  </w:style>
  <w:style w:type="paragraph" w:styleId="List2">
    <w:name w:val="List 2"/>
    <w:basedOn w:val="BodyText"/>
    <w:rsid w:val="00707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2A2"/>
    <w:pPr>
      <w:numPr>
        <w:numId w:val="3"/>
      </w:numPr>
    </w:pPr>
  </w:style>
  <w:style w:type="paragraph" w:styleId="ListContinue2">
    <w:name w:val="List Continue 2"/>
    <w:basedOn w:val="List2"/>
    <w:rsid w:val="007072A2"/>
    <w:pPr>
      <w:ind w:firstLine="0"/>
    </w:pPr>
  </w:style>
  <w:style w:type="paragraph" w:styleId="ListContinue3">
    <w:name w:val="List Continue 3"/>
    <w:basedOn w:val="List3"/>
    <w:rsid w:val="007072A2"/>
    <w:pPr>
      <w:ind w:left="1021" w:firstLine="0"/>
    </w:pPr>
  </w:style>
  <w:style w:type="paragraph" w:styleId="ListContinue4">
    <w:name w:val="List Continue 4"/>
    <w:basedOn w:val="List4"/>
    <w:rsid w:val="007072A2"/>
    <w:pPr>
      <w:ind w:firstLine="0"/>
    </w:pPr>
  </w:style>
  <w:style w:type="paragraph" w:styleId="ListContinue5">
    <w:name w:val="List Continue 5"/>
    <w:basedOn w:val="List5"/>
    <w:rsid w:val="007072A2"/>
    <w:pPr>
      <w:ind w:firstLine="0"/>
    </w:pPr>
  </w:style>
  <w:style w:type="paragraph" w:styleId="ListNumber3">
    <w:name w:val="List Number 3"/>
    <w:basedOn w:val="List3"/>
    <w:rsid w:val="007072A2"/>
    <w:pPr>
      <w:numPr>
        <w:numId w:val="4"/>
      </w:numPr>
    </w:pPr>
  </w:style>
  <w:style w:type="paragraph" w:styleId="ListNumber4">
    <w:name w:val="List Number 4"/>
    <w:basedOn w:val="List4"/>
    <w:rsid w:val="007072A2"/>
    <w:pPr>
      <w:numPr>
        <w:numId w:val="5"/>
      </w:numPr>
    </w:pPr>
  </w:style>
  <w:style w:type="paragraph" w:styleId="ListNumber5">
    <w:name w:val="List Number 5"/>
    <w:basedOn w:val="List5"/>
    <w:rsid w:val="007072A2"/>
    <w:pPr>
      <w:numPr>
        <w:numId w:val="6"/>
      </w:numPr>
    </w:pPr>
  </w:style>
  <w:style w:type="paragraph" w:styleId="BlockText">
    <w:name w:val="Block Text"/>
    <w:basedOn w:val="Normal"/>
    <w:rsid w:val="00707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2A2"/>
    <w:rPr>
      <w:sz w:val="16"/>
      <w:vertAlign w:val="superscript"/>
    </w:rPr>
  </w:style>
  <w:style w:type="character" w:customStyle="1" w:styleId="Symbols">
    <w:name w:val="Symbols"/>
    <w:basedOn w:val="DefaultParagraphFont"/>
    <w:rsid w:val="007072A2"/>
    <w:rPr>
      <w:rFonts w:ascii="Symbol" w:hAnsi="Symbol"/>
    </w:rPr>
  </w:style>
  <w:style w:type="character" w:customStyle="1" w:styleId="MenuOptions">
    <w:name w:val="Menu Options"/>
    <w:basedOn w:val="DefaultParagraphFont"/>
    <w:rsid w:val="00707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2A2"/>
    <w:rPr>
      <w:b/>
    </w:rPr>
  </w:style>
  <w:style w:type="character" w:customStyle="1" w:styleId="Underlined">
    <w:name w:val="Underlined"/>
    <w:basedOn w:val="DefaultParagraphFont"/>
    <w:rsid w:val="007072A2"/>
    <w:rPr>
      <w:u w:val="single"/>
    </w:rPr>
  </w:style>
  <w:style w:type="paragraph" w:customStyle="1" w:styleId="TableBodyTextRight">
    <w:name w:val="Table Body Text Right"/>
    <w:basedOn w:val="TableBodyText"/>
    <w:rsid w:val="00707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2A2"/>
    <w:rPr>
      <w:sz w:val="18"/>
    </w:rPr>
  </w:style>
  <w:style w:type="paragraph" w:customStyle="1" w:styleId="BodySmallRight">
    <w:name w:val="Body Small Right"/>
    <w:basedOn w:val="BodyTextRight"/>
    <w:rsid w:val="007072A2"/>
    <w:rPr>
      <w:sz w:val="18"/>
      <w:szCs w:val="18"/>
    </w:rPr>
  </w:style>
  <w:style w:type="paragraph" w:customStyle="1" w:styleId="MarginEdition">
    <w:name w:val="Margin Edition"/>
    <w:basedOn w:val="MarginNote"/>
    <w:rsid w:val="00707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2A2"/>
    <w:rPr>
      <w:sz w:val="2"/>
      <w:szCs w:val="2"/>
    </w:rPr>
  </w:style>
  <w:style w:type="character" w:customStyle="1" w:styleId="Small">
    <w:name w:val="Small"/>
    <w:basedOn w:val="DefaultParagraphFont"/>
    <w:rsid w:val="007072A2"/>
    <w:rPr>
      <w:sz w:val="16"/>
    </w:rPr>
  </w:style>
  <w:style w:type="paragraph" w:customStyle="1" w:styleId="WideTable">
    <w:name w:val="Wide Table"/>
    <w:basedOn w:val="Normal"/>
    <w:rsid w:val="00707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2A2"/>
  </w:style>
  <w:style w:type="paragraph" w:styleId="Quote">
    <w:name w:val="Quote"/>
    <w:basedOn w:val="Heading1"/>
    <w:link w:val="QuoteChar"/>
    <w:qFormat/>
    <w:rsid w:val="00707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2A2"/>
    <w:pPr>
      <w:pageBreakBefore/>
    </w:pPr>
  </w:style>
  <w:style w:type="paragraph" w:customStyle="1" w:styleId="Border">
    <w:name w:val="Border"/>
    <w:basedOn w:val="Normal"/>
    <w:qFormat/>
    <w:rsid w:val="00707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2A2"/>
    <w:rPr>
      <w:u w:val="single"/>
    </w:rPr>
  </w:style>
  <w:style w:type="character" w:customStyle="1" w:styleId="BoldandItalics">
    <w:name w:val="Bold and Italics"/>
    <w:qFormat/>
    <w:rsid w:val="007072A2"/>
    <w:rPr>
      <w:b/>
      <w:i/>
      <w:u w:val="none"/>
    </w:rPr>
  </w:style>
  <w:style w:type="paragraph" w:styleId="BalloonText">
    <w:name w:val="Balloon Text"/>
    <w:basedOn w:val="Normal"/>
    <w:link w:val="BalloonTextChar"/>
    <w:rsid w:val="00707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2A2"/>
    <w:pPr>
      <w:spacing w:before="0" w:after="0"/>
    </w:pPr>
  </w:style>
  <w:style w:type="paragraph" w:customStyle="1" w:styleId="BodyTextBold">
    <w:name w:val="Body Text Bold"/>
    <w:basedOn w:val="BodyText"/>
    <w:qFormat/>
    <w:rsid w:val="007072A2"/>
    <w:rPr>
      <w:b/>
    </w:rPr>
  </w:style>
  <w:style w:type="character" w:styleId="Hyperlink">
    <w:name w:val="Hyperlink"/>
    <w:basedOn w:val="DefaultParagraphFont"/>
    <w:uiPriority w:val="99"/>
    <w:unhideWhenUsed/>
    <w:rsid w:val="007E2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3418</Characters>
  <Application>Microsoft Office Word</Application>
  <DocSecurity>0</DocSecurity>
  <Lines>142</Lines>
  <Paragraphs>91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FSKLRG04 Use basic strategies for work-related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