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60E9" w:rsidP="004460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FSKLRG012 Apply strategies to plan and manage complex workplace tasks</w:t>
      </w:r>
      <w:r>
        <w:fldChar w:fldCharType="end"/>
      </w:r>
    </w:p>
    <w:p w:rsidR="004460E9" w:rsidP="004460E9">
      <w:pPr>
        <w:pStyle w:val="Version"/>
        <w:sectPr w:rsidSect="006D59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592D" w:rsidP="006D592D">
      <w:pPr>
        <w:pStyle w:val="SuperHeading"/>
      </w:pPr>
      <w:r w:rsidRPr="006D592D">
        <w:t>FSKLRG012 Apply strategies to plan and manage c</w:t>
      </w:r>
      <w:r w:rsidRPr="006D592D">
        <w:t>omplex workplace tasks</w:t>
      </w:r>
    </w:p>
    <w:p w:rsidR="00000000" w:rsidRPr="006D592D" w:rsidP="006D592D">
      <w:pPr>
        <w:pStyle w:val="Heading1"/>
      </w:pPr>
      <w:bookmarkStart w:id="1" w:name="O_1059370"/>
      <w:bookmarkEnd w:id="1"/>
      <w:r w:rsidRPr="006D592D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6D592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92D" w:rsidP="006D592D">
            <w:pPr>
              <w:pStyle w:val="BodyText"/>
            </w:pPr>
            <w:r w:rsidRPr="006D592D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92D">
            <w:pPr>
              <w:pStyle w:val="BodyText"/>
              <w:rPr>
                <w:lang w:val="en-NZ"/>
              </w:rPr>
            </w:pPr>
            <w:r w:rsidRPr="006D592D">
              <w:rPr>
                <w:rStyle w:val="SpecialBold"/>
              </w:rPr>
              <w:t>Comments</w:t>
            </w:r>
          </w:p>
        </w:tc>
      </w:tr>
      <w:tr w:rsidTr="006D592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92D">
            <w:pPr>
              <w:pStyle w:val="BodyText"/>
              <w:rPr>
                <w:lang w:val="en-NZ"/>
              </w:rPr>
            </w:pPr>
            <w:r w:rsidRPr="006D592D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92D" w:rsidP="006D592D">
            <w:pPr>
              <w:pStyle w:val="BodyText"/>
            </w:pPr>
            <w:r w:rsidRPr="006D592D">
              <w:t>This version first released with FSK Foundation Skills Training Package Version 2.0.</w:t>
            </w:r>
          </w:p>
        </w:tc>
      </w:tr>
    </w:tbl>
    <w:p w:rsidR="00000000" w:rsidRPr="006D592D" w:rsidP="006D592D">
      <w:pPr>
        <w:pStyle w:val="BodyText"/>
      </w:pPr>
    </w:p>
    <w:p w:rsidR="00000000" w:rsidRPr="006D592D" w:rsidP="006D592D">
      <w:pPr>
        <w:pStyle w:val="AllowPageBreak"/>
      </w:pPr>
    </w:p>
    <w:p w:rsidR="00000000" w:rsidRPr="006D592D" w:rsidP="006D592D">
      <w:pPr>
        <w:pStyle w:val="Heading1"/>
      </w:pPr>
      <w:bookmarkStart w:id="2" w:name="O_1059374"/>
      <w:bookmarkEnd w:id="2"/>
      <w:r w:rsidRPr="006D592D">
        <w:t>Application</w:t>
      </w:r>
    </w:p>
    <w:p w:rsidR="00000000" w:rsidRPr="006D592D" w:rsidP="004460E9">
      <w:pPr>
        <w:pStyle w:val="BodyText"/>
      </w:pPr>
      <w:r w:rsidRPr="006D592D">
        <w:t>This unit describes the skills and knowledge required to plan systematic approaches to manage complex workplace tasks, including project management and monitoring workplace performance.</w:t>
      </w:r>
    </w:p>
    <w:p w:rsidR="00000000" w:rsidRPr="006D592D" w:rsidP="004460E9">
      <w:pPr>
        <w:pStyle w:val="BodyText"/>
      </w:pPr>
      <w:r w:rsidRPr="006D592D">
        <w:t>An individual performing these tasks works independently and uses supp</w:t>
      </w:r>
      <w:r w:rsidRPr="006D592D">
        <w:t>ort from a range of established resources.</w:t>
      </w:r>
    </w:p>
    <w:p w:rsidR="00000000" w:rsidRPr="006D592D" w:rsidP="004460E9">
      <w:pPr>
        <w:pStyle w:val="BodyText"/>
      </w:pPr>
      <w:r w:rsidRPr="006D592D">
        <w:t>This unit applies to individuals who use, or are preparing to use, learning skills to complete workplace activities. This includes existing workers and individuals preparing for employment through vocational educa</w:t>
      </w:r>
      <w:r w:rsidRPr="006D592D">
        <w:t>tion and training. This unit should be integrated and contextualised with vocational training to support achievement of vocational competency.</w:t>
      </w:r>
    </w:p>
    <w:p w:rsidR="00000000" w:rsidRPr="006D592D" w:rsidP="004460E9">
      <w:pPr>
        <w:pStyle w:val="BodyText"/>
      </w:pPr>
      <w:r w:rsidRPr="006D592D">
        <w:t>This unit is aligned to, but does not fully address, the Australian Core Skills Framework (ACSF) learning core sk</w:t>
      </w:r>
      <w:r w:rsidRPr="006D592D">
        <w:t>ill indicators .01 and .02 at level 4 in the workplace and employment domain of communication.</w:t>
      </w:r>
    </w:p>
    <w:p w:rsidR="004460E9" w:rsidP="004460E9">
      <w:pPr>
        <w:pStyle w:val="BodyText"/>
      </w:pPr>
      <w:r w:rsidRPr="006D592D">
        <w:t>No licensing, legislative or certification requirements apply to this unit at the time of publication.</w:t>
      </w:r>
    </w:p>
    <w:p w:rsidR="00000000" w:rsidRPr="006D592D" w:rsidP="006D592D">
      <w:pPr>
        <w:pStyle w:val="Heading1"/>
      </w:pPr>
      <w:bookmarkStart w:id="3" w:name="O_1059373"/>
      <w:bookmarkEnd w:id="3"/>
      <w:r w:rsidRPr="006D592D">
        <w:t>Unit Sector</w:t>
      </w:r>
    </w:p>
    <w:p w:rsidR="00000000" w:rsidRPr="006D592D" w:rsidP="004460E9">
      <w:pPr>
        <w:pStyle w:val="BodyText"/>
      </w:pPr>
      <w:r w:rsidRPr="006D592D">
        <w:t>Learning</w:t>
      </w:r>
    </w:p>
    <w:p w:rsidR="00000000" w:rsidRPr="006D592D" w:rsidP="006D592D">
      <w:pPr>
        <w:pStyle w:val="Heading1"/>
      </w:pPr>
      <w:bookmarkStart w:id="4" w:name="O_1059372"/>
      <w:bookmarkEnd w:id="4"/>
      <w:r w:rsidRPr="006D592D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6D592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92D" w:rsidP="006D592D">
            <w:pPr>
              <w:pStyle w:val="BodyText"/>
            </w:pPr>
            <w:r w:rsidRPr="006D592D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92D">
            <w:pPr>
              <w:pStyle w:val="BodyText"/>
              <w:rPr>
                <w:lang w:val="en-NZ"/>
              </w:rPr>
            </w:pPr>
            <w:r w:rsidRPr="006D592D">
              <w:rPr>
                <w:rStyle w:val="SpecialBold"/>
              </w:rPr>
              <w:t>Performance Criteria</w:t>
            </w:r>
          </w:p>
        </w:tc>
      </w:tr>
      <w:tr w:rsidTr="006D592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92D" w:rsidP="006D592D">
            <w:pPr>
              <w:pStyle w:val="BodyText"/>
            </w:pPr>
            <w:r w:rsidRPr="006D592D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92D">
            <w:pPr>
              <w:pStyle w:val="BodyText"/>
              <w:rPr>
                <w:lang w:val="en-NZ"/>
              </w:rPr>
            </w:pPr>
            <w:r w:rsidRPr="006D592D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6D592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92D">
            <w:pPr>
              <w:pStyle w:val="BodyText"/>
              <w:rPr>
                <w:lang w:val="en-NZ"/>
              </w:rPr>
            </w:pPr>
            <w:r w:rsidRPr="006D592D">
              <w:t>1. Analyse complex workplace tasks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92D" w:rsidP="006D592D">
            <w:pPr>
              <w:pStyle w:val="BodyText"/>
            </w:pPr>
            <w:r w:rsidRPr="006D592D">
              <w:t>1.1 Identify a range of complex workplace tasks</w:t>
            </w:r>
          </w:p>
          <w:p w:rsidR="00000000" w:rsidRPr="006D592D" w:rsidP="006D592D">
            <w:pPr>
              <w:pStyle w:val="BodyText"/>
            </w:pPr>
            <w:r w:rsidRPr="006D592D">
              <w:t xml:space="preserve">1.2 Consider implication and impact if tasks are not appropriately </w:t>
            </w:r>
            <w:r w:rsidRPr="006D592D">
              <w:t>planned or managed, and create risk management plan</w:t>
            </w:r>
          </w:p>
          <w:p w:rsidR="00000000" w:rsidRPr="006D592D" w:rsidP="006D592D">
            <w:pPr>
              <w:pStyle w:val="BodyText"/>
            </w:pPr>
            <w:r w:rsidRPr="006D592D">
              <w:t>1.3 Prioritise tasks according to importance, dependence and time</w:t>
            </w:r>
          </w:p>
          <w:p w:rsidR="00000000" w:rsidP="006D592D">
            <w:pPr>
              <w:pStyle w:val="BodyText"/>
              <w:rPr>
                <w:lang w:val="en-NZ"/>
              </w:rPr>
            </w:pPr>
            <w:r w:rsidRPr="006D592D">
              <w:t xml:space="preserve">1.4 Identify workplace </w:t>
            </w:r>
            <w:r w:rsidRPr="006D592D">
              <w:t>procedures and materials relevant to planning and managing tasks</w:t>
            </w:r>
          </w:p>
        </w:tc>
      </w:tr>
      <w:tr w:rsidTr="006D592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92D">
            <w:pPr>
              <w:pStyle w:val="BodyText"/>
              <w:rPr>
                <w:lang w:val="en-NZ"/>
              </w:rPr>
            </w:pPr>
            <w:r w:rsidRPr="006D592D">
              <w:t>2. Plan complex workplace tasks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92D" w:rsidP="006D592D">
            <w:pPr>
              <w:pStyle w:val="BodyText"/>
            </w:pPr>
            <w:r w:rsidRPr="006D592D">
              <w:t>2.1 Select complex workplace task and identify desired outcome and purpose</w:t>
            </w:r>
          </w:p>
          <w:p w:rsidR="00000000" w:rsidRPr="006D592D" w:rsidP="006D592D">
            <w:pPr>
              <w:pStyle w:val="BodyText"/>
            </w:pPr>
            <w:r w:rsidRPr="006D592D">
              <w:t>2.2 Evaluate scope of task and plan processes to complete</w:t>
            </w:r>
          </w:p>
          <w:p w:rsidR="00000000" w:rsidRPr="006D592D" w:rsidP="006D592D">
            <w:pPr>
              <w:pStyle w:val="BodyText"/>
            </w:pPr>
            <w:r w:rsidRPr="006D592D">
              <w:t xml:space="preserve">2.3 Identify competing requirements or expectations relating to the task </w:t>
            </w:r>
          </w:p>
          <w:p w:rsidR="00000000" w:rsidP="006D592D">
            <w:pPr>
              <w:pStyle w:val="BodyText"/>
              <w:rPr>
                <w:lang w:val="en-NZ"/>
              </w:rPr>
            </w:pPr>
            <w:r w:rsidRPr="006D592D">
              <w:t>2.4 Identify and research information or resources relevant to task</w:t>
            </w:r>
          </w:p>
        </w:tc>
      </w:tr>
      <w:tr w:rsidTr="006D592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92D">
            <w:pPr>
              <w:pStyle w:val="BodyText"/>
              <w:rPr>
                <w:lang w:val="en-NZ"/>
              </w:rPr>
            </w:pPr>
            <w:r w:rsidRPr="006D592D">
              <w:t>3. Review and revise strategies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92D" w:rsidP="006D592D">
            <w:pPr>
              <w:pStyle w:val="BodyText"/>
            </w:pPr>
            <w:r w:rsidRPr="006D592D">
              <w:t>3.1 Seek feedback to review the effectiveness of selected strategies</w:t>
            </w:r>
          </w:p>
          <w:p w:rsidR="00000000" w:rsidRPr="006D592D" w:rsidP="006D592D">
            <w:pPr>
              <w:pStyle w:val="BodyText"/>
            </w:pPr>
            <w:r w:rsidRPr="006D592D">
              <w:t>3.2 Revise s</w:t>
            </w:r>
            <w:r w:rsidRPr="006D592D">
              <w:t>trategies and plan as appropriate for future improvement</w:t>
            </w:r>
          </w:p>
        </w:tc>
      </w:tr>
    </w:tbl>
    <w:p w:rsidR="004460E9" w:rsidP="006D592D">
      <w:pPr>
        <w:pStyle w:val="BodyText"/>
      </w:pPr>
    </w:p>
    <w:p w:rsidR="004460E9" w:rsidP="006D592D">
      <w:pPr>
        <w:pStyle w:val="BodyText"/>
      </w:pPr>
    </w:p>
    <w:p w:rsidR="00000000" w:rsidRPr="006D592D" w:rsidP="006D592D">
      <w:pPr>
        <w:pStyle w:val="Heading1"/>
      </w:pPr>
      <w:bookmarkStart w:id="5" w:name="O_1059371"/>
      <w:bookmarkEnd w:id="5"/>
      <w:r w:rsidRPr="006D592D">
        <w:t>Foundation Skills</w:t>
      </w:r>
    </w:p>
    <w:p w:rsidR="00000000" w:rsidRPr="004460E9" w:rsidP="004460E9">
      <w:pPr>
        <w:pStyle w:val="BodyText"/>
        <w:rPr>
          <w:i/>
        </w:rPr>
      </w:pPr>
      <w:r w:rsidRPr="004460E9">
        <w:rPr>
          <w:rStyle w:val="Emphasis"/>
        </w:rPr>
        <w:t>This section describes language, literacy, numeracy and employment skills that are essential to performance but not explicit in the performance criteria.</w:t>
      </w:r>
    </w:p>
    <w:p w:rsidR="004460E9" w:rsidP="004460E9">
      <w:pPr>
        <w:pStyle w:val="BodyText"/>
      </w:pPr>
      <w:r w:rsidRPr="006D592D">
        <w:t>Found</w:t>
      </w:r>
      <w:r w:rsidRPr="006D592D">
        <w:t>ation skills essential to performance are explicit in the performance criteria of this unit of competency.</w:t>
      </w:r>
    </w:p>
    <w:p w:rsidR="00000000" w:rsidRPr="006D592D" w:rsidP="006D592D">
      <w:pPr>
        <w:pStyle w:val="Heading1"/>
      </w:pPr>
      <w:bookmarkStart w:id="6" w:name="O_1065468"/>
      <w:bookmarkEnd w:id="6"/>
      <w:r w:rsidRPr="006D592D">
        <w:t>Mapping Information</w:t>
      </w:r>
    </w:p>
    <w:p w:rsidR="00000000" w:rsidRPr="006D592D" w:rsidP="004460E9">
      <w:pPr>
        <w:pStyle w:val="BodyText"/>
      </w:pPr>
      <w:r w:rsidRPr="006D592D">
        <w:t>Supersedes and is equivalent to FSKLRG12 Apply strategies to plan and manage complex workplace tasks.</w:t>
      </w:r>
    </w:p>
    <w:p w:rsidR="00000000" w:rsidRPr="006D592D" w:rsidP="006D592D">
      <w:pPr>
        <w:pStyle w:val="Heading1"/>
      </w:pPr>
      <w:bookmarkStart w:id="7" w:name="O_1059364"/>
      <w:bookmarkEnd w:id="7"/>
      <w:r w:rsidRPr="006D592D">
        <w:t>Links</w:t>
      </w:r>
    </w:p>
    <w:p w:rsidR="00000000" w:rsidRPr="006D592D" w:rsidP="004460E9">
      <w:pPr>
        <w:pStyle w:val="BodyText"/>
      </w:pPr>
      <w:r w:rsidRPr="006D592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682F3F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6D592D" w:rsidP="006D592D"/>
    <w:sectPr w:rsidSect="006D59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9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92D" w:rsidRPr="004460E9" w:rsidP="004460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9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0E9" w:rsidP="006D59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460E9" w:rsidP="006D59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460E9" w:rsidP="006D59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9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0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592D" w:rsidRPr="004460E9" w:rsidP="004460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9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0E9" w:rsidRPr="002D2AF8" w:rsidP="006D59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FSKLRG012 Apply strategies to plan and manage complex workplace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4460E9" w:rsidP="006D59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9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59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59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59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59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59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59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59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59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59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59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592D"/>
  </w:style>
  <w:style w:type="character" w:customStyle="1" w:styleId="Heading1Char">
    <w:name w:val="Heading 1 Char"/>
    <w:basedOn w:val="DefaultParagraphFont"/>
    <w:link w:val="Heading1"/>
    <w:rsid w:val="006D59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59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592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D592D"/>
    <w:rPr>
      <w:b/>
      <w:spacing w:val="0"/>
    </w:rPr>
  </w:style>
  <w:style w:type="character" w:styleId="Emphasis">
    <w:name w:val="Emphasis"/>
    <w:basedOn w:val="DefaultParagraphFont"/>
    <w:qFormat/>
    <w:rsid w:val="006D592D"/>
    <w:rPr>
      <w:i/>
    </w:rPr>
  </w:style>
  <w:style w:type="paragraph" w:customStyle="1" w:styleId="SuperHeading">
    <w:name w:val="SuperHeading"/>
    <w:basedOn w:val="Normal"/>
    <w:rsid w:val="006D59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59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59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59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59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59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59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59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59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59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59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59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59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59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59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59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59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59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59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59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592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D592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D59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59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59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59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592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59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59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59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59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59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59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59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59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592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59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59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59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592D"/>
  </w:style>
  <w:style w:type="paragraph" w:styleId="TableofFigures">
    <w:name w:val="table of figures"/>
    <w:basedOn w:val="Normal"/>
    <w:next w:val="Normal"/>
    <w:semiHidden/>
    <w:rsid w:val="006D59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592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D592D"/>
    <w:rPr>
      <w:rFonts w:ascii="Wingdings" w:hAnsi="Wingdings"/>
    </w:rPr>
  </w:style>
  <w:style w:type="paragraph" w:customStyle="1" w:styleId="TableHeading">
    <w:name w:val="Table Heading"/>
    <w:basedOn w:val="HeadingBase"/>
    <w:rsid w:val="006D59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592D"/>
    <w:rPr>
      <w:color w:val="0033CC"/>
      <w:u w:val="none"/>
    </w:rPr>
  </w:style>
  <w:style w:type="paragraph" w:customStyle="1" w:styleId="BodyTextRight">
    <w:name w:val="Body Text Right"/>
    <w:basedOn w:val="BodyText"/>
    <w:rsid w:val="006D59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59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592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59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59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59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592D"/>
    <w:rPr>
      <w:sz w:val="32"/>
    </w:rPr>
  </w:style>
  <w:style w:type="paragraph" w:customStyle="1" w:styleId="HeadingProcedure">
    <w:name w:val="Heading Procedure"/>
    <w:basedOn w:val="HeadingBase"/>
    <w:next w:val="Normal"/>
    <w:rsid w:val="006D59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592D"/>
    <w:pPr>
      <w:spacing w:before="60" w:after="60"/>
    </w:pPr>
  </w:style>
  <w:style w:type="paragraph" w:styleId="ListContinue">
    <w:name w:val="List Continue"/>
    <w:basedOn w:val="List"/>
    <w:rsid w:val="006D592D"/>
    <w:pPr>
      <w:ind w:firstLine="0"/>
    </w:pPr>
  </w:style>
  <w:style w:type="paragraph" w:customStyle="1" w:styleId="ListNote">
    <w:name w:val="List Note"/>
    <w:basedOn w:val="List"/>
    <w:rsid w:val="006D59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59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59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592D"/>
    <w:rPr>
      <w:rFonts w:ascii="Courier New" w:hAnsi="Courier New"/>
    </w:rPr>
  </w:style>
  <w:style w:type="paragraph" w:customStyle="1" w:styleId="NoteBullet">
    <w:name w:val="Note Bullet"/>
    <w:basedOn w:val="Note"/>
    <w:rsid w:val="006D59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59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59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59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592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D59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59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592D"/>
    <w:rPr>
      <w:b/>
      <w:smallCaps/>
    </w:rPr>
  </w:style>
  <w:style w:type="paragraph" w:customStyle="1" w:styleId="TableListNumber">
    <w:name w:val="Table List Number"/>
    <w:basedOn w:val="ListNumber"/>
    <w:rsid w:val="006D59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59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592D"/>
    <w:pPr>
      <w:numPr>
        <w:numId w:val="7"/>
      </w:numPr>
    </w:pPr>
  </w:style>
  <w:style w:type="paragraph" w:customStyle="1" w:styleId="ListAlpha2">
    <w:name w:val="List Alpha 2"/>
    <w:basedOn w:val="List2"/>
    <w:rsid w:val="006D592D"/>
    <w:pPr>
      <w:numPr>
        <w:numId w:val="6"/>
      </w:numPr>
    </w:pPr>
  </w:style>
  <w:style w:type="paragraph" w:styleId="List2">
    <w:name w:val="List 2"/>
    <w:basedOn w:val="BodyText"/>
    <w:rsid w:val="006D59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59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59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59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592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592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D592D"/>
    <w:pPr>
      <w:numPr>
        <w:numId w:val="2"/>
      </w:numPr>
    </w:pPr>
  </w:style>
  <w:style w:type="paragraph" w:styleId="ListContinue2">
    <w:name w:val="List Continue 2"/>
    <w:basedOn w:val="List2"/>
    <w:rsid w:val="006D592D"/>
    <w:pPr>
      <w:ind w:firstLine="0"/>
    </w:pPr>
  </w:style>
  <w:style w:type="paragraph" w:styleId="ListContinue3">
    <w:name w:val="List Continue 3"/>
    <w:basedOn w:val="List3"/>
    <w:rsid w:val="006D592D"/>
    <w:pPr>
      <w:ind w:left="1021" w:firstLine="0"/>
    </w:pPr>
  </w:style>
  <w:style w:type="paragraph" w:styleId="ListContinue4">
    <w:name w:val="List Continue 4"/>
    <w:basedOn w:val="List4"/>
    <w:rsid w:val="006D592D"/>
    <w:pPr>
      <w:ind w:firstLine="0"/>
    </w:pPr>
  </w:style>
  <w:style w:type="paragraph" w:styleId="ListContinue5">
    <w:name w:val="List Continue 5"/>
    <w:basedOn w:val="List5"/>
    <w:rsid w:val="006D592D"/>
    <w:pPr>
      <w:ind w:firstLine="0"/>
    </w:pPr>
  </w:style>
  <w:style w:type="paragraph" w:styleId="ListNumber3">
    <w:name w:val="List Number 3"/>
    <w:basedOn w:val="List3"/>
    <w:rsid w:val="006D592D"/>
    <w:pPr>
      <w:numPr>
        <w:numId w:val="3"/>
      </w:numPr>
    </w:pPr>
  </w:style>
  <w:style w:type="paragraph" w:styleId="ListNumber4">
    <w:name w:val="List Number 4"/>
    <w:basedOn w:val="List4"/>
    <w:rsid w:val="006D592D"/>
    <w:pPr>
      <w:numPr>
        <w:numId w:val="4"/>
      </w:numPr>
    </w:pPr>
  </w:style>
  <w:style w:type="paragraph" w:styleId="ListNumber5">
    <w:name w:val="List Number 5"/>
    <w:basedOn w:val="List5"/>
    <w:rsid w:val="006D592D"/>
    <w:pPr>
      <w:numPr>
        <w:numId w:val="5"/>
      </w:numPr>
    </w:pPr>
  </w:style>
  <w:style w:type="paragraph" w:styleId="BlockText">
    <w:name w:val="Block Text"/>
    <w:basedOn w:val="Normal"/>
    <w:rsid w:val="006D59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59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592D"/>
    <w:rPr>
      <w:sz w:val="16"/>
      <w:vertAlign w:val="superscript"/>
    </w:rPr>
  </w:style>
  <w:style w:type="character" w:customStyle="1" w:styleId="Symbols">
    <w:name w:val="Symbols"/>
    <w:basedOn w:val="DefaultParagraphFont"/>
    <w:rsid w:val="006D592D"/>
    <w:rPr>
      <w:rFonts w:ascii="Symbol" w:hAnsi="Symbol"/>
    </w:rPr>
  </w:style>
  <w:style w:type="character" w:customStyle="1" w:styleId="MenuOptions">
    <w:name w:val="Menu Options"/>
    <w:basedOn w:val="DefaultParagraphFont"/>
    <w:rsid w:val="006D59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592D"/>
    <w:rPr>
      <w:b/>
    </w:rPr>
  </w:style>
  <w:style w:type="character" w:customStyle="1" w:styleId="Underlined">
    <w:name w:val="Underlined"/>
    <w:basedOn w:val="DefaultParagraphFont"/>
    <w:rsid w:val="006D592D"/>
    <w:rPr>
      <w:u w:val="single"/>
    </w:rPr>
  </w:style>
  <w:style w:type="paragraph" w:customStyle="1" w:styleId="TableBodyTextRight">
    <w:name w:val="Table Body Text Right"/>
    <w:basedOn w:val="TableBodyText"/>
    <w:rsid w:val="006D59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592D"/>
    <w:rPr>
      <w:sz w:val="18"/>
    </w:rPr>
  </w:style>
  <w:style w:type="paragraph" w:customStyle="1" w:styleId="BodySmallRight">
    <w:name w:val="Body Small Right"/>
    <w:basedOn w:val="BodyTextRight"/>
    <w:rsid w:val="006D592D"/>
    <w:rPr>
      <w:sz w:val="18"/>
      <w:szCs w:val="18"/>
    </w:rPr>
  </w:style>
  <w:style w:type="paragraph" w:customStyle="1" w:styleId="MarginEdition">
    <w:name w:val="Margin Edition"/>
    <w:basedOn w:val="MarginNote"/>
    <w:rsid w:val="006D59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592D"/>
    <w:rPr>
      <w:sz w:val="2"/>
      <w:szCs w:val="2"/>
    </w:rPr>
  </w:style>
  <w:style w:type="character" w:customStyle="1" w:styleId="Small">
    <w:name w:val="Small"/>
    <w:basedOn w:val="DefaultParagraphFont"/>
    <w:rsid w:val="006D592D"/>
    <w:rPr>
      <w:sz w:val="16"/>
    </w:rPr>
  </w:style>
  <w:style w:type="paragraph" w:customStyle="1" w:styleId="WideTable">
    <w:name w:val="Wide Table"/>
    <w:basedOn w:val="Normal"/>
    <w:rsid w:val="006D59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592D"/>
  </w:style>
  <w:style w:type="paragraph" w:styleId="Quote">
    <w:name w:val="Quote"/>
    <w:basedOn w:val="Heading1"/>
    <w:link w:val="QuoteChar"/>
    <w:qFormat/>
    <w:rsid w:val="006D59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59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592D"/>
    <w:pPr>
      <w:pageBreakBefore/>
    </w:pPr>
  </w:style>
  <w:style w:type="paragraph" w:customStyle="1" w:styleId="Border">
    <w:name w:val="Border"/>
    <w:basedOn w:val="Normal"/>
    <w:qFormat/>
    <w:rsid w:val="006D59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59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59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59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59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59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59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59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59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592D"/>
    <w:rPr>
      <w:u w:val="single"/>
    </w:rPr>
  </w:style>
  <w:style w:type="character" w:customStyle="1" w:styleId="BoldandItalics">
    <w:name w:val="Bold and Italics"/>
    <w:qFormat/>
    <w:rsid w:val="006D592D"/>
    <w:rPr>
      <w:b/>
      <w:i/>
      <w:u w:val="none"/>
    </w:rPr>
  </w:style>
  <w:style w:type="paragraph" w:styleId="BalloonText">
    <w:name w:val="Balloon Text"/>
    <w:basedOn w:val="Normal"/>
    <w:link w:val="BalloonTextChar"/>
    <w:rsid w:val="006D59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59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59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59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59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59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592D"/>
    <w:pPr>
      <w:spacing w:before="0" w:after="0"/>
    </w:pPr>
  </w:style>
  <w:style w:type="paragraph" w:customStyle="1" w:styleId="BodyTextBold">
    <w:name w:val="Body Text Bold"/>
    <w:basedOn w:val="BodyText"/>
    <w:qFormat/>
    <w:rsid w:val="006D592D"/>
    <w:rPr>
      <w:b/>
    </w:rPr>
  </w:style>
  <w:style w:type="character" w:styleId="Hyperlink">
    <w:name w:val="Hyperlink"/>
    <w:basedOn w:val="DefaultParagraphFont"/>
    <w:uiPriority w:val="99"/>
    <w:unhideWhenUsed/>
    <w:rsid w:val="004460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420</Words>
  <Characters>2636</Characters>
  <Application>Microsoft Office Word</Application>
  <DocSecurity>0</DocSecurity>
  <Lines>79</Lines>
  <Paragraphs>50</Paragraphs>
  <ScaleCrop>false</ScaleCrop>
  <Company>Author-it Software Corporation Ltd.</Company>
  <LinksUpToDate>false</LinksUpToDate>
  <CharactersWithSpaces>3006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FSKLRG012 Apply strategies to plan and manage complex workplace tasks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2022-07-16T08:11:00Z</dcterms:created>
  <dcterms:modified xsi:type="dcterms:W3CDTF">2022-07-16T08:11:00Z</dcterms:modified>
</cp:coreProperties>
</file>