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DE2" w:rsidP="007E0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FSKLRG001 Prepare to participate in a learning environment</w:t>
      </w:r>
      <w:r>
        <w:fldChar w:fldCharType="end"/>
      </w:r>
    </w:p>
    <w:p w:rsidR="007E0DE2" w:rsidP="007E0DE2">
      <w:pPr>
        <w:pStyle w:val="Version"/>
        <w:sectPr w:rsidSect="006C62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2BA" w:rsidP="006C62BA">
      <w:pPr>
        <w:pStyle w:val="SuperHeading"/>
      </w:pPr>
      <w:r w:rsidRPr="006C62BA">
        <w:t>FSKLRG001 Prepare to participate in a learning environment</w:t>
      </w:r>
    </w:p>
    <w:p w:rsidR="00000000" w:rsidRPr="006C62BA" w:rsidP="006C62BA">
      <w:pPr>
        <w:pStyle w:val="Heading1"/>
      </w:pPr>
      <w:bookmarkStart w:id="1" w:name="O_1059165"/>
      <w:bookmarkEnd w:id="1"/>
      <w:r w:rsidRPr="006C62B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6C62B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2BA" w:rsidP="006C62BA">
            <w:pPr>
              <w:pStyle w:val="BodyText"/>
            </w:pPr>
            <w:r w:rsidRPr="006C62BA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2BA">
            <w:pPr>
              <w:pStyle w:val="BodyText"/>
              <w:rPr>
                <w:lang w:val="en-NZ"/>
              </w:rPr>
            </w:pPr>
            <w:r w:rsidRPr="006C62BA">
              <w:rPr>
                <w:rStyle w:val="SpecialBold"/>
              </w:rPr>
              <w:t>Comments</w:t>
            </w:r>
          </w:p>
        </w:tc>
      </w:tr>
      <w:tr w:rsidTr="006C62B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2BA">
            <w:pPr>
              <w:pStyle w:val="BodyText"/>
              <w:rPr>
                <w:lang w:val="en-NZ"/>
              </w:rPr>
            </w:pPr>
            <w:r w:rsidRPr="006C62BA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2BA" w:rsidP="006C62BA">
            <w:pPr>
              <w:pStyle w:val="BodyText"/>
            </w:pPr>
            <w:r w:rsidRPr="006C62BA">
              <w:t>This version first released with FSK Foundation Skills Training Package Version 2.0.</w:t>
            </w:r>
          </w:p>
        </w:tc>
      </w:tr>
    </w:tbl>
    <w:p w:rsidR="00000000" w:rsidRPr="006C62BA" w:rsidP="006C62BA">
      <w:pPr>
        <w:pStyle w:val="BodyText"/>
      </w:pPr>
    </w:p>
    <w:p w:rsidR="00000000" w:rsidRPr="006C62BA" w:rsidP="006C62BA">
      <w:pPr>
        <w:pStyle w:val="AllowPageBreak"/>
      </w:pPr>
    </w:p>
    <w:p w:rsidR="00000000" w:rsidRPr="006C62BA" w:rsidP="006C62BA">
      <w:pPr>
        <w:pStyle w:val="Heading1"/>
      </w:pPr>
      <w:bookmarkStart w:id="2" w:name="O_1059169"/>
      <w:bookmarkEnd w:id="2"/>
      <w:r w:rsidRPr="006C62BA">
        <w:t>Application</w:t>
      </w:r>
    </w:p>
    <w:p w:rsidR="00000000" w:rsidRPr="006C62BA" w:rsidP="007E0DE2">
      <w:pPr>
        <w:pStyle w:val="BodyText"/>
      </w:pPr>
      <w:r w:rsidRPr="006C62BA">
        <w:t>This unit describes the skills and knowledge required to develop an ini</w:t>
      </w:r>
      <w:r w:rsidRPr="006C62BA">
        <w:t>tial learning plan to engage with formal or informal vocational and/or workplace learning activities. The learning plan includes skills related to digital competency, managing time and commitments, developing a learner/peer support network, and/or developi</w:t>
      </w:r>
      <w:r w:rsidRPr="006C62BA">
        <w:t>ng simple strategies for supported learning. An individual preparing a learning plan will be required to identify learning goals and initial steps required to achieve their learning goals.</w:t>
      </w:r>
    </w:p>
    <w:p w:rsidR="00000000" w:rsidRPr="006C62BA" w:rsidP="007E0DE2">
      <w:pPr>
        <w:pStyle w:val="BodyText"/>
      </w:pPr>
      <w:r w:rsidRPr="006C62BA">
        <w:t>An individual performing these tasks operates alongside an expert o</w:t>
      </w:r>
      <w:r w:rsidRPr="006C62BA">
        <w:t>r mentor where significant support, prompting, advice and modelling can be provided.</w:t>
      </w:r>
    </w:p>
    <w:p w:rsidR="00000000" w:rsidRPr="006C62BA" w:rsidP="007E0DE2">
      <w:pPr>
        <w:pStyle w:val="BodyText"/>
      </w:pPr>
      <w:r w:rsidRPr="006C62BA">
        <w:t>This unit applies to individuals who use, or are preparing to use, learning skills to complete workplace activities. This includes existing workers and individuals prepari</w:t>
      </w:r>
      <w:r w:rsidRPr="006C62BA">
        <w:t>ng for employment through vocational education and training. This unit can be integrated and contextualised with vocational training to support achievement of vocational competency.</w:t>
      </w:r>
    </w:p>
    <w:p w:rsidR="00000000" w:rsidRPr="006C62BA" w:rsidP="007E0DE2">
      <w:pPr>
        <w:pStyle w:val="BodyText"/>
      </w:pPr>
      <w:r w:rsidRPr="006C62BA">
        <w:t>The unit is aligned to, but does not fully address, the Australian Core Sk</w:t>
      </w:r>
      <w:r w:rsidRPr="006C62BA">
        <w:t>ills Framework (ACSF) learning core skill indicators .01 and .02 at pre-level 1 in the workplace and employment domain of communication.</w:t>
      </w:r>
    </w:p>
    <w:p w:rsidR="007E0DE2" w:rsidP="007E0DE2">
      <w:pPr>
        <w:pStyle w:val="BodyText"/>
      </w:pPr>
      <w:r w:rsidRPr="006C62BA">
        <w:t>No licensing, legislative or certification requirements apply to this unit at the time of publication.</w:t>
      </w:r>
    </w:p>
    <w:p w:rsidR="00000000" w:rsidRPr="006C62BA" w:rsidP="006C62BA">
      <w:pPr>
        <w:pStyle w:val="Heading1"/>
      </w:pPr>
      <w:bookmarkStart w:id="3" w:name="O_1059168"/>
      <w:bookmarkEnd w:id="3"/>
      <w:r w:rsidRPr="006C62BA">
        <w:t>Unit Sector</w:t>
      </w:r>
    </w:p>
    <w:p w:rsidR="00000000" w:rsidRPr="006C62BA" w:rsidP="007E0DE2">
      <w:pPr>
        <w:pStyle w:val="BodyText"/>
      </w:pPr>
      <w:r w:rsidRPr="006C62BA">
        <w:t>Learning</w:t>
      </w:r>
    </w:p>
    <w:p w:rsidR="00000000" w:rsidRPr="006C62BA" w:rsidP="006C62BA">
      <w:pPr>
        <w:pStyle w:val="Heading1"/>
      </w:pPr>
      <w:bookmarkStart w:id="4" w:name="O_1059167"/>
      <w:bookmarkEnd w:id="4"/>
      <w:r w:rsidRPr="006C62B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6C62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2BA" w:rsidP="006C62BA">
            <w:pPr>
              <w:pStyle w:val="BodyText"/>
            </w:pPr>
            <w:r w:rsidRPr="006C62BA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2BA">
            <w:pPr>
              <w:pStyle w:val="BodyText"/>
              <w:rPr>
                <w:lang w:val="en-NZ"/>
              </w:rPr>
            </w:pPr>
            <w:r w:rsidRPr="006C62BA">
              <w:rPr>
                <w:rStyle w:val="SpecialBold"/>
              </w:rPr>
              <w:t>Performance Criteria</w:t>
            </w:r>
          </w:p>
        </w:tc>
      </w:tr>
      <w:tr w:rsidTr="006C62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2BA" w:rsidP="006C62BA">
            <w:pPr>
              <w:pStyle w:val="BodyText"/>
            </w:pPr>
            <w:r w:rsidRPr="006C62BA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2BA">
            <w:pPr>
              <w:pStyle w:val="BodyText"/>
              <w:rPr>
                <w:lang w:val="en-NZ"/>
              </w:rPr>
            </w:pPr>
            <w:r w:rsidRPr="006C62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62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2BA">
            <w:pPr>
              <w:pStyle w:val="BodyText"/>
              <w:rPr>
                <w:lang w:val="en-NZ"/>
              </w:rPr>
            </w:pPr>
            <w:r w:rsidRPr="006C62BA">
              <w:t>1. Prepare to engage in learning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2BA" w:rsidP="006C62BA">
            <w:pPr>
              <w:pStyle w:val="BodyText"/>
            </w:pPr>
            <w:r w:rsidRPr="006C62BA">
              <w:t>1.1 Identify own resource and planning needs for vocational training or workplace learning, with assistance</w:t>
            </w:r>
          </w:p>
          <w:p w:rsidR="00000000" w:rsidRPr="006C62BA" w:rsidP="006C62BA">
            <w:pPr>
              <w:pStyle w:val="BodyText"/>
            </w:pPr>
            <w:r w:rsidRPr="006C62BA">
              <w:t>1.2 Identify an immediate learning goal based on learning needs and preference for learning activities, with assist</w:t>
            </w:r>
            <w:r w:rsidRPr="006C62BA">
              <w:t>ance</w:t>
            </w:r>
          </w:p>
          <w:p w:rsidR="00000000" w:rsidP="006C62BA">
            <w:pPr>
              <w:pStyle w:val="BodyText"/>
              <w:rPr>
                <w:lang w:val="en-NZ"/>
              </w:rPr>
            </w:pPr>
            <w:r w:rsidRPr="006C62BA">
              <w:t>1.3 Identify potential barriers to participating in learning</w:t>
            </w:r>
          </w:p>
        </w:tc>
      </w:tr>
      <w:tr w:rsidTr="006C62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2BA">
            <w:pPr>
              <w:pStyle w:val="BodyText"/>
              <w:rPr>
                <w:lang w:val="en-NZ"/>
              </w:rPr>
            </w:pPr>
            <w:r w:rsidRPr="006C62BA">
              <w:t>2. Propose a plan for learning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2BA" w:rsidP="006C62BA">
            <w:pPr>
              <w:pStyle w:val="BodyText"/>
            </w:pPr>
            <w:r w:rsidRPr="006C62BA">
              <w:t>2.1 Identify how to access highly familiar learning resources and available support</w:t>
            </w:r>
          </w:p>
          <w:p w:rsidR="00000000" w:rsidRPr="006C62BA" w:rsidP="006C62BA">
            <w:pPr>
              <w:pStyle w:val="BodyText"/>
            </w:pPr>
            <w:r w:rsidRPr="006C62BA">
              <w:t>2.2 Identify highly familiar and initial steps to achieving goals</w:t>
            </w:r>
          </w:p>
          <w:p w:rsidR="00000000" w:rsidRPr="006C62BA" w:rsidP="006C62BA">
            <w:pPr>
              <w:pStyle w:val="BodyText"/>
            </w:pPr>
            <w:r w:rsidRPr="006C62BA">
              <w:t>2.3 Review plan with expert or mentor</w:t>
            </w:r>
          </w:p>
        </w:tc>
      </w:tr>
    </w:tbl>
    <w:p w:rsidR="00000000" w:rsidRPr="006C62BA" w:rsidP="006C62BA">
      <w:pPr>
        <w:pStyle w:val="BodyText"/>
      </w:pPr>
    </w:p>
    <w:p w:rsidR="00000000" w:rsidRPr="006C62BA" w:rsidP="006C62BA">
      <w:pPr>
        <w:pStyle w:val="AllowPageBreak"/>
      </w:pPr>
    </w:p>
    <w:p w:rsidR="00000000" w:rsidRPr="006C62BA" w:rsidP="006C62BA">
      <w:pPr>
        <w:pStyle w:val="Heading1"/>
      </w:pPr>
      <w:bookmarkStart w:id="5" w:name="O_1059166"/>
      <w:bookmarkEnd w:id="5"/>
      <w:r w:rsidRPr="006C62BA">
        <w:t>Foundation Skills</w:t>
      </w:r>
    </w:p>
    <w:p w:rsidR="00000000" w:rsidRPr="007E0DE2" w:rsidP="007E0DE2">
      <w:pPr>
        <w:pStyle w:val="BodyText"/>
        <w:rPr>
          <w:i/>
        </w:rPr>
      </w:pPr>
      <w:r w:rsidRPr="007E0DE2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7E0DE2" w:rsidP="007E0DE2">
      <w:pPr>
        <w:pStyle w:val="BodyText"/>
      </w:pPr>
      <w:r w:rsidRPr="006C62BA">
        <w:t>Foundation skills essenti</w:t>
      </w:r>
      <w:r w:rsidRPr="006C62BA">
        <w:t>al to performance are explicit in the performance criteria of this unit of competency.</w:t>
      </w:r>
    </w:p>
    <w:p w:rsidR="00000000" w:rsidRPr="006C62BA" w:rsidP="006C62BA">
      <w:pPr>
        <w:pStyle w:val="Heading1"/>
      </w:pPr>
      <w:bookmarkStart w:id="6" w:name="O_1065451"/>
      <w:bookmarkEnd w:id="6"/>
      <w:r w:rsidRPr="006C62BA">
        <w:t>Mapping Information</w:t>
      </w:r>
    </w:p>
    <w:p w:rsidR="00000000" w:rsidRPr="006C62BA" w:rsidP="007E0DE2">
      <w:pPr>
        <w:pStyle w:val="BodyText"/>
      </w:pPr>
      <w:r w:rsidRPr="006C62BA">
        <w:t>Supersedes and is equivalent to FSKLRG01 Prepare to participate in a learning environment.</w:t>
      </w:r>
    </w:p>
    <w:p w:rsidR="00000000" w:rsidRPr="006C62BA" w:rsidP="006C62BA">
      <w:pPr>
        <w:pStyle w:val="Heading1"/>
      </w:pPr>
      <w:bookmarkStart w:id="7" w:name="O_1059159"/>
      <w:bookmarkEnd w:id="7"/>
      <w:r w:rsidRPr="006C62BA">
        <w:t>Links</w:t>
      </w:r>
    </w:p>
    <w:p w:rsidR="00000000" w:rsidRPr="006C62BA" w:rsidP="007E0DE2">
      <w:pPr>
        <w:pStyle w:val="BodyText"/>
      </w:pPr>
      <w:r w:rsidRPr="006C62BA">
        <w:t>Companion Vol</w:t>
      </w:r>
      <w:r w:rsidRPr="006C62BA">
        <w:t xml:space="preserve">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70D7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6C62BA" w:rsidP="006C62BA"/>
    <w:sectPr w:rsidSect="006C62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BA" w:rsidRPr="007E0DE2" w:rsidP="007E0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E2" w:rsidP="006C6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0DE2" w:rsidP="006C6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0DE2" w:rsidP="006C62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2BA" w:rsidRPr="007E0DE2" w:rsidP="007E0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E2" w:rsidRPr="002D2AF8" w:rsidP="006C6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FSKLRG001 Prepare to participate in a learning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7E0DE2" w:rsidP="006C62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2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2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2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2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2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2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2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2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2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2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2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2BA"/>
  </w:style>
  <w:style w:type="character" w:customStyle="1" w:styleId="Heading1Char">
    <w:name w:val="Heading 1 Char"/>
    <w:basedOn w:val="DefaultParagraphFont"/>
    <w:link w:val="Heading1"/>
    <w:rsid w:val="006C62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2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2B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C62BA"/>
    <w:rPr>
      <w:b/>
      <w:spacing w:val="0"/>
    </w:rPr>
  </w:style>
  <w:style w:type="character" w:styleId="Emphasis">
    <w:name w:val="Emphasis"/>
    <w:basedOn w:val="DefaultParagraphFont"/>
    <w:qFormat/>
    <w:rsid w:val="006C62BA"/>
    <w:rPr>
      <w:i/>
    </w:rPr>
  </w:style>
  <w:style w:type="paragraph" w:customStyle="1" w:styleId="SuperHeading">
    <w:name w:val="SuperHeading"/>
    <w:basedOn w:val="Normal"/>
    <w:rsid w:val="006C62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2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2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2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2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2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2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2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2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2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2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2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2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2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2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2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2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62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62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62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2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2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62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62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2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2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2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2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2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2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2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2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62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2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2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2BA"/>
  </w:style>
  <w:style w:type="paragraph" w:styleId="TableofFigures">
    <w:name w:val="table of figures"/>
    <w:basedOn w:val="Normal"/>
    <w:next w:val="Normal"/>
    <w:semiHidden/>
    <w:rsid w:val="006C62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2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62BA"/>
    <w:rPr>
      <w:rFonts w:ascii="Wingdings" w:hAnsi="Wingdings"/>
    </w:rPr>
  </w:style>
  <w:style w:type="paragraph" w:customStyle="1" w:styleId="TableHeading">
    <w:name w:val="Table Heading"/>
    <w:basedOn w:val="HeadingBase"/>
    <w:rsid w:val="006C62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2BA"/>
    <w:rPr>
      <w:color w:val="0033CC"/>
      <w:u w:val="none"/>
    </w:rPr>
  </w:style>
  <w:style w:type="paragraph" w:customStyle="1" w:styleId="BodyTextRight">
    <w:name w:val="Body Text Right"/>
    <w:basedOn w:val="BodyText"/>
    <w:rsid w:val="006C62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2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2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2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2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2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2BA"/>
    <w:rPr>
      <w:sz w:val="32"/>
    </w:rPr>
  </w:style>
  <w:style w:type="paragraph" w:customStyle="1" w:styleId="HeadingProcedure">
    <w:name w:val="Heading Procedure"/>
    <w:basedOn w:val="HeadingBase"/>
    <w:next w:val="Normal"/>
    <w:rsid w:val="006C62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2BA"/>
    <w:pPr>
      <w:spacing w:before="60" w:after="60"/>
    </w:pPr>
  </w:style>
  <w:style w:type="paragraph" w:styleId="ListContinue">
    <w:name w:val="List Continue"/>
    <w:basedOn w:val="List"/>
    <w:rsid w:val="006C62BA"/>
    <w:pPr>
      <w:ind w:firstLine="0"/>
    </w:pPr>
  </w:style>
  <w:style w:type="paragraph" w:customStyle="1" w:styleId="ListNote">
    <w:name w:val="List Note"/>
    <w:basedOn w:val="List"/>
    <w:rsid w:val="006C62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2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2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2BA"/>
    <w:rPr>
      <w:rFonts w:ascii="Courier New" w:hAnsi="Courier New"/>
    </w:rPr>
  </w:style>
  <w:style w:type="paragraph" w:customStyle="1" w:styleId="NoteBullet">
    <w:name w:val="Note Bullet"/>
    <w:basedOn w:val="Note"/>
    <w:rsid w:val="006C62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2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2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2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2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62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2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2BA"/>
    <w:rPr>
      <w:b/>
      <w:smallCaps/>
    </w:rPr>
  </w:style>
  <w:style w:type="paragraph" w:customStyle="1" w:styleId="TableListNumber">
    <w:name w:val="Table List Number"/>
    <w:basedOn w:val="ListNumber"/>
    <w:rsid w:val="006C62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2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2BA"/>
    <w:pPr>
      <w:numPr>
        <w:numId w:val="7"/>
      </w:numPr>
    </w:pPr>
  </w:style>
  <w:style w:type="paragraph" w:customStyle="1" w:styleId="ListAlpha2">
    <w:name w:val="List Alpha 2"/>
    <w:basedOn w:val="List2"/>
    <w:rsid w:val="006C62BA"/>
    <w:pPr>
      <w:numPr>
        <w:numId w:val="6"/>
      </w:numPr>
    </w:pPr>
  </w:style>
  <w:style w:type="paragraph" w:styleId="List2">
    <w:name w:val="List 2"/>
    <w:basedOn w:val="BodyText"/>
    <w:rsid w:val="006C62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2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2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2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2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2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62BA"/>
    <w:pPr>
      <w:numPr>
        <w:numId w:val="2"/>
      </w:numPr>
    </w:pPr>
  </w:style>
  <w:style w:type="paragraph" w:styleId="ListContinue2">
    <w:name w:val="List Continue 2"/>
    <w:basedOn w:val="List2"/>
    <w:rsid w:val="006C62BA"/>
    <w:pPr>
      <w:ind w:firstLine="0"/>
    </w:pPr>
  </w:style>
  <w:style w:type="paragraph" w:styleId="ListContinue3">
    <w:name w:val="List Continue 3"/>
    <w:basedOn w:val="List3"/>
    <w:rsid w:val="006C62BA"/>
    <w:pPr>
      <w:ind w:left="1021" w:firstLine="0"/>
    </w:pPr>
  </w:style>
  <w:style w:type="paragraph" w:styleId="ListContinue4">
    <w:name w:val="List Continue 4"/>
    <w:basedOn w:val="List4"/>
    <w:rsid w:val="006C62BA"/>
    <w:pPr>
      <w:ind w:firstLine="0"/>
    </w:pPr>
  </w:style>
  <w:style w:type="paragraph" w:styleId="ListContinue5">
    <w:name w:val="List Continue 5"/>
    <w:basedOn w:val="List5"/>
    <w:rsid w:val="006C62BA"/>
    <w:pPr>
      <w:ind w:firstLine="0"/>
    </w:pPr>
  </w:style>
  <w:style w:type="paragraph" w:styleId="ListNumber3">
    <w:name w:val="List Number 3"/>
    <w:basedOn w:val="List3"/>
    <w:rsid w:val="006C62BA"/>
    <w:pPr>
      <w:numPr>
        <w:numId w:val="3"/>
      </w:numPr>
    </w:pPr>
  </w:style>
  <w:style w:type="paragraph" w:styleId="ListNumber4">
    <w:name w:val="List Number 4"/>
    <w:basedOn w:val="List4"/>
    <w:rsid w:val="006C62BA"/>
    <w:pPr>
      <w:numPr>
        <w:numId w:val="4"/>
      </w:numPr>
    </w:pPr>
  </w:style>
  <w:style w:type="paragraph" w:styleId="ListNumber5">
    <w:name w:val="List Number 5"/>
    <w:basedOn w:val="List5"/>
    <w:rsid w:val="006C62BA"/>
    <w:pPr>
      <w:numPr>
        <w:numId w:val="5"/>
      </w:numPr>
    </w:pPr>
  </w:style>
  <w:style w:type="paragraph" w:styleId="BlockText">
    <w:name w:val="Block Text"/>
    <w:basedOn w:val="Normal"/>
    <w:rsid w:val="006C62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2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2BA"/>
    <w:rPr>
      <w:sz w:val="16"/>
      <w:vertAlign w:val="superscript"/>
    </w:rPr>
  </w:style>
  <w:style w:type="character" w:customStyle="1" w:styleId="Symbols">
    <w:name w:val="Symbols"/>
    <w:basedOn w:val="DefaultParagraphFont"/>
    <w:rsid w:val="006C62BA"/>
    <w:rPr>
      <w:rFonts w:ascii="Symbol" w:hAnsi="Symbol"/>
    </w:rPr>
  </w:style>
  <w:style w:type="character" w:customStyle="1" w:styleId="MenuOptions">
    <w:name w:val="Menu Options"/>
    <w:basedOn w:val="DefaultParagraphFont"/>
    <w:rsid w:val="006C62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2BA"/>
    <w:rPr>
      <w:b/>
    </w:rPr>
  </w:style>
  <w:style w:type="character" w:customStyle="1" w:styleId="Underlined">
    <w:name w:val="Underlined"/>
    <w:basedOn w:val="DefaultParagraphFont"/>
    <w:rsid w:val="006C62BA"/>
    <w:rPr>
      <w:u w:val="single"/>
    </w:rPr>
  </w:style>
  <w:style w:type="paragraph" w:customStyle="1" w:styleId="TableBodyTextRight">
    <w:name w:val="Table Body Text Right"/>
    <w:basedOn w:val="TableBodyText"/>
    <w:rsid w:val="006C62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2BA"/>
    <w:rPr>
      <w:sz w:val="18"/>
    </w:rPr>
  </w:style>
  <w:style w:type="paragraph" w:customStyle="1" w:styleId="BodySmallRight">
    <w:name w:val="Body Small Right"/>
    <w:basedOn w:val="BodyTextRight"/>
    <w:rsid w:val="006C62BA"/>
    <w:rPr>
      <w:sz w:val="18"/>
      <w:szCs w:val="18"/>
    </w:rPr>
  </w:style>
  <w:style w:type="paragraph" w:customStyle="1" w:styleId="MarginEdition">
    <w:name w:val="Margin Edition"/>
    <w:basedOn w:val="MarginNote"/>
    <w:rsid w:val="006C62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2BA"/>
    <w:rPr>
      <w:sz w:val="2"/>
      <w:szCs w:val="2"/>
    </w:rPr>
  </w:style>
  <w:style w:type="character" w:customStyle="1" w:styleId="Small">
    <w:name w:val="Small"/>
    <w:basedOn w:val="DefaultParagraphFont"/>
    <w:rsid w:val="006C62BA"/>
    <w:rPr>
      <w:sz w:val="16"/>
    </w:rPr>
  </w:style>
  <w:style w:type="paragraph" w:customStyle="1" w:styleId="WideTable">
    <w:name w:val="Wide Table"/>
    <w:basedOn w:val="Normal"/>
    <w:rsid w:val="006C62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2BA"/>
  </w:style>
  <w:style w:type="paragraph" w:styleId="Quote">
    <w:name w:val="Quote"/>
    <w:basedOn w:val="Heading1"/>
    <w:link w:val="QuoteChar"/>
    <w:qFormat/>
    <w:rsid w:val="006C62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2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2BA"/>
    <w:pPr>
      <w:pageBreakBefore/>
    </w:pPr>
  </w:style>
  <w:style w:type="paragraph" w:customStyle="1" w:styleId="Border">
    <w:name w:val="Border"/>
    <w:basedOn w:val="Normal"/>
    <w:qFormat/>
    <w:rsid w:val="006C62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2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2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2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2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2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2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2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2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2BA"/>
    <w:rPr>
      <w:u w:val="single"/>
    </w:rPr>
  </w:style>
  <w:style w:type="character" w:customStyle="1" w:styleId="BoldandItalics">
    <w:name w:val="Bold and Italics"/>
    <w:qFormat/>
    <w:rsid w:val="006C62BA"/>
    <w:rPr>
      <w:b/>
      <w:i/>
      <w:u w:val="none"/>
    </w:rPr>
  </w:style>
  <w:style w:type="paragraph" w:styleId="BalloonText">
    <w:name w:val="Balloon Text"/>
    <w:basedOn w:val="Normal"/>
    <w:link w:val="BalloonTextChar"/>
    <w:rsid w:val="006C6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2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2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2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2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2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2BA"/>
    <w:pPr>
      <w:spacing w:before="0" w:after="0"/>
    </w:pPr>
  </w:style>
  <w:style w:type="paragraph" w:customStyle="1" w:styleId="BodyTextBold">
    <w:name w:val="Body Text Bold"/>
    <w:basedOn w:val="BodyText"/>
    <w:qFormat/>
    <w:rsid w:val="006C62BA"/>
    <w:rPr>
      <w:b/>
    </w:rPr>
  </w:style>
  <w:style w:type="character" w:styleId="Hyperlink">
    <w:name w:val="Hyperlink"/>
    <w:basedOn w:val="DefaultParagraphFont"/>
    <w:uiPriority w:val="99"/>
    <w:unhideWhenUsed/>
    <w:rsid w:val="007E0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2674</Characters>
  <Application>Microsoft Office Word</Application>
  <DocSecurity>0</DocSecurity>
  <Lines>74</Lines>
  <Paragraphs>44</Paragraphs>
  <ScaleCrop>false</ScaleCrop>
  <Company>Author-it Software Corporation Ltd.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FSKLRG001 Prepare to participate in a learning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2019-11-14T02:00:00Z</dcterms:created>
  <dcterms:modified xsi:type="dcterms:W3CDTF">2019-11-14T02:00:00Z</dcterms:modified>
</cp:coreProperties>
</file>