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ADD" w:rsidP="002F0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FSK20119 Certificate II in Skills for Work and Vocational Pathways</w:t>
      </w:r>
      <w:r>
        <w:fldChar w:fldCharType="end"/>
      </w:r>
    </w:p>
    <w:p w:rsidR="002F0ADD" w:rsidP="002F0ADD">
      <w:pPr>
        <w:pStyle w:val="Version"/>
        <w:sectPr w:rsidSect="00F51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1DB4" w:rsidP="00F51DB4">
      <w:pPr>
        <w:pStyle w:val="SuperHeading"/>
      </w:pPr>
      <w:r w:rsidRPr="00F51DB4">
        <w:t>FSK20119 Certificate II in Skills for Work and Vocational Pathways</w:t>
      </w:r>
    </w:p>
    <w:p w:rsidR="00000000" w:rsidRPr="00F51DB4" w:rsidP="00F51DB4">
      <w:pPr>
        <w:pStyle w:val="Heading1"/>
      </w:pPr>
      <w:bookmarkStart w:id="1" w:name="O_1063835"/>
      <w:bookmarkEnd w:id="1"/>
      <w:r w:rsidRPr="00F51DB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51D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B4" w:rsidP="00F51DB4">
            <w:pPr>
              <w:pStyle w:val="BodyText"/>
            </w:pPr>
            <w:r w:rsidRPr="00F51DB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rPr>
                <w:rStyle w:val="SpecialBold"/>
              </w:rPr>
              <w:t>Comments</w:t>
            </w:r>
          </w:p>
        </w:tc>
      </w:tr>
      <w:tr w:rsidTr="00F51D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B4" w:rsidP="00F51DB4">
            <w:pPr>
              <w:pStyle w:val="BodyText"/>
            </w:pPr>
            <w:r w:rsidRPr="00F51DB4">
              <w:t>This version first released with FSK Foundation Skills Training Package Version 2.0.</w:t>
            </w:r>
          </w:p>
        </w:tc>
      </w:tr>
    </w:tbl>
    <w:p w:rsidR="00000000" w:rsidRPr="00F51DB4" w:rsidP="00F51DB4">
      <w:pPr>
        <w:pStyle w:val="BodyText"/>
      </w:pPr>
    </w:p>
    <w:p w:rsidR="00000000" w:rsidRPr="00F51DB4" w:rsidP="00F51DB4">
      <w:pPr>
        <w:pStyle w:val="AllowPageBreak"/>
      </w:pPr>
    </w:p>
    <w:p w:rsidR="00000000" w:rsidRPr="00F51DB4" w:rsidP="00F51DB4">
      <w:pPr>
        <w:pStyle w:val="Heading1"/>
      </w:pPr>
      <w:bookmarkStart w:id="2" w:name="O_1063836"/>
      <w:bookmarkEnd w:id="2"/>
      <w:r w:rsidRPr="00F51DB4">
        <w:t>Qualification Description</w:t>
      </w:r>
    </w:p>
    <w:p w:rsidR="00000000" w:rsidRPr="00F51DB4" w:rsidP="002F0ADD">
      <w:pPr>
        <w:pStyle w:val="BodyText"/>
      </w:pPr>
      <w:r w:rsidRPr="00F51DB4">
        <w:t>This qualification is designed for individuals who require further foundation skills development to prepare for workforce entry or vocational training pathways.</w:t>
      </w:r>
    </w:p>
    <w:p w:rsidR="00000000" w:rsidRPr="00F51DB4" w:rsidP="002F0ADD">
      <w:pPr>
        <w:pStyle w:val="BodyText"/>
      </w:pPr>
      <w:r w:rsidRPr="00F51DB4">
        <w:t>It is suitable for individuals who require:</w:t>
      </w:r>
    </w:p>
    <w:p w:rsidR="00000000" w:rsidRPr="00F51DB4" w:rsidP="00F51DB4">
      <w:pPr>
        <w:pStyle w:val="ListBullet"/>
      </w:pPr>
      <w:r w:rsidRPr="00F51DB4">
        <w:t xml:space="preserve">a pathway to employment </w:t>
      </w:r>
      <w:r w:rsidRPr="00F51DB4">
        <w:t>or further vocational training</w:t>
      </w:r>
    </w:p>
    <w:p w:rsidR="00000000" w:rsidRPr="00F51DB4" w:rsidP="00F51DB4">
      <w:pPr>
        <w:pStyle w:val="ListBullet"/>
      </w:pPr>
      <w:r w:rsidRPr="00F51DB4">
        <w:t>reading, writing, oral communication, learning and numeracy skills primarily aligned to the Australian Core Skills Framework (ACSF) Level 3</w:t>
      </w:r>
    </w:p>
    <w:p w:rsidR="00000000" w:rsidRPr="00F51DB4" w:rsidP="00F51DB4">
      <w:pPr>
        <w:pStyle w:val="ListBullet"/>
      </w:pPr>
      <w:r w:rsidRPr="00F51DB4">
        <w:t>entry level digital literacy and employability skills</w:t>
      </w:r>
    </w:p>
    <w:p w:rsidR="00000000" w:rsidRPr="00F51DB4" w:rsidP="00F51DB4">
      <w:pPr>
        <w:pStyle w:val="ListBullet"/>
      </w:pPr>
      <w:r w:rsidRPr="00F51DB4">
        <w:t>a vocational training and employment plan.</w:t>
      </w:r>
    </w:p>
    <w:p w:rsidR="00000000" w:rsidRPr="00F51DB4" w:rsidP="002F0ADD">
      <w:pPr>
        <w:pStyle w:val="BodyText"/>
      </w:pPr>
      <w:r w:rsidRPr="00F51DB4">
        <w:t>Foundation Skills Training Package qualifications may not be listed as an entry requirement for vocational qualifications.</w:t>
      </w:r>
    </w:p>
    <w:p w:rsidR="00000000" w:rsidRPr="00F51DB4" w:rsidP="002F0ADD">
      <w:pPr>
        <w:pStyle w:val="Heading3"/>
      </w:pPr>
      <w:r w:rsidRPr="00F51DB4">
        <w:rPr>
          <w:rStyle w:val="SpecialBold"/>
        </w:rPr>
        <w:t>Licensing/Regulatory Information</w:t>
      </w:r>
    </w:p>
    <w:p w:rsidR="002F0ADD" w:rsidP="002F0ADD">
      <w:pPr>
        <w:pStyle w:val="BodyText"/>
      </w:pPr>
      <w:r w:rsidRPr="00F51DB4">
        <w:t>No licensing, legislative or certification requirements a</w:t>
      </w:r>
      <w:r w:rsidRPr="00F51DB4">
        <w:t>pply to this qualification at the time of publication.</w:t>
      </w:r>
    </w:p>
    <w:p w:rsidR="00000000" w:rsidRPr="00F51DB4" w:rsidP="00F51DB4">
      <w:pPr>
        <w:pStyle w:val="Heading1"/>
      </w:pPr>
      <w:bookmarkStart w:id="3" w:name="O_1063837"/>
      <w:bookmarkEnd w:id="3"/>
      <w:r w:rsidRPr="00F51DB4">
        <w:t>Entry Requirements</w:t>
      </w:r>
    </w:p>
    <w:p w:rsidR="00000000" w:rsidRPr="00F51DB4" w:rsidP="002F0ADD">
      <w:pPr>
        <w:pStyle w:val="BodyText"/>
      </w:pPr>
      <w:r w:rsidRPr="00F51DB4">
        <w:t>Nil</w:t>
      </w:r>
    </w:p>
    <w:p w:rsidR="00000000" w:rsidRPr="00F51DB4" w:rsidP="00F51DB4">
      <w:pPr>
        <w:pStyle w:val="Heading1"/>
      </w:pPr>
      <w:bookmarkStart w:id="4" w:name="O_1063838"/>
      <w:bookmarkEnd w:id="4"/>
      <w:r w:rsidRPr="00F51DB4">
        <w:t>Packaging Rules</w:t>
      </w:r>
    </w:p>
    <w:p w:rsidR="00000000" w:rsidRPr="00F51DB4" w:rsidP="002F0ADD">
      <w:pPr>
        <w:pStyle w:val="BodyText"/>
      </w:pPr>
      <w:r w:rsidRPr="00F51DB4">
        <w:t>To achieve this qualification, competency must be demonstrated in:</w:t>
      </w:r>
    </w:p>
    <w:p w:rsidR="00000000" w:rsidRPr="00F51DB4" w:rsidP="00F51DB4">
      <w:pPr>
        <w:pStyle w:val="ListBullet"/>
      </w:pPr>
      <w:r w:rsidRPr="00F51DB4">
        <w:rPr>
          <w:rStyle w:val="SpecialBold"/>
        </w:rPr>
        <w:t xml:space="preserve">14 </w:t>
      </w:r>
      <w:r w:rsidRPr="00F51DB4">
        <w:t>units of competency</w:t>
      </w:r>
    </w:p>
    <w:p w:rsidR="00000000" w:rsidRPr="00F51DB4" w:rsidP="00F51DB4">
      <w:pPr>
        <w:pStyle w:val="ListBullet2"/>
      </w:pPr>
      <w:r w:rsidRPr="00F51DB4">
        <w:rPr>
          <w:rStyle w:val="SpecialBold"/>
        </w:rPr>
        <w:t xml:space="preserve">1 </w:t>
      </w:r>
      <w:r w:rsidRPr="00F51DB4">
        <w:t xml:space="preserve">core unit, </w:t>
      </w:r>
      <w:r w:rsidRPr="00F51DB4">
        <w:rPr>
          <w:rStyle w:val="Emphasis"/>
        </w:rPr>
        <w:t>plus</w:t>
      </w:r>
    </w:p>
    <w:p w:rsidR="00000000" w:rsidRPr="00F51DB4" w:rsidP="00F51DB4">
      <w:pPr>
        <w:pStyle w:val="ListBullet2"/>
      </w:pPr>
      <w:r w:rsidRPr="00F51DB4">
        <w:rPr>
          <w:rStyle w:val="SpecialBold"/>
        </w:rPr>
        <w:t xml:space="preserve">13 </w:t>
      </w:r>
      <w:r w:rsidRPr="00F51DB4">
        <w:t>elective units</w:t>
      </w:r>
    </w:p>
    <w:p w:rsidR="00000000" w:rsidRPr="00F51DB4" w:rsidP="002F0ADD">
      <w:pPr>
        <w:pStyle w:val="BodyText"/>
      </w:pPr>
      <w:r w:rsidRPr="00F51DB4">
        <w:t>The electives are to be chosen as follows:</w:t>
      </w:r>
    </w:p>
    <w:p w:rsidR="00000000" w:rsidRPr="00F51DB4" w:rsidP="00F51DB4">
      <w:pPr>
        <w:pStyle w:val="ListBullet"/>
      </w:pPr>
      <w:r w:rsidRPr="00F51DB4">
        <w:t>up to 5 units may be selected from Group A</w:t>
      </w:r>
    </w:p>
    <w:p w:rsidR="00000000" w:rsidRPr="00F51DB4" w:rsidP="00F51DB4">
      <w:pPr>
        <w:pStyle w:val="ListBullet"/>
      </w:pPr>
      <w:r w:rsidRPr="00F51DB4">
        <w:t>at least 5 units must be selected from Group B</w:t>
      </w:r>
    </w:p>
    <w:p w:rsidR="00000000" w:rsidRPr="00F51DB4" w:rsidP="00F51DB4">
      <w:pPr>
        <w:pStyle w:val="ListBullet"/>
      </w:pPr>
      <w:r w:rsidRPr="00F51DB4">
        <w:t>3 units must be selected from any currently endorsed training package qualification or accredited course ot</w:t>
      </w:r>
      <w:r w:rsidRPr="00F51DB4">
        <w:t>her than FSK</w:t>
      </w:r>
    </w:p>
    <w:p w:rsidR="00000000" w:rsidRPr="00F51DB4" w:rsidP="00F51DB4">
      <w:pPr>
        <w:pStyle w:val="ListBullet"/>
      </w:pPr>
      <w:r w:rsidRPr="00F51DB4">
        <w:t>remaining units may be selected from the FSK training package or any currently endorsed training package qualification or accredited course.</w:t>
      </w:r>
    </w:p>
    <w:p w:rsidR="00000000" w:rsidRPr="00F51DB4" w:rsidP="002F0ADD">
      <w:pPr>
        <w:pStyle w:val="BodyText"/>
      </w:pPr>
      <w:r w:rsidRPr="00F51DB4">
        <w:t>Elective units must be relevant to vocational pathways and not duplicate the outcomes of already selec</w:t>
      </w:r>
      <w:r w:rsidRPr="00F51DB4">
        <w:t>ted units.</w:t>
      </w:r>
    </w:p>
    <w:p w:rsidR="00000000" w:rsidRPr="00F51DB4" w:rsidP="002F0ADD">
      <w:pPr>
        <w:pStyle w:val="Heading3"/>
      </w:pPr>
      <w:r w:rsidRPr="00F51DB4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B4" w:rsidP="00F51DB4">
            <w:pPr>
              <w:pStyle w:val="BodyText"/>
            </w:pPr>
            <w:r w:rsidRPr="00F51DB4">
              <w:rPr>
                <w:rStyle w:val="SpecialBold"/>
              </w:rPr>
              <w:t>Unit code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rPr>
                <w:rStyle w:val="SpecialBold"/>
              </w:rPr>
              <w:t>Unit title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B4" w:rsidP="00F51DB4">
            <w:pPr>
              <w:pStyle w:val="BodyText"/>
            </w:pPr>
            <w:r w:rsidRPr="00F51DB4">
              <w:t>Use routine strategies for work-related learning</w:t>
            </w:r>
          </w:p>
        </w:tc>
      </w:tr>
    </w:tbl>
    <w:p w:rsidR="00000000" w:rsidRPr="00F51DB4" w:rsidP="00F51DB4">
      <w:pPr>
        <w:pStyle w:val="BodyText"/>
      </w:pPr>
    </w:p>
    <w:p w:rsidR="00000000" w:rsidRPr="00F51DB4" w:rsidP="002F0ADD">
      <w:pPr>
        <w:pStyle w:val="Heading3"/>
      </w:pPr>
      <w:r w:rsidRPr="00F51DB4">
        <w:rPr>
          <w:rStyle w:val="SpecialBold"/>
        </w:rPr>
        <w:t>Elective Units</w:t>
      </w:r>
    </w:p>
    <w:p w:rsidR="00000000" w:rsidRPr="00F51DB4" w:rsidP="002F0ADD">
      <w:pPr>
        <w:pStyle w:val="Heading3"/>
      </w:pPr>
      <w:r w:rsidRPr="00F51DB4">
        <w:rPr>
          <w:rStyle w:val="SpecialBold"/>
        </w:rPr>
        <w:t>Group A: Numeracy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1"/>
      </w:tblGrid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DB4" w:rsidP="00F51DB4">
            <w:pPr>
              <w:pStyle w:val="BodyText"/>
            </w:pPr>
            <w:r w:rsidRPr="00F51DB4">
              <w:rPr>
                <w:rStyle w:val="SpecialBold"/>
              </w:rPr>
              <w:t>Unit code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rPr>
                <w:rStyle w:val="SpecialBold"/>
              </w:rPr>
              <w:t>Unit title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FSKNUM014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Calculate with whole numbers and familiar fractions, decimals and percentages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FSKNUM015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Estimate, measure and calculate with routine metric measurements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FSKNUM016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Interpret, draw and construct routine 2D and 3D shapes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FSKNUM017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familiar and routine maps and plans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FSKNUM018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Collect data and construct routine tables and graphs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FSKNUM019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Interpret routine tables, graphs and charts and use information and data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Apply an expanding r</w:t>
            </w:r>
            <w:r w:rsidRPr="00F51DB4">
              <w:t>ange of mathematical calculations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ratios, rates and proportions for complex workplace tasks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Estimate, measure and calculate measurements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geometry to draw 2D shapes and construct 3D shapes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detailed maps to plan travel routes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 xml:space="preserve">Read, interpret and use detailed plans, drawings and diagrams for </w:t>
            </w:r>
            <w:r w:rsidRPr="00F51DB4">
              <w:t>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Collect, organise and interpret statistical data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routine formulas and algebraic</w:t>
            </w:r>
            <w:r w:rsidRPr="00F51DB4">
              <w:t xml:space="preserve"> expressions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FSKNUM029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introductory graphical techniques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common functions of a scientific calculator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Apply specialised mathematical calculations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and calculate with complex measurements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Collect, organise and analyse complex statistical data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and apply concepts of probability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algebraic and graphical techniques to analyse mathemati</w:t>
            </w:r>
            <w:r w:rsidRPr="00F51DB4">
              <w:t>cal problems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trigonometry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introductory matrices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introductory vectors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FSKNUM039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introductory calculus for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FSKNUM041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1DB4" w:rsidP="00F51DB4">
            <w:pPr>
              <w:pStyle w:val="BodyText"/>
            </w:pPr>
            <w:r w:rsidRPr="00F51DB4">
              <w:t>Use chance and probability calculations for work</w:t>
            </w:r>
          </w:p>
        </w:tc>
      </w:tr>
    </w:tbl>
    <w:p w:rsidR="00000000" w:rsidRPr="00F51DB4" w:rsidP="00F51DB4">
      <w:pPr>
        <w:pStyle w:val="BodyText"/>
      </w:pPr>
    </w:p>
    <w:p w:rsidR="00000000" w:rsidRPr="00F51DB4" w:rsidP="002F0ADD">
      <w:pPr>
        <w:pStyle w:val="Heading3"/>
      </w:pPr>
      <w:r w:rsidRPr="00F51DB4">
        <w:rPr>
          <w:rStyle w:val="SpecialBold"/>
        </w:rPr>
        <w:t>Group B: Reading, writing, oral communication, learning and digital technology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1"/>
      </w:tblGrid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B4" w:rsidP="00F51DB4">
            <w:pPr>
              <w:pStyle w:val="BodyText"/>
            </w:pPr>
            <w:r w:rsidRPr="00F51DB4">
              <w:rPr>
                <w:rStyle w:val="SpecialBold"/>
              </w:rPr>
              <w:t>Unit code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rPr>
                <w:rStyle w:val="SpecialBold"/>
              </w:rPr>
              <w:t>Unit title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FSKDIG003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digital technology for non-routine workplace tasks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strategies to respond to routine workplace problems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routine strategies for career planning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Apply strategies to plan and manage complex workplace tasks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Apply strategies to respond to complex workplace problems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Manage strategies for career progression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Manage own</w:t>
            </w:r>
            <w:r w:rsidRPr="00F51DB4">
              <w:t xml:space="preserve"> work-related learning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FSKLRG018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Develop a plan to organise routine workplace tasks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to participate in workplace meetings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for effective workplace presentations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to participate in workplace teams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Interact effectively with others at work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to facilitate workplace negotiations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to facilitate workpla</w:t>
            </w:r>
            <w:r w:rsidRPr="00F51DB4">
              <w:t>ce meetings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for complex workplace presentations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FSKOCM011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to facilitate complex workplace team interactions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FSKOCM012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Use oral communication skills to participate in workplace negotiations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FSKRDG008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Read and respond to information in routine visual and graphic texts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FSKRDG009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Read and respond to routine standard operating procedures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FSKRDG010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Read and respond to routin</w:t>
            </w:r>
            <w:r w:rsidRPr="00F51DB4">
              <w:t>e workplace information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FSKRDG011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Read and respond to complex workplace information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FSKRDG012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Read and respond to highly complex workplace information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FSKWTG008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Complete routine workplace formatted texts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FSKWTG009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Write routine workplace texts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FSKWTG010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Write complex workplace texts</w:t>
            </w:r>
          </w:p>
        </w:tc>
      </w:tr>
      <w:tr w:rsidTr="00F51D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B4">
            <w:pPr>
              <w:pStyle w:val="BodyText"/>
              <w:rPr>
                <w:lang w:val="en-NZ"/>
              </w:rPr>
            </w:pPr>
            <w:r w:rsidRPr="00F51DB4">
              <w:t>FSKWTG011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B4" w:rsidP="00F51DB4">
            <w:pPr>
              <w:pStyle w:val="BodyText"/>
            </w:pPr>
            <w:r w:rsidRPr="00F51DB4">
              <w:t>Write highly complex workplace texts</w:t>
            </w:r>
          </w:p>
        </w:tc>
      </w:tr>
    </w:tbl>
    <w:p w:rsidR="00000000" w:rsidRPr="00F51DB4" w:rsidP="00F51DB4">
      <w:pPr>
        <w:pStyle w:val="BodyText"/>
      </w:pPr>
    </w:p>
    <w:p w:rsidR="00000000" w:rsidRPr="00F51DB4" w:rsidP="00F51DB4">
      <w:pPr>
        <w:pStyle w:val="AllowPageBreak"/>
      </w:pPr>
    </w:p>
    <w:p w:rsidR="00000000" w:rsidRPr="00F51DB4" w:rsidP="00F51DB4">
      <w:pPr>
        <w:pStyle w:val="Heading1"/>
      </w:pPr>
      <w:bookmarkStart w:id="5" w:name="O_1065554"/>
      <w:bookmarkEnd w:id="5"/>
      <w:r w:rsidRPr="00F51DB4">
        <w:t>Qualification Mapping Information</w:t>
      </w:r>
    </w:p>
    <w:p w:rsidR="00000000" w:rsidRPr="00F51DB4" w:rsidP="002F0ADD">
      <w:pPr>
        <w:pStyle w:val="BodyText"/>
      </w:pPr>
      <w:r w:rsidRPr="00F51DB4">
        <w:t>No equivalent qualification. Supersedes but is not equivalent to FSK20113 Certificate II in Skills for Work and V</w:t>
      </w:r>
      <w:r w:rsidRPr="00F51DB4">
        <w:t>ocational Pathways.</w:t>
      </w:r>
    </w:p>
    <w:p w:rsidR="00000000" w:rsidRPr="00F51DB4" w:rsidP="00F51DB4">
      <w:pPr>
        <w:pStyle w:val="Heading1"/>
      </w:pPr>
      <w:bookmarkStart w:id="6" w:name="O_1063839"/>
      <w:bookmarkEnd w:id="6"/>
      <w:r w:rsidRPr="00F51DB4">
        <w:t>Links</w:t>
      </w:r>
    </w:p>
    <w:p w:rsidR="00000000" w:rsidRPr="00F51DB4" w:rsidP="002F0ADD">
      <w:pPr>
        <w:pStyle w:val="BodyText"/>
      </w:pPr>
      <w:r w:rsidRPr="00F51D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03A1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51DB4" w:rsidP="00F51DB4"/>
    <w:sectPr w:rsidSect="00F51D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B4" w:rsidRPr="002F0ADD" w:rsidP="002F0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DD" w:rsidP="00F51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F0ADD" w:rsidP="00F51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0ADD" w:rsidP="00F51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DB4" w:rsidRPr="002F0ADD" w:rsidP="002F0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DD" w:rsidRPr="002D2AF8" w:rsidP="00F51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FSK20119 Certificate II in Skills for Work and Vocational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2F0ADD" w:rsidP="00F51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8C3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ED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8B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DB4"/>
  </w:style>
  <w:style w:type="character" w:customStyle="1" w:styleId="Heading1Char">
    <w:name w:val="Heading 1 Char"/>
    <w:basedOn w:val="DefaultParagraphFont"/>
    <w:link w:val="Heading1"/>
    <w:rsid w:val="00F51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DB4"/>
    <w:rPr>
      <w:b/>
      <w:spacing w:val="0"/>
    </w:rPr>
  </w:style>
  <w:style w:type="paragraph" w:styleId="ListBullet2">
    <w:name w:val="List Bullet 2"/>
    <w:basedOn w:val="List2"/>
    <w:rsid w:val="00F51D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1DB4"/>
    <w:rPr>
      <w:i/>
    </w:rPr>
  </w:style>
  <w:style w:type="paragraph" w:customStyle="1" w:styleId="SuperHeading">
    <w:name w:val="SuperHeading"/>
    <w:basedOn w:val="Normal"/>
    <w:rsid w:val="00F51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1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DB4"/>
  </w:style>
  <w:style w:type="paragraph" w:styleId="TableofFigures">
    <w:name w:val="table of figures"/>
    <w:basedOn w:val="Normal"/>
    <w:next w:val="Normal"/>
    <w:semiHidden/>
    <w:rsid w:val="00F51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DB4"/>
    <w:rPr>
      <w:rFonts w:ascii="Wingdings" w:hAnsi="Wingdings"/>
    </w:rPr>
  </w:style>
  <w:style w:type="paragraph" w:customStyle="1" w:styleId="TableHeading">
    <w:name w:val="Table Heading"/>
    <w:basedOn w:val="HeadingBase"/>
    <w:rsid w:val="00F51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DB4"/>
    <w:rPr>
      <w:color w:val="0033CC"/>
      <w:u w:val="none"/>
    </w:rPr>
  </w:style>
  <w:style w:type="paragraph" w:customStyle="1" w:styleId="BodyTextRight">
    <w:name w:val="Body Text Right"/>
    <w:basedOn w:val="BodyText"/>
    <w:rsid w:val="00F51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DB4"/>
    <w:rPr>
      <w:sz w:val="32"/>
    </w:rPr>
  </w:style>
  <w:style w:type="paragraph" w:customStyle="1" w:styleId="HeadingProcedure">
    <w:name w:val="Heading Procedure"/>
    <w:basedOn w:val="HeadingBase"/>
    <w:next w:val="Normal"/>
    <w:rsid w:val="00F51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DB4"/>
    <w:pPr>
      <w:spacing w:before="60" w:after="60"/>
    </w:pPr>
  </w:style>
  <w:style w:type="paragraph" w:styleId="ListContinue">
    <w:name w:val="List Continue"/>
    <w:basedOn w:val="List"/>
    <w:rsid w:val="00F51DB4"/>
    <w:pPr>
      <w:ind w:firstLine="0"/>
    </w:pPr>
  </w:style>
  <w:style w:type="paragraph" w:customStyle="1" w:styleId="ListNote">
    <w:name w:val="List Note"/>
    <w:basedOn w:val="List"/>
    <w:rsid w:val="00F51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DB4"/>
    <w:rPr>
      <w:rFonts w:ascii="Courier New" w:hAnsi="Courier New"/>
    </w:rPr>
  </w:style>
  <w:style w:type="paragraph" w:customStyle="1" w:styleId="NoteBullet">
    <w:name w:val="Note Bullet"/>
    <w:basedOn w:val="Note"/>
    <w:rsid w:val="00F51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DB4"/>
    <w:rPr>
      <w:b/>
      <w:smallCaps/>
    </w:rPr>
  </w:style>
  <w:style w:type="paragraph" w:customStyle="1" w:styleId="TableListNumber">
    <w:name w:val="Table List Number"/>
    <w:basedOn w:val="ListNumber"/>
    <w:rsid w:val="00F51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DB4"/>
    <w:pPr>
      <w:numPr>
        <w:numId w:val="9"/>
      </w:numPr>
    </w:pPr>
  </w:style>
  <w:style w:type="paragraph" w:customStyle="1" w:styleId="ListAlpha2">
    <w:name w:val="List Alpha 2"/>
    <w:basedOn w:val="List2"/>
    <w:rsid w:val="00F51DB4"/>
    <w:pPr>
      <w:numPr>
        <w:numId w:val="8"/>
      </w:numPr>
    </w:pPr>
  </w:style>
  <w:style w:type="paragraph" w:styleId="List2">
    <w:name w:val="List 2"/>
    <w:basedOn w:val="BodyText"/>
    <w:rsid w:val="00F51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DB4"/>
    <w:pPr>
      <w:numPr>
        <w:numId w:val="4"/>
      </w:numPr>
    </w:pPr>
  </w:style>
  <w:style w:type="paragraph" w:styleId="ListContinue2">
    <w:name w:val="List Continue 2"/>
    <w:basedOn w:val="List2"/>
    <w:rsid w:val="00F51DB4"/>
    <w:pPr>
      <w:ind w:firstLine="0"/>
    </w:pPr>
  </w:style>
  <w:style w:type="paragraph" w:styleId="ListContinue3">
    <w:name w:val="List Continue 3"/>
    <w:basedOn w:val="List3"/>
    <w:rsid w:val="00F51DB4"/>
    <w:pPr>
      <w:ind w:left="1021" w:firstLine="0"/>
    </w:pPr>
  </w:style>
  <w:style w:type="paragraph" w:styleId="ListContinue4">
    <w:name w:val="List Continue 4"/>
    <w:basedOn w:val="List4"/>
    <w:rsid w:val="00F51DB4"/>
    <w:pPr>
      <w:ind w:firstLine="0"/>
    </w:pPr>
  </w:style>
  <w:style w:type="paragraph" w:styleId="ListContinue5">
    <w:name w:val="List Continue 5"/>
    <w:basedOn w:val="List5"/>
    <w:rsid w:val="00F51DB4"/>
    <w:pPr>
      <w:ind w:firstLine="0"/>
    </w:pPr>
  </w:style>
  <w:style w:type="paragraph" w:styleId="ListNumber3">
    <w:name w:val="List Number 3"/>
    <w:basedOn w:val="List3"/>
    <w:rsid w:val="00F51DB4"/>
    <w:pPr>
      <w:numPr>
        <w:numId w:val="5"/>
      </w:numPr>
    </w:pPr>
  </w:style>
  <w:style w:type="paragraph" w:styleId="ListNumber4">
    <w:name w:val="List Number 4"/>
    <w:basedOn w:val="List4"/>
    <w:rsid w:val="00F51DB4"/>
    <w:pPr>
      <w:numPr>
        <w:numId w:val="6"/>
      </w:numPr>
    </w:pPr>
  </w:style>
  <w:style w:type="paragraph" w:styleId="ListNumber5">
    <w:name w:val="List Number 5"/>
    <w:basedOn w:val="List5"/>
    <w:rsid w:val="00F51DB4"/>
    <w:pPr>
      <w:numPr>
        <w:numId w:val="7"/>
      </w:numPr>
    </w:pPr>
  </w:style>
  <w:style w:type="paragraph" w:styleId="BlockText">
    <w:name w:val="Block Text"/>
    <w:basedOn w:val="Normal"/>
    <w:rsid w:val="00F51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DB4"/>
    <w:rPr>
      <w:sz w:val="16"/>
      <w:vertAlign w:val="superscript"/>
    </w:rPr>
  </w:style>
  <w:style w:type="character" w:customStyle="1" w:styleId="Symbols">
    <w:name w:val="Symbols"/>
    <w:basedOn w:val="DefaultParagraphFont"/>
    <w:rsid w:val="00F51DB4"/>
    <w:rPr>
      <w:rFonts w:ascii="Symbol" w:hAnsi="Symbol"/>
    </w:rPr>
  </w:style>
  <w:style w:type="character" w:customStyle="1" w:styleId="MenuOptions">
    <w:name w:val="Menu Options"/>
    <w:basedOn w:val="DefaultParagraphFont"/>
    <w:rsid w:val="00F51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DB4"/>
    <w:rPr>
      <w:b/>
    </w:rPr>
  </w:style>
  <w:style w:type="character" w:customStyle="1" w:styleId="Underlined">
    <w:name w:val="Underlined"/>
    <w:basedOn w:val="DefaultParagraphFont"/>
    <w:rsid w:val="00F51DB4"/>
    <w:rPr>
      <w:u w:val="single"/>
    </w:rPr>
  </w:style>
  <w:style w:type="paragraph" w:customStyle="1" w:styleId="TableBodyTextRight">
    <w:name w:val="Table Body Text Right"/>
    <w:basedOn w:val="TableBodyText"/>
    <w:rsid w:val="00F51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DB4"/>
    <w:rPr>
      <w:sz w:val="18"/>
    </w:rPr>
  </w:style>
  <w:style w:type="paragraph" w:customStyle="1" w:styleId="BodySmallRight">
    <w:name w:val="Body Small Right"/>
    <w:basedOn w:val="BodyTextRight"/>
    <w:rsid w:val="00F51DB4"/>
    <w:rPr>
      <w:sz w:val="18"/>
      <w:szCs w:val="18"/>
    </w:rPr>
  </w:style>
  <w:style w:type="paragraph" w:customStyle="1" w:styleId="MarginEdition">
    <w:name w:val="Margin Edition"/>
    <w:basedOn w:val="MarginNote"/>
    <w:rsid w:val="00F51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DB4"/>
    <w:rPr>
      <w:sz w:val="2"/>
      <w:szCs w:val="2"/>
    </w:rPr>
  </w:style>
  <w:style w:type="character" w:customStyle="1" w:styleId="Small">
    <w:name w:val="Small"/>
    <w:basedOn w:val="DefaultParagraphFont"/>
    <w:rsid w:val="00F51DB4"/>
    <w:rPr>
      <w:sz w:val="16"/>
    </w:rPr>
  </w:style>
  <w:style w:type="paragraph" w:customStyle="1" w:styleId="WideTable">
    <w:name w:val="Wide Table"/>
    <w:basedOn w:val="Normal"/>
    <w:rsid w:val="00F51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DB4"/>
  </w:style>
  <w:style w:type="paragraph" w:styleId="Quote">
    <w:name w:val="Quote"/>
    <w:basedOn w:val="Heading1"/>
    <w:link w:val="QuoteChar"/>
    <w:qFormat/>
    <w:rsid w:val="00F51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DB4"/>
    <w:pPr>
      <w:pageBreakBefore/>
    </w:pPr>
  </w:style>
  <w:style w:type="paragraph" w:customStyle="1" w:styleId="Border">
    <w:name w:val="Border"/>
    <w:basedOn w:val="Normal"/>
    <w:qFormat/>
    <w:rsid w:val="00F51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DB4"/>
    <w:rPr>
      <w:u w:val="single"/>
    </w:rPr>
  </w:style>
  <w:style w:type="character" w:customStyle="1" w:styleId="BoldandItalics">
    <w:name w:val="Bold and Italics"/>
    <w:qFormat/>
    <w:rsid w:val="00F51DB4"/>
    <w:rPr>
      <w:b/>
      <w:i/>
      <w:u w:val="none"/>
    </w:rPr>
  </w:style>
  <w:style w:type="paragraph" w:styleId="BalloonText">
    <w:name w:val="Balloon Text"/>
    <w:basedOn w:val="Normal"/>
    <w:link w:val="BalloonTextChar"/>
    <w:rsid w:val="00F51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DB4"/>
    <w:pPr>
      <w:spacing w:before="0" w:after="0"/>
    </w:pPr>
  </w:style>
  <w:style w:type="paragraph" w:customStyle="1" w:styleId="BodyTextBold">
    <w:name w:val="Body Text Bold"/>
    <w:basedOn w:val="BodyText"/>
    <w:qFormat/>
    <w:rsid w:val="00F51DB4"/>
    <w:rPr>
      <w:b/>
    </w:rPr>
  </w:style>
  <w:style w:type="character" w:styleId="Hyperlink">
    <w:name w:val="Hyperlink"/>
    <w:basedOn w:val="DefaultParagraphFont"/>
    <w:uiPriority w:val="99"/>
    <w:unhideWhenUsed/>
    <w:rsid w:val="002F0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811</Words>
  <Characters>5132</Characters>
  <Application>Microsoft Office Word</Application>
  <DocSecurity>0</DocSecurity>
  <Lines>190</Lines>
  <Paragraphs>180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FSK20119 Certificate II in Skills for Work and Vocational Pathways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2019-11-14T12:59:07Z</dcterms:created>
  <dcterms:modified xsi:type="dcterms:W3CDTF">2019-11-13T07:15:00Z</dcterms:modified>
</cp:coreProperties>
</file>