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FBE" w:rsidP="007C7FBE">
      <w:pPr>
        <w:pStyle w:val="Title"/>
      </w:pPr>
      <w:r>
        <w:fldChar w:fldCharType="begin"/>
      </w:r>
      <w:r>
        <w:instrText xml:space="preserve"> TITLE   \* MERGEFORMAT </w:instrText>
      </w:r>
      <w:r>
        <w:fldChar w:fldCharType="separate"/>
      </w:r>
      <w:r>
        <w:t>FPPWPO320A Prepare and start up waste paper operations</w:t>
      </w:r>
      <w:r>
        <w:fldChar w:fldCharType="end"/>
      </w:r>
    </w:p>
    <w:p w:rsidR="007C7FBE" w:rsidP="007C7FBE">
      <w:pPr>
        <w:pStyle w:val="Version"/>
        <w:sectPr w:rsidSect="00292C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2C8F" w:rsidP="00292C8F">
      <w:pPr>
        <w:pStyle w:val="SuperHeading"/>
      </w:pPr>
      <w:r w:rsidRPr="00292C8F">
        <w:t>FPPWPO320A Prepare and start up waste paper operations</w:t>
      </w:r>
    </w:p>
    <w:p w:rsidR="00000000" w:rsidRPr="00292C8F" w:rsidP="00292C8F">
      <w:pPr>
        <w:pStyle w:val="Heading1"/>
      </w:pPr>
      <w:bookmarkStart w:id="1" w:name="O_270875"/>
      <w:bookmarkEnd w:id="1"/>
      <w:r w:rsidRPr="00292C8F">
        <w:t>Modification History</w:t>
      </w:r>
    </w:p>
    <w:p w:rsidR="00000000" w:rsidRPr="00292C8F" w:rsidP="00292C8F">
      <w:pPr>
        <w:pStyle w:val="BodyText"/>
      </w:pPr>
      <w:r w:rsidRPr="00292C8F">
        <w:t>Not Applicable</w:t>
      </w:r>
    </w:p>
    <w:p w:rsidR="00000000" w:rsidRPr="00292C8F" w:rsidP="00292C8F">
      <w:pPr>
        <w:pStyle w:val="AllowPageBreak"/>
      </w:pPr>
    </w:p>
    <w:p w:rsidR="00000000" w:rsidRPr="00292C8F" w:rsidP="00292C8F">
      <w:pPr>
        <w:pStyle w:val="Heading1"/>
      </w:pPr>
      <w:bookmarkStart w:id="2" w:name="O_204873"/>
      <w:bookmarkEnd w:id="2"/>
      <w:r w:rsidRPr="00292C8F">
        <w:t>Unit Descriptor</w:t>
      </w:r>
    </w:p>
    <w:tbl>
      <w:tblPr>
        <w:tblW w:w="0" w:type="auto"/>
        <w:tblLayout w:type="fixed"/>
        <w:tblCellMar>
          <w:left w:w="62" w:type="dxa"/>
          <w:right w:w="62" w:type="dxa"/>
        </w:tblCellMar>
        <w:tblLook w:val="0000"/>
      </w:tblPr>
      <w:tblGrid>
        <w:gridCol w:w="2643"/>
        <w:gridCol w:w="5879"/>
      </w:tblGrid>
      <w:tr w:rsidTr="007C7FBE">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rPr>
                <w:rStyle w:val="SpecialBold"/>
              </w:rPr>
              <w:t>Unit descriptor</w:t>
            </w:r>
          </w:p>
        </w:tc>
        <w:tc>
          <w:tcPr>
            <w:tcW w:w="5879" w:type="dxa"/>
            <w:tcBorders>
              <w:top w:val="nil"/>
              <w:left w:val="nil"/>
              <w:bottom w:val="nil"/>
              <w:right w:val="nil"/>
            </w:tcBorders>
            <w:tcMar>
              <w:top w:w="0" w:type="dxa"/>
              <w:left w:w="62" w:type="dxa"/>
              <w:bottom w:w="0" w:type="dxa"/>
              <w:right w:w="62" w:type="dxa"/>
            </w:tcMar>
          </w:tcPr>
          <w:p w:rsidR="00000000" w:rsidRPr="00292C8F" w:rsidP="00292C8F">
            <w:pPr>
              <w:pStyle w:val="BodyText"/>
            </w:pPr>
            <w:r w:rsidRPr="00292C8F">
              <w:t xml:space="preserve">This unit describes the outcomes required to prepare and start up waste paper operations in the </w:t>
            </w:r>
            <w:r w:rsidRPr="00292C8F">
              <w:t>pulp and paper industry</w:t>
            </w:r>
          </w:p>
          <w:p w:rsidR="00000000" w:rsidRPr="00292C8F" w:rsidP="00292C8F">
            <w:pPr>
              <w:pStyle w:val="BodyText"/>
            </w:pPr>
            <w:r w:rsidRPr="00292C8F">
              <w:t>General legislation, regulatory, licensing and certification requirements applicable to this unit are detailed in the range statement</w:t>
            </w:r>
          </w:p>
          <w:p w:rsidR="00000000" w:rsidRPr="00292C8F" w:rsidP="00292C8F">
            <w:pPr>
              <w:pStyle w:val="BodyText"/>
            </w:pPr>
            <w:r w:rsidRPr="00292C8F">
              <w:t>Specific high risk (and non-high risk) load shifting licensing requirements for this unit may be a</w:t>
            </w:r>
            <w:r w:rsidRPr="00292C8F">
              <w:t>pplicable and are to be met separately and prior to the achievement of this unit</w:t>
            </w:r>
          </w:p>
        </w:tc>
      </w:tr>
    </w:tbl>
    <w:p w:rsidR="007C7FBE" w:rsidP="00292C8F">
      <w:pPr>
        <w:pStyle w:val="BodyText"/>
      </w:pPr>
    </w:p>
    <w:p w:rsidR="007C7FBE" w:rsidP="00292C8F">
      <w:pPr>
        <w:pStyle w:val="BodyText"/>
      </w:pPr>
    </w:p>
    <w:p w:rsidR="00000000" w:rsidRPr="00292C8F" w:rsidP="00292C8F">
      <w:pPr>
        <w:pStyle w:val="Heading1"/>
      </w:pPr>
      <w:bookmarkStart w:id="3" w:name="O_204875"/>
      <w:bookmarkEnd w:id="3"/>
      <w:r w:rsidRPr="00292C8F">
        <w:t>Application of the Unit</w:t>
      </w:r>
    </w:p>
    <w:tbl>
      <w:tblPr>
        <w:tblW w:w="0" w:type="auto"/>
        <w:tblLayout w:type="fixed"/>
        <w:tblCellMar>
          <w:left w:w="62" w:type="dxa"/>
          <w:right w:w="62" w:type="dxa"/>
        </w:tblCellMar>
        <w:tblLook w:val="0000"/>
      </w:tblPr>
      <w:tblGrid>
        <w:gridCol w:w="2704"/>
        <w:gridCol w:w="5818"/>
      </w:tblGrid>
      <w:tr w:rsidTr="007C7FBE">
        <w:tblPrEx>
          <w:tblW w:w="0" w:type="auto"/>
          <w:tblLayout w:type="fixed"/>
          <w:tblCellMar>
            <w:left w:w="62" w:type="dxa"/>
            <w:right w:w="62" w:type="dxa"/>
          </w:tblCellMar>
          <w:tblLook w:val="0000"/>
        </w:tblPrEx>
        <w:tc>
          <w:tcPr>
            <w:tcW w:w="2704" w:type="dxa"/>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rPr>
                <w:rStyle w:val="SpecialBold"/>
              </w:rPr>
              <w:t>Application of the unit</w:t>
            </w:r>
          </w:p>
        </w:tc>
        <w:tc>
          <w:tcPr>
            <w:tcW w:w="5818" w:type="dxa"/>
            <w:tcBorders>
              <w:top w:val="nil"/>
              <w:left w:val="nil"/>
              <w:bottom w:val="nil"/>
              <w:right w:val="nil"/>
            </w:tcBorders>
            <w:tcMar>
              <w:top w:w="0" w:type="dxa"/>
              <w:left w:w="62" w:type="dxa"/>
              <w:bottom w:w="0" w:type="dxa"/>
              <w:right w:w="62" w:type="dxa"/>
            </w:tcMar>
          </w:tcPr>
          <w:p w:rsidR="00000000" w:rsidRPr="00292C8F" w:rsidP="00292C8F">
            <w:pPr>
              <w:pStyle w:val="BodyText"/>
            </w:pPr>
            <w:r w:rsidRPr="00292C8F">
              <w:t>This unit applies to operators who prepare and start up waste paper operations in the pulp and paper industry. This work typically involves complex integrated equipment and continuous operations</w:t>
            </w:r>
          </w:p>
          <w:p w:rsidR="00000000" w:rsidRPr="00292C8F" w:rsidP="00292C8F">
            <w:pPr>
              <w:pStyle w:val="BodyText"/>
            </w:pPr>
            <w:r w:rsidRPr="00292C8F">
              <w:t>This unit generally applies to those who:</w:t>
            </w:r>
          </w:p>
          <w:p w:rsidR="00000000" w:rsidRPr="00292C8F" w:rsidP="00292C8F">
            <w:pPr>
              <w:pStyle w:val="ListBullet"/>
            </w:pPr>
            <w:r w:rsidRPr="00292C8F">
              <w:t>determine producti</w:t>
            </w:r>
            <w:r w:rsidRPr="00292C8F">
              <w:t>on requirements</w:t>
            </w:r>
          </w:p>
          <w:p w:rsidR="00000000" w:rsidRPr="00292C8F" w:rsidP="00292C8F">
            <w:pPr>
              <w:pStyle w:val="ListBullet"/>
            </w:pPr>
            <w:r w:rsidRPr="00292C8F">
              <w:t>inspect and prepare systems for startup</w:t>
            </w:r>
          </w:p>
          <w:p w:rsidR="00000000" w:rsidRPr="00292C8F" w:rsidP="00292C8F">
            <w:pPr>
              <w:pStyle w:val="ListBullet"/>
            </w:pPr>
            <w:r w:rsidRPr="00292C8F">
              <w:t>implement startup operations, and</w:t>
            </w:r>
          </w:p>
          <w:p w:rsidR="00000000" w:rsidRPr="00292C8F" w:rsidP="00292C8F">
            <w:pPr>
              <w:pStyle w:val="ListBullet"/>
            </w:pPr>
            <w:r w:rsidRPr="00292C8F">
              <w:t>establish and stabilise the production and quality processes</w:t>
            </w:r>
          </w:p>
          <w:p w:rsidR="00000000" w:rsidRPr="00292C8F" w:rsidP="00292C8F">
            <w:pPr>
              <w:pStyle w:val="BodyText"/>
            </w:pPr>
            <w:r w:rsidRPr="00292C8F">
              <w:t>to meet safety, quality and productivity requirements</w:t>
            </w:r>
          </w:p>
          <w:p w:rsidR="00000000" w:rsidRPr="00292C8F" w:rsidP="00292C8F">
            <w:pPr>
              <w:pStyle w:val="BodyText"/>
            </w:pPr>
            <w:r w:rsidRPr="00292C8F">
              <w:t>It does not include shutting down, monitoring and c</w:t>
            </w:r>
            <w:r w:rsidRPr="00292C8F">
              <w:t>ontrolling or troubleshooting and rectifying waste paper operations</w:t>
            </w:r>
          </w:p>
        </w:tc>
      </w:tr>
    </w:tbl>
    <w:p w:rsidR="007C7FBE" w:rsidP="00292C8F">
      <w:pPr>
        <w:pStyle w:val="BodyText"/>
      </w:pPr>
    </w:p>
    <w:p w:rsidR="007C7FBE" w:rsidP="00292C8F">
      <w:pPr>
        <w:pStyle w:val="BodyText"/>
      </w:pPr>
    </w:p>
    <w:p w:rsidR="00000000" w:rsidRPr="00292C8F" w:rsidP="00292C8F">
      <w:pPr>
        <w:pStyle w:val="Heading1"/>
      </w:pPr>
      <w:bookmarkStart w:id="4" w:name="O_279135"/>
      <w:bookmarkEnd w:id="4"/>
      <w:r w:rsidRPr="00292C8F">
        <w:t>Licensing/Regulatory Information</w:t>
      </w:r>
    </w:p>
    <w:p w:rsidR="00000000" w:rsidRPr="00292C8F" w:rsidP="00292C8F">
      <w:pPr>
        <w:pStyle w:val="BodyText"/>
      </w:pPr>
      <w:r w:rsidRPr="00292C8F">
        <w:t>Refer to Unit Descriptor</w:t>
      </w:r>
    </w:p>
    <w:p w:rsidR="00000000" w:rsidRPr="00292C8F" w:rsidP="00292C8F">
      <w:pPr>
        <w:pStyle w:val="AllowPageBreak"/>
      </w:pPr>
    </w:p>
    <w:p w:rsidR="00000000" w:rsidRPr="00292C8F" w:rsidP="00292C8F">
      <w:pPr>
        <w:pStyle w:val="Heading1"/>
      </w:pPr>
      <w:bookmarkStart w:id="5" w:name="O_283933"/>
      <w:bookmarkEnd w:id="5"/>
      <w:r w:rsidRPr="00292C8F">
        <w:t>Pre-Requisites</w:t>
      </w:r>
    </w:p>
    <w:p w:rsidR="00000000" w:rsidRPr="00292C8F" w:rsidP="00292C8F">
      <w:pPr>
        <w:pStyle w:val="BodyText"/>
      </w:pPr>
      <w:r w:rsidRPr="00292C8F">
        <w:t>Not Applicable</w:t>
      </w:r>
    </w:p>
    <w:p w:rsidR="00000000" w:rsidRPr="00292C8F" w:rsidP="00292C8F">
      <w:pPr>
        <w:pStyle w:val="AllowPageBreak"/>
      </w:pPr>
    </w:p>
    <w:p w:rsidR="00000000" w:rsidRPr="00292C8F" w:rsidP="00292C8F">
      <w:pPr>
        <w:pStyle w:val="Heading1"/>
      </w:pPr>
      <w:bookmarkStart w:id="6" w:name="O_204874"/>
      <w:bookmarkEnd w:id="6"/>
      <w:r w:rsidRPr="00292C8F">
        <w:t>Employability Skills Information</w:t>
      </w:r>
    </w:p>
    <w:tbl>
      <w:tblPr>
        <w:tblW w:w="0" w:type="auto"/>
        <w:tblLayout w:type="fixed"/>
        <w:tblCellMar>
          <w:left w:w="62" w:type="dxa"/>
          <w:right w:w="62" w:type="dxa"/>
        </w:tblCellMar>
        <w:tblLook w:val="0000"/>
      </w:tblPr>
      <w:tblGrid>
        <w:gridCol w:w="2744"/>
        <w:gridCol w:w="5778"/>
      </w:tblGrid>
      <w:tr w:rsidTr="007C7FBE">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292C8F" w:rsidP="00292C8F">
            <w:pPr>
              <w:pStyle w:val="BodyText"/>
            </w:pPr>
            <w:r w:rsidRPr="00292C8F">
              <w:t>This unit contains employability skills</w:t>
            </w:r>
          </w:p>
        </w:tc>
      </w:tr>
    </w:tbl>
    <w:p w:rsidR="007C7FBE" w:rsidP="00292C8F">
      <w:pPr>
        <w:pStyle w:val="BodyText"/>
      </w:pPr>
    </w:p>
    <w:p w:rsidR="007C7FBE" w:rsidP="00292C8F">
      <w:pPr>
        <w:pStyle w:val="BodyText"/>
      </w:pPr>
    </w:p>
    <w:p w:rsidR="00000000" w:rsidRPr="00292C8F" w:rsidP="00292C8F">
      <w:pPr>
        <w:pStyle w:val="Heading1"/>
      </w:pPr>
      <w:bookmarkStart w:id="7" w:name="O_288921"/>
      <w:bookmarkEnd w:id="7"/>
      <w:r w:rsidRPr="00292C8F">
        <w:t>Elements and Performance Criteria Pre-Content</w:t>
      </w:r>
    </w:p>
    <w:tbl>
      <w:tblPr>
        <w:tblW w:w="0" w:type="auto"/>
        <w:tblLayout w:type="fixed"/>
        <w:tblCellMar>
          <w:left w:w="62" w:type="dxa"/>
          <w:right w:w="62" w:type="dxa"/>
        </w:tblCellMar>
        <w:tblLook w:val="0000"/>
      </w:tblPr>
      <w:tblGrid>
        <w:gridCol w:w="2581"/>
        <w:gridCol w:w="5941"/>
      </w:tblGrid>
      <w:tr w:rsidTr="007C7FBE">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t>Elements describe the essential outcomes of a unit of competency.</w:t>
            </w:r>
          </w:p>
        </w:tc>
        <w:tc>
          <w:tcPr>
            <w:tcW w:w="5941" w:type="dxa"/>
            <w:tcBorders>
              <w:top w:val="nil"/>
              <w:left w:val="nil"/>
              <w:bottom w:val="nil"/>
              <w:right w:val="nil"/>
            </w:tcBorders>
            <w:tcMar>
              <w:top w:w="0" w:type="dxa"/>
              <w:left w:w="62" w:type="dxa"/>
              <w:bottom w:w="0" w:type="dxa"/>
              <w:right w:w="62" w:type="dxa"/>
            </w:tcMar>
          </w:tcPr>
          <w:p w:rsidR="00000000" w:rsidRPr="00292C8F" w:rsidP="00292C8F">
            <w:pPr>
              <w:pStyle w:val="BodyText"/>
            </w:pPr>
            <w:r w:rsidRPr="00292C8F">
              <w:t xml:space="preserve">Performance criteria describe </w:t>
            </w:r>
            <w:r w:rsidRPr="00292C8F">
              <w:t>the performance needed to demonstrate achievement of the element. Where bold italicised text is used, further information is detailed in the required skills and knowledge section and the range statement. Assessment of performance is to be consistent with t</w:t>
            </w:r>
            <w:r w:rsidRPr="00292C8F">
              <w:t>he evidence guide.</w:t>
            </w:r>
          </w:p>
        </w:tc>
      </w:tr>
    </w:tbl>
    <w:p w:rsidR="00000000" w:rsidRPr="00292C8F" w:rsidP="00292C8F">
      <w:pPr>
        <w:pStyle w:val="BodyText"/>
      </w:pPr>
    </w:p>
    <w:p w:rsidR="00000000" w:rsidRPr="00292C8F" w:rsidP="00292C8F">
      <w:pPr>
        <w:pStyle w:val="AllowPageBreak"/>
      </w:pPr>
    </w:p>
    <w:p w:rsidR="00000000" w:rsidRPr="00292C8F" w:rsidP="00292C8F">
      <w:pPr>
        <w:pStyle w:val="Heading1"/>
      </w:pPr>
      <w:bookmarkStart w:id="8" w:name="O_235588"/>
      <w:bookmarkEnd w:id="8"/>
      <w:r w:rsidRPr="00292C8F">
        <w:t>Elements and Performance Criteria</w:t>
      </w:r>
    </w:p>
    <w:tbl>
      <w:tblPr>
        <w:tblW w:w="0" w:type="auto"/>
        <w:tblLayout w:type="fixed"/>
        <w:tblCellMar>
          <w:left w:w="62" w:type="dxa"/>
          <w:right w:w="62" w:type="dxa"/>
        </w:tblCellMar>
        <w:tblLook w:val="0000"/>
      </w:tblPr>
      <w:tblGrid>
        <w:gridCol w:w="2581"/>
        <w:gridCol w:w="5941"/>
      </w:tblGrid>
      <w:tr w:rsidTr="007C7FBE">
        <w:tblPrEx>
          <w:tblW w:w="0" w:type="auto"/>
          <w:tblLayout w:type="fixed"/>
          <w:tblCellMar>
            <w:left w:w="62" w:type="dxa"/>
            <w:right w:w="62" w:type="dxa"/>
          </w:tblCellMar>
          <w:tblLook w:val="0000"/>
        </w:tblPrEx>
        <w:trPr>
          <w:tblHeader/>
        </w:trPr>
        <w:tc>
          <w:tcPr>
            <w:tcW w:w="2581" w:type="dxa"/>
            <w:tcBorders>
              <w:top w:val="nil"/>
              <w:left w:val="nil"/>
              <w:bottom w:val="nil"/>
              <w:right w:val="nil"/>
            </w:tcBorders>
            <w:tcMar>
              <w:top w:w="0" w:type="dxa"/>
              <w:left w:w="62" w:type="dxa"/>
              <w:bottom w:w="0" w:type="dxa"/>
              <w:right w:w="62" w:type="dxa"/>
            </w:tcMar>
          </w:tcPr>
          <w:p w:rsidR="00000000" w:rsidRPr="00292C8F" w:rsidP="00292C8F">
            <w:pPr>
              <w:pStyle w:val="BodyText"/>
            </w:pPr>
            <w:r w:rsidRPr="00292C8F">
              <w:rPr>
                <w:rStyle w:val="SpecialBold"/>
              </w:rPr>
              <w:t>ELEMENT</w:t>
            </w:r>
          </w:p>
        </w:tc>
        <w:tc>
          <w:tcPr>
            <w:tcW w:w="5941" w:type="dxa"/>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rPr>
                <w:rStyle w:val="SpecialBold"/>
              </w:rPr>
              <w:t>PERFORMANCE CRITERIA</w:t>
            </w:r>
          </w:p>
        </w:tc>
      </w:tr>
      <w:tr w:rsidTr="007C7FBE">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292C8F">
            <w:pPr>
              <w:pStyle w:val="List"/>
              <w:rPr>
                <w:lang w:val="en-NZ"/>
              </w:rPr>
            </w:pPr>
            <w:r w:rsidRPr="00292C8F">
              <w:t>1.</w:t>
            </w:r>
            <w:r w:rsidRPr="00292C8F">
              <w:tab/>
              <w:t>Determine production requirements</w:t>
            </w:r>
          </w:p>
        </w:tc>
        <w:tc>
          <w:tcPr>
            <w:tcW w:w="5941" w:type="dxa"/>
            <w:tcBorders>
              <w:top w:val="nil"/>
              <w:left w:val="nil"/>
              <w:bottom w:val="nil"/>
              <w:right w:val="nil"/>
            </w:tcBorders>
            <w:tcMar>
              <w:top w:w="0" w:type="dxa"/>
              <w:left w:w="62" w:type="dxa"/>
              <w:bottom w:w="0" w:type="dxa"/>
              <w:right w:w="62" w:type="dxa"/>
            </w:tcMar>
          </w:tcPr>
          <w:p w:rsidR="00000000" w:rsidRPr="00292C8F" w:rsidP="00292C8F">
            <w:pPr>
              <w:pStyle w:val="List2"/>
            </w:pPr>
            <w:r w:rsidRPr="00292C8F">
              <w:t>1.1.</w:t>
            </w:r>
            <w:r w:rsidRPr="00292C8F">
              <w:tab/>
              <w:t>Production req</w:t>
            </w:r>
            <w:r w:rsidRPr="00292C8F">
              <w:t>uirements are determined within Occupational Health and Safety (OHS) regulations, environmental and safe working requirements/practices, Standard Operating Procedures (SOP), and housekeeping requirements</w:t>
            </w:r>
          </w:p>
          <w:p w:rsidR="00000000" w:rsidRPr="00292C8F" w:rsidP="00292C8F">
            <w:pPr>
              <w:pStyle w:val="List2"/>
            </w:pPr>
            <w:r w:rsidRPr="00292C8F">
              <w:t>1.2.</w:t>
            </w:r>
            <w:r w:rsidRPr="00292C8F">
              <w:tab/>
              <w:t xml:space="preserve">Furnish type, chemical requirements and supply </w:t>
            </w:r>
            <w:r w:rsidRPr="00292C8F">
              <w:t>rate (conveyer loading procedure) are determined and communicated to relevant personnel</w:t>
            </w:r>
          </w:p>
          <w:p w:rsidR="00000000" w:rsidRPr="00292C8F" w:rsidP="00292C8F">
            <w:pPr>
              <w:pStyle w:val="List2"/>
            </w:pPr>
            <w:r w:rsidRPr="00292C8F">
              <w:t>1.3.</w:t>
            </w:r>
            <w:r w:rsidRPr="00292C8F">
              <w:tab/>
              <w:t>Availability of supplies to meet production requirements are determined</w:t>
            </w:r>
          </w:p>
          <w:p w:rsidR="00000000" w:rsidP="00292C8F">
            <w:pPr>
              <w:pStyle w:val="List2"/>
              <w:rPr>
                <w:lang w:val="en-NZ"/>
              </w:rPr>
            </w:pPr>
            <w:r w:rsidRPr="00292C8F">
              <w:t>1.4.</w:t>
            </w:r>
            <w:r w:rsidRPr="00292C8F">
              <w:tab/>
              <w:t>Readiness and availability of facilities to receive process product and/or by-products</w:t>
            </w:r>
            <w:r w:rsidRPr="00292C8F">
              <w:t xml:space="preserve"> is confirmed</w:t>
            </w:r>
          </w:p>
        </w:tc>
      </w:tr>
      <w:tr w:rsidTr="007C7FBE">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292C8F">
            <w:pPr>
              <w:pStyle w:val="List"/>
              <w:rPr>
                <w:lang w:val="en-NZ"/>
              </w:rPr>
            </w:pPr>
            <w:r w:rsidRPr="00292C8F">
              <w:t>2.</w:t>
            </w:r>
            <w:r w:rsidRPr="00292C8F">
              <w:tab/>
              <w:t>Inspect and prepare systems for startup</w:t>
            </w:r>
          </w:p>
        </w:tc>
        <w:tc>
          <w:tcPr>
            <w:tcW w:w="5941" w:type="dxa"/>
            <w:tcBorders>
              <w:top w:val="nil"/>
              <w:left w:val="nil"/>
              <w:bottom w:val="nil"/>
              <w:right w:val="nil"/>
            </w:tcBorders>
            <w:tcMar>
              <w:top w:w="0" w:type="dxa"/>
              <w:left w:w="62" w:type="dxa"/>
              <w:bottom w:w="0" w:type="dxa"/>
              <w:right w:w="62" w:type="dxa"/>
            </w:tcMar>
          </w:tcPr>
          <w:p w:rsidR="00000000" w:rsidRPr="00292C8F" w:rsidP="00292C8F">
            <w:pPr>
              <w:pStyle w:val="List2"/>
            </w:pPr>
            <w:r w:rsidRPr="00292C8F">
              <w:t>2.1.</w:t>
            </w:r>
            <w:r w:rsidRPr="00292C8F">
              <w:tab/>
              <w:t>Systems for startup are inspected and prepared within OHS regulations, environmental and safe working requirements/practices, SOP, and housekeeping requirements</w:t>
            </w:r>
          </w:p>
          <w:p w:rsidR="00000000" w:rsidRPr="00292C8F" w:rsidP="00292C8F">
            <w:pPr>
              <w:pStyle w:val="List2"/>
            </w:pPr>
            <w:r w:rsidRPr="00292C8F">
              <w:t>2.2.</w:t>
            </w:r>
            <w:r w:rsidRPr="00292C8F">
              <w:tab/>
            </w:r>
            <w:r w:rsidRPr="00292C8F">
              <w:t>Pre-startup checks are completed</w:t>
            </w:r>
          </w:p>
          <w:p w:rsidR="00000000" w:rsidRPr="00292C8F" w:rsidP="00292C8F">
            <w:pPr>
              <w:pStyle w:val="List2"/>
            </w:pPr>
            <w:r w:rsidRPr="00292C8F">
              <w:t>2.3.</w:t>
            </w:r>
            <w:r w:rsidRPr="00292C8F">
              <w:tab/>
              <w:t>Operational settings are made and confirmed with specification requirements</w:t>
            </w:r>
          </w:p>
          <w:p w:rsidR="00000000" w:rsidRPr="00292C8F" w:rsidP="00292C8F">
            <w:pPr>
              <w:pStyle w:val="List2"/>
            </w:pPr>
            <w:r w:rsidRPr="00292C8F">
              <w:t>2.4.</w:t>
            </w:r>
            <w:r w:rsidRPr="00292C8F">
              <w:tab/>
              <w:t>Production ready status is confirmed with relevant personnel</w:t>
            </w:r>
          </w:p>
          <w:p w:rsidR="00000000" w:rsidRPr="00292C8F" w:rsidP="00292C8F">
            <w:pPr>
              <w:pStyle w:val="List2"/>
            </w:pPr>
            <w:r w:rsidRPr="00292C8F">
              <w:t>2.5.</w:t>
            </w:r>
            <w:r w:rsidRPr="00292C8F">
              <w:tab/>
              <w:t>Monitoring devices and systems are checked and confirmed operational</w:t>
            </w:r>
          </w:p>
          <w:p w:rsidR="00000000" w:rsidP="00292C8F">
            <w:pPr>
              <w:pStyle w:val="List2"/>
              <w:rPr>
                <w:lang w:val="en-NZ"/>
              </w:rPr>
            </w:pPr>
            <w:r w:rsidRPr="00292C8F">
              <w:t>2.</w:t>
            </w:r>
            <w:r w:rsidRPr="00292C8F">
              <w:t>6.</w:t>
            </w:r>
            <w:r w:rsidRPr="00292C8F">
              <w:tab/>
              <w:t>Identified faults are rectified</w:t>
            </w:r>
          </w:p>
        </w:tc>
      </w:tr>
      <w:tr w:rsidTr="007C7FBE">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292C8F">
            <w:pPr>
              <w:pStyle w:val="List"/>
              <w:rPr>
                <w:lang w:val="en-NZ"/>
              </w:rPr>
            </w:pPr>
            <w:r w:rsidRPr="00292C8F">
              <w:t>3.</w:t>
            </w:r>
            <w:r w:rsidRPr="00292C8F">
              <w:tab/>
              <w:t>Implement startup operations</w:t>
            </w:r>
          </w:p>
        </w:tc>
        <w:tc>
          <w:tcPr>
            <w:tcW w:w="5941" w:type="dxa"/>
            <w:tcBorders>
              <w:top w:val="nil"/>
              <w:left w:val="nil"/>
              <w:bottom w:val="nil"/>
              <w:right w:val="nil"/>
            </w:tcBorders>
            <w:tcMar>
              <w:top w:w="0" w:type="dxa"/>
              <w:left w:w="62" w:type="dxa"/>
              <w:bottom w:w="0" w:type="dxa"/>
              <w:right w:w="62" w:type="dxa"/>
            </w:tcMar>
          </w:tcPr>
          <w:p w:rsidR="00000000" w:rsidRPr="00292C8F" w:rsidP="00292C8F">
            <w:pPr>
              <w:pStyle w:val="List2"/>
            </w:pPr>
            <w:r w:rsidRPr="00292C8F">
              <w:t>3.1.</w:t>
            </w:r>
            <w:r w:rsidRPr="00292C8F">
              <w:tab/>
              <w:t>Startup operations are implemented within OHS regulations, environmental and safe working requirements/practices, SOP, and housekeeping requirements</w:t>
            </w:r>
          </w:p>
          <w:p w:rsidR="00000000" w:rsidRPr="00292C8F" w:rsidP="00292C8F">
            <w:pPr>
              <w:pStyle w:val="List2"/>
            </w:pPr>
            <w:r w:rsidRPr="00292C8F">
              <w:t>3.2.</w:t>
            </w:r>
            <w:r w:rsidRPr="00292C8F">
              <w:tab/>
              <w:t>Systems are activated and con</w:t>
            </w:r>
            <w:r w:rsidRPr="00292C8F">
              <w:t>firmed operational</w:t>
            </w:r>
          </w:p>
          <w:p w:rsidR="00000000" w:rsidRPr="00292C8F" w:rsidP="00292C8F">
            <w:pPr>
              <w:pStyle w:val="List2"/>
            </w:pPr>
            <w:r w:rsidRPr="00292C8F">
              <w:t>3.3.</w:t>
            </w:r>
            <w:r w:rsidRPr="00292C8F">
              <w:tab/>
              <w:t>Equipment startups are co-ordinated for production</w:t>
            </w:r>
          </w:p>
          <w:p w:rsidR="00000000" w:rsidRPr="00292C8F" w:rsidP="00292C8F">
            <w:pPr>
              <w:pStyle w:val="List2"/>
            </w:pPr>
            <w:r w:rsidRPr="00292C8F">
              <w:t>3.4.</w:t>
            </w:r>
            <w:r w:rsidRPr="00292C8F">
              <w:tab/>
              <w:t>Systems are monitored and adjusted to rectify variations from specifications</w:t>
            </w:r>
          </w:p>
          <w:p w:rsidR="00000000" w:rsidRPr="00292C8F" w:rsidP="00292C8F">
            <w:pPr>
              <w:pStyle w:val="List2"/>
            </w:pPr>
            <w:r w:rsidRPr="00292C8F">
              <w:t>3.5.</w:t>
            </w:r>
            <w:r w:rsidRPr="00292C8F">
              <w:tab/>
              <w:t>Process operation is communicated to relevant personnel</w:t>
            </w:r>
          </w:p>
          <w:p w:rsidR="00000000" w:rsidP="00292C8F">
            <w:pPr>
              <w:pStyle w:val="List2"/>
              <w:rPr>
                <w:lang w:val="en-NZ"/>
              </w:rPr>
            </w:pPr>
            <w:r w:rsidRPr="00292C8F">
              <w:t>3.6.</w:t>
            </w:r>
            <w:r w:rsidRPr="00292C8F">
              <w:tab/>
              <w:t>Production startups are logged, r</w:t>
            </w:r>
            <w:r w:rsidRPr="00292C8F">
              <w:t>ecorded or filed</w:t>
            </w:r>
          </w:p>
        </w:tc>
      </w:tr>
      <w:tr w:rsidTr="007C7FBE">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292C8F">
            <w:pPr>
              <w:pStyle w:val="List"/>
              <w:rPr>
                <w:lang w:val="en-NZ"/>
              </w:rPr>
            </w:pPr>
            <w:r w:rsidRPr="00292C8F">
              <w:t>4.</w:t>
            </w:r>
            <w:r w:rsidRPr="00292C8F">
              <w:tab/>
              <w:t>Establish and stabilise the production and quality processes</w:t>
            </w:r>
          </w:p>
        </w:tc>
        <w:tc>
          <w:tcPr>
            <w:tcW w:w="5941" w:type="dxa"/>
            <w:tcBorders>
              <w:top w:val="nil"/>
              <w:left w:val="nil"/>
              <w:bottom w:val="nil"/>
              <w:right w:val="nil"/>
            </w:tcBorders>
            <w:tcMar>
              <w:top w:w="0" w:type="dxa"/>
              <w:left w:w="62" w:type="dxa"/>
              <w:bottom w:w="0" w:type="dxa"/>
              <w:right w:w="62" w:type="dxa"/>
            </w:tcMar>
          </w:tcPr>
          <w:p w:rsidR="00000000" w:rsidRPr="00292C8F" w:rsidP="00292C8F">
            <w:pPr>
              <w:pStyle w:val="List2"/>
            </w:pPr>
            <w:r w:rsidRPr="00292C8F">
              <w:t>4.1.</w:t>
            </w:r>
            <w:r w:rsidRPr="00292C8F">
              <w:tab/>
              <w:t>Production and quality processes are established and stabilised within OHS regulations, environmental and safe working requirements/practices, SOP, and housekeeping requ</w:t>
            </w:r>
            <w:r w:rsidRPr="00292C8F">
              <w:t>irements</w:t>
            </w:r>
          </w:p>
          <w:p w:rsidR="00000000" w:rsidRPr="00292C8F" w:rsidP="00292C8F">
            <w:pPr>
              <w:pStyle w:val="List2"/>
            </w:pPr>
            <w:r w:rsidRPr="00292C8F">
              <w:t>4.2.</w:t>
            </w:r>
            <w:r w:rsidRPr="00292C8F">
              <w:tab/>
              <w:t>Systems are monitored and adjusted to rectify variations from specifications</w:t>
            </w:r>
          </w:p>
          <w:p w:rsidR="00000000" w:rsidRPr="00292C8F" w:rsidP="00292C8F">
            <w:pPr>
              <w:pStyle w:val="List2"/>
            </w:pPr>
            <w:r w:rsidRPr="00292C8F">
              <w:t>4.3.</w:t>
            </w:r>
            <w:r w:rsidRPr="00292C8F">
              <w:tab/>
              <w:t>Samples are taken as required and appropriately actioned</w:t>
            </w:r>
          </w:p>
          <w:p w:rsidR="00000000" w:rsidRPr="00292C8F" w:rsidP="00292C8F">
            <w:pPr>
              <w:pStyle w:val="List2"/>
            </w:pPr>
            <w:r w:rsidRPr="00292C8F">
              <w:t>4.4.</w:t>
            </w:r>
            <w:r w:rsidRPr="00292C8F">
              <w:tab/>
              <w:t>System operation, production and quality data is logged, recorded or filed as required</w:t>
            </w:r>
          </w:p>
        </w:tc>
      </w:tr>
    </w:tbl>
    <w:p w:rsidR="007C7FBE" w:rsidP="00292C8F">
      <w:pPr>
        <w:pStyle w:val="BodyText"/>
      </w:pPr>
    </w:p>
    <w:p w:rsidR="007C7FBE" w:rsidP="00292C8F">
      <w:pPr>
        <w:pStyle w:val="BodyText"/>
      </w:pPr>
    </w:p>
    <w:p w:rsidR="00000000" w:rsidRPr="00292C8F" w:rsidP="00292C8F">
      <w:pPr>
        <w:pStyle w:val="Heading1"/>
      </w:pPr>
      <w:bookmarkStart w:id="9" w:name="O_259538"/>
      <w:bookmarkEnd w:id="9"/>
      <w:r w:rsidRPr="00292C8F">
        <w:t>Required Skills and Knowledge</w:t>
      </w:r>
    </w:p>
    <w:tbl>
      <w:tblPr>
        <w:tblW w:w="0" w:type="auto"/>
        <w:tblLayout w:type="fixed"/>
        <w:tblCellMar>
          <w:left w:w="62" w:type="dxa"/>
          <w:right w:w="62" w:type="dxa"/>
        </w:tblCellMar>
        <w:tblLook w:val="0000"/>
      </w:tblPr>
      <w:tblGrid>
        <w:gridCol w:w="8522"/>
      </w:tblGrid>
      <w:tr w:rsidTr="007C7FB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rPr>
                <w:rStyle w:val="SpecialBold"/>
              </w:rPr>
              <w:t>REQUIRED SKILLS AND KNOWLEDGE</w:t>
            </w:r>
          </w:p>
        </w:tc>
      </w:tr>
      <w:tr w:rsidTr="007C7FB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t>This describes the skills and knowledge required for this unit.</w:t>
            </w:r>
          </w:p>
        </w:tc>
      </w:tr>
      <w:tr w:rsidTr="007C7FB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rPr>
                <w:rStyle w:val="SpecialBold"/>
              </w:rPr>
              <w:t>Required skills</w:t>
            </w:r>
          </w:p>
        </w:tc>
      </w:tr>
      <w:tr w:rsidTr="007C7FB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92C8F" w:rsidP="00292C8F">
            <w:pPr>
              <w:pStyle w:val="ListBullet"/>
            </w:pPr>
            <w:r w:rsidRPr="00292C8F">
              <w:t>Uses required forms of communication in preparing and starting up waste paper operations</w:t>
            </w:r>
          </w:p>
          <w:p w:rsidR="00000000" w:rsidRPr="00292C8F" w:rsidP="00292C8F">
            <w:pPr>
              <w:pStyle w:val="ListBullet"/>
            </w:pPr>
            <w:r w:rsidRPr="00292C8F">
              <w:t>Reads and interprets required documentation, procedures and reports</w:t>
            </w:r>
          </w:p>
          <w:p w:rsidR="00000000" w:rsidRPr="00292C8F" w:rsidP="00292C8F">
            <w:pPr>
              <w:pStyle w:val="ListBullet"/>
            </w:pPr>
            <w:r w:rsidRPr="00292C8F">
              <w:t>Logs production preparation and startup details as required</w:t>
            </w:r>
          </w:p>
          <w:p w:rsidR="00000000" w:rsidRPr="00292C8F" w:rsidP="00292C8F">
            <w:pPr>
              <w:pStyle w:val="ListBullet"/>
            </w:pPr>
            <w:r w:rsidRPr="00292C8F">
              <w:t>Interprets instruments, gauges and data recording equipment</w:t>
            </w:r>
          </w:p>
          <w:p w:rsidR="00000000" w:rsidRPr="00292C8F" w:rsidP="00292C8F">
            <w:pPr>
              <w:pStyle w:val="ListBullet"/>
            </w:pPr>
            <w:r w:rsidRPr="00292C8F">
              <w:t>Communicates operational requirements clearly to the wet end area personnel</w:t>
            </w:r>
          </w:p>
          <w:p w:rsidR="00000000" w:rsidRPr="00292C8F" w:rsidP="00292C8F">
            <w:pPr>
              <w:pStyle w:val="ListBullet"/>
            </w:pPr>
            <w:r w:rsidRPr="00292C8F">
              <w:t>Confirms production ready status with team members, suppliers and customers</w:t>
            </w:r>
          </w:p>
          <w:p w:rsidR="00000000" w:rsidRPr="00292C8F" w:rsidP="00292C8F">
            <w:pPr>
              <w:pStyle w:val="ListBullet"/>
            </w:pPr>
            <w:r w:rsidRPr="00292C8F">
              <w:t>Accesses, navigates and enters computer-base</w:t>
            </w:r>
            <w:r w:rsidRPr="00292C8F">
              <w:t>d information</w:t>
            </w:r>
          </w:p>
          <w:p w:rsidR="00000000" w:rsidRPr="00292C8F" w:rsidP="00292C8F">
            <w:pPr>
              <w:pStyle w:val="ListBullet"/>
            </w:pPr>
            <w:r w:rsidRPr="00292C8F">
              <w:t>Interprets and responds to control systems and display alarms in accordance with SOP</w:t>
            </w:r>
          </w:p>
          <w:p w:rsidR="00000000" w:rsidRPr="00292C8F" w:rsidP="00292C8F">
            <w:pPr>
              <w:pStyle w:val="ListBullet"/>
            </w:pPr>
            <w:r w:rsidRPr="00292C8F">
              <w:t>Identifies and actions problems within level of responsibility</w:t>
            </w:r>
          </w:p>
          <w:p w:rsidR="00000000" w:rsidRPr="00292C8F" w:rsidP="00292C8F">
            <w:pPr>
              <w:pStyle w:val="ListBullet"/>
            </w:pPr>
            <w:r w:rsidRPr="00292C8F">
              <w:t>Identifies and monitors process control points</w:t>
            </w:r>
          </w:p>
          <w:p w:rsidR="00000000" w:rsidRPr="00292C8F" w:rsidP="00292C8F">
            <w:pPr>
              <w:pStyle w:val="ListBullet"/>
            </w:pPr>
            <w:r w:rsidRPr="00292C8F">
              <w:t>Maintains situational awareness in the work are</w:t>
            </w:r>
            <w:r w:rsidRPr="00292C8F">
              <w:t>a</w:t>
            </w:r>
          </w:p>
          <w:p w:rsidR="00000000" w:rsidRPr="00292C8F" w:rsidP="00292C8F">
            <w:pPr>
              <w:pStyle w:val="ListBullet"/>
            </w:pPr>
            <w:r w:rsidRPr="00292C8F">
              <w:t>Recognises when raw materials, equipment and personnel are available</w:t>
            </w:r>
          </w:p>
          <w:p w:rsidR="00000000" w:rsidRPr="00292C8F" w:rsidP="00292C8F">
            <w:pPr>
              <w:pStyle w:val="ListBullet"/>
            </w:pPr>
            <w:r w:rsidRPr="00292C8F">
              <w:t>Removes isolations</w:t>
            </w:r>
          </w:p>
          <w:p w:rsidR="00000000" w:rsidRPr="00292C8F" w:rsidP="00292C8F">
            <w:pPr>
              <w:pStyle w:val="ListBullet"/>
            </w:pPr>
            <w:r w:rsidRPr="00292C8F">
              <w:t>Takes samples, conducts tests, interprets and records results if required</w:t>
            </w:r>
          </w:p>
          <w:p w:rsidR="00000000" w:rsidRPr="00292C8F" w:rsidP="00292C8F">
            <w:pPr>
              <w:pStyle w:val="ListBullet"/>
            </w:pPr>
            <w:r w:rsidRPr="00292C8F">
              <w:t>Uses measuring equipment as required</w:t>
            </w:r>
          </w:p>
          <w:p w:rsidR="00000000" w:rsidRPr="00292C8F" w:rsidP="00292C8F">
            <w:pPr>
              <w:pStyle w:val="ListBullet"/>
            </w:pPr>
            <w:r w:rsidRPr="00292C8F">
              <w:t>Operates high risk (and non-high risk) load shifting eq</w:t>
            </w:r>
            <w:r w:rsidRPr="00292C8F">
              <w:t>uipment as required</w:t>
            </w:r>
          </w:p>
          <w:p w:rsidR="00000000" w:rsidRPr="00292C8F" w:rsidP="00292C8F">
            <w:pPr>
              <w:pStyle w:val="ListBullet"/>
            </w:pPr>
            <w:r w:rsidRPr="00292C8F">
              <w:t>Analyses and uses sensory information to adjust process to maintain and co-ordinate safety, quality and productivity</w:t>
            </w:r>
          </w:p>
          <w:p w:rsidR="00000000" w:rsidP="00292C8F">
            <w:pPr>
              <w:pStyle w:val="ListBullet"/>
              <w:rPr>
                <w:lang w:val="en-NZ"/>
              </w:rPr>
            </w:pPr>
            <w:r w:rsidRPr="00292C8F">
              <w:t>Uses electronic and other control systems to control equipment and processes as required</w:t>
            </w:r>
          </w:p>
        </w:tc>
      </w:tr>
      <w:tr w:rsidTr="007C7FB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rPr>
                <w:rStyle w:val="SpecialBold"/>
              </w:rPr>
              <w:t>Required knowledge</w:t>
            </w:r>
          </w:p>
        </w:tc>
      </w:tr>
      <w:tr w:rsidTr="007C7FB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92C8F" w:rsidP="00292C8F">
            <w:pPr>
              <w:pStyle w:val="ListBullet"/>
            </w:pPr>
            <w:r w:rsidRPr="00292C8F">
              <w:t>Procedures, regulations and legislative requirements relevant to waste paper plant operation including OHS, environmental including relevant sustainability requirements/practices, SOP, isolation procedures, safe working requirements, risks and hazard ident</w:t>
            </w:r>
            <w:r w:rsidRPr="00292C8F">
              <w:t xml:space="preserve">ification and housekeeping </w:t>
            </w:r>
          </w:p>
          <w:p w:rsidR="00000000" w:rsidRPr="00292C8F" w:rsidP="00292C8F">
            <w:pPr>
              <w:pStyle w:val="ListBullet"/>
            </w:pPr>
            <w:r w:rsidRPr="00292C8F">
              <w:t>Quality requirements</w:t>
            </w:r>
          </w:p>
          <w:p w:rsidR="00000000" w:rsidRPr="00292C8F" w:rsidP="00292C8F">
            <w:pPr>
              <w:pStyle w:val="ListBullet"/>
            </w:pPr>
            <w:r w:rsidRPr="00292C8F">
              <w:t>Relevant forms of communication</w:t>
            </w:r>
          </w:p>
          <w:p w:rsidR="00000000" w:rsidRPr="00292C8F" w:rsidP="00292C8F">
            <w:pPr>
              <w:pStyle w:val="ListBullet"/>
            </w:pPr>
            <w:r w:rsidRPr="00292C8F">
              <w:t>Roles and responsibilities of relevant personnel and customers</w:t>
            </w:r>
          </w:p>
          <w:p w:rsidR="00000000" w:rsidRPr="00292C8F" w:rsidP="00292C8F">
            <w:pPr>
              <w:pStyle w:val="ListBullet"/>
            </w:pPr>
            <w:r w:rsidRPr="00292C8F">
              <w:t>Basic problem-solving techniques consistent with level of responsibility</w:t>
            </w:r>
          </w:p>
          <w:p w:rsidR="00000000" w:rsidRPr="00292C8F" w:rsidP="00292C8F">
            <w:pPr>
              <w:pStyle w:val="ListBullet"/>
            </w:pPr>
            <w:r w:rsidRPr="00292C8F">
              <w:t>Cause and effects of operational equipm</w:t>
            </w:r>
            <w:r w:rsidRPr="00292C8F">
              <w:t>ent faults</w:t>
            </w:r>
          </w:p>
          <w:p w:rsidR="00000000" w:rsidRPr="00292C8F" w:rsidP="00292C8F">
            <w:pPr>
              <w:pStyle w:val="ListBullet"/>
            </w:pPr>
            <w:r w:rsidRPr="00292C8F">
              <w:t>Working knowledge of waste paper plant, processes, layout and associated services sufficient to carry out startup activities within level of responsibility</w:t>
            </w:r>
          </w:p>
          <w:p w:rsidR="00000000" w:rsidRPr="00292C8F" w:rsidP="00292C8F">
            <w:pPr>
              <w:pStyle w:val="ListBullet"/>
            </w:pPr>
            <w:r w:rsidRPr="00292C8F">
              <w:t>Procedures for the preparation of startup</w:t>
            </w:r>
          </w:p>
          <w:p w:rsidR="00000000" w:rsidRPr="00292C8F" w:rsidP="00292C8F">
            <w:pPr>
              <w:pStyle w:val="ListBullet"/>
            </w:pPr>
            <w:r w:rsidRPr="00292C8F">
              <w:t>Purpose of the process controls and how changes</w:t>
            </w:r>
            <w:r w:rsidRPr="00292C8F">
              <w:t xml:space="preserve"> affect the production variables</w:t>
            </w:r>
          </w:p>
          <w:p w:rsidR="00000000" w:rsidRPr="00292C8F" w:rsidP="00292C8F">
            <w:pPr>
              <w:pStyle w:val="ListBullet"/>
            </w:pPr>
            <w:r w:rsidRPr="00292C8F">
              <w:t>Purpose and location of each supply system</w:t>
            </w:r>
          </w:p>
          <w:p w:rsidR="00000000" w:rsidRPr="00292C8F" w:rsidP="00292C8F">
            <w:pPr>
              <w:pStyle w:val="ListBullet"/>
            </w:pPr>
            <w:r w:rsidRPr="00292C8F">
              <w:t>Purpose of each of the steps in the preparation of the waste paper operations system for production</w:t>
            </w:r>
          </w:p>
          <w:p w:rsidR="00000000" w:rsidRPr="00292C8F" w:rsidP="00292C8F">
            <w:pPr>
              <w:pStyle w:val="ListBullet"/>
            </w:pPr>
            <w:r w:rsidRPr="00292C8F">
              <w:t>Purpose of each component of the waste paper operations system</w:t>
            </w:r>
          </w:p>
          <w:p w:rsidR="00000000" w:rsidRPr="00292C8F" w:rsidP="00292C8F">
            <w:pPr>
              <w:pStyle w:val="ListBullet"/>
            </w:pPr>
            <w:r w:rsidRPr="00292C8F">
              <w:t>Navigation of com</w:t>
            </w:r>
            <w:r w:rsidRPr="00292C8F">
              <w:t>puter control system displays</w:t>
            </w:r>
          </w:p>
          <w:p w:rsidR="00000000" w:rsidRPr="00292C8F" w:rsidP="00292C8F">
            <w:pPr>
              <w:pStyle w:val="ListBullet"/>
            </w:pPr>
            <w:r w:rsidRPr="00292C8F">
              <w:t>Sampling and testing process for plant and system operations, and process monitoring - purpose, standards and procedures as per site agreements</w:t>
            </w:r>
          </w:p>
          <w:p w:rsidR="00000000" w:rsidRPr="00292C8F" w:rsidP="00292C8F">
            <w:pPr>
              <w:pStyle w:val="ListBullet"/>
            </w:pPr>
            <w:r w:rsidRPr="00292C8F">
              <w:t>Application of high risk (and non-high risk) load shifting equipment as required</w:t>
            </w:r>
          </w:p>
          <w:p w:rsidR="00000000" w:rsidRPr="00292C8F" w:rsidP="00292C8F">
            <w:pPr>
              <w:pStyle w:val="ListBullet"/>
            </w:pPr>
            <w:r w:rsidRPr="00292C8F">
              <w:t>Sensory information that indicates a deviation from standard operating parameters</w:t>
            </w:r>
          </w:p>
          <w:p w:rsidR="00000000" w:rsidRPr="00292C8F" w:rsidP="00292C8F">
            <w:pPr>
              <w:pStyle w:val="ListBullet"/>
            </w:pPr>
            <w:r w:rsidRPr="00292C8F">
              <w:t>Sufficient knowledge of electronic and other control systems, operation and application to make appropriate adjustments that control waste paper operations, within level of r</w:t>
            </w:r>
            <w:r w:rsidRPr="00292C8F">
              <w:t>esponsibility</w:t>
            </w:r>
          </w:p>
        </w:tc>
      </w:tr>
    </w:tbl>
    <w:p w:rsidR="007C7FBE" w:rsidP="00292C8F">
      <w:pPr>
        <w:pStyle w:val="BodyText"/>
      </w:pPr>
    </w:p>
    <w:p w:rsidR="007C7FBE" w:rsidP="00292C8F">
      <w:pPr>
        <w:pStyle w:val="BodyText"/>
      </w:pPr>
    </w:p>
    <w:p w:rsidR="00000000" w:rsidRPr="00292C8F" w:rsidP="00292C8F">
      <w:pPr>
        <w:pStyle w:val="AllowPageBreak"/>
      </w:pPr>
    </w:p>
    <w:p w:rsidR="00000000" w:rsidRPr="00292C8F" w:rsidP="00292C8F">
      <w:pPr>
        <w:pStyle w:val="Heading1"/>
      </w:pPr>
      <w:bookmarkStart w:id="10" w:name="O_243572"/>
      <w:bookmarkEnd w:id="10"/>
      <w:r w:rsidRPr="00292C8F">
        <w:t>Evidence Guide</w:t>
      </w:r>
    </w:p>
    <w:tbl>
      <w:tblPr>
        <w:tblW w:w="9242" w:type="dxa"/>
        <w:tblLayout w:type="fixed"/>
        <w:tblCellMar>
          <w:left w:w="62" w:type="dxa"/>
          <w:right w:w="62" w:type="dxa"/>
        </w:tblCellMar>
        <w:tblLook w:val="0000"/>
      </w:tblPr>
      <w:tblGrid>
        <w:gridCol w:w="3767"/>
        <w:gridCol w:w="5475"/>
      </w:tblGrid>
      <w:tr w:rsidTr="007C7FBE">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rPr>
                <w:rStyle w:val="SpecialBold"/>
              </w:rPr>
              <w:t>EVIDENCE GUIDE</w:t>
            </w:r>
          </w:p>
        </w:tc>
      </w:tr>
      <w:tr w:rsidTr="007C7FBE">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t xml:space="preserve">The evidence guide provides advice on assessment and must be read in conjunction with the performance criteria, required skills and knowledge, </w:t>
            </w:r>
            <w:r w:rsidRPr="00292C8F">
              <w:t>range statement and the Assessment Guidelines for the Training Package.</w:t>
            </w:r>
          </w:p>
        </w:tc>
      </w:tr>
      <w:tr w:rsidTr="007C7FBE">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292C8F">
            <w:pPr>
              <w:pStyle w:val="BodyText"/>
              <w:rPr>
                <w:lang w:val="en-NZ"/>
              </w:rPr>
            </w:pPr>
          </w:p>
        </w:tc>
      </w:tr>
      <w:tr w:rsidTr="007C7FBE">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292C8F" w:rsidP="00292C8F">
            <w:pPr>
              <w:pStyle w:val="BodyText"/>
            </w:pPr>
            <w:r w:rsidRPr="00292C8F">
              <w:t>Evidence should be relevant to the work. It should satisfy the requirements of the elements and performance criteria and include consideration of:</w:t>
            </w:r>
          </w:p>
          <w:p w:rsidR="00000000" w:rsidRPr="00292C8F" w:rsidP="00292C8F">
            <w:pPr>
              <w:pStyle w:val="ListBullet"/>
            </w:pPr>
            <w:r w:rsidRPr="00292C8F">
              <w:t>the required knowledge and skills tailored to the needs of the specific workplace</w:t>
            </w:r>
          </w:p>
          <w:p w:rsidR="00000000" w:rsidRPr="00292C8F" w:rsidP="00292C8F">
            <w:pPr>
              <w:pStyle w:val="ListBullet"/>
            </w:pPr>
            <w:r w:rsidRPr="00292C8F">
              <w:t>applicable OHS regulations</w:t>
            </w:r>
            <w:r w:rsidRPr="00292C8F">
              <w:t>, environmental and safe working requirements/practices, SOP and housekeeping requirements</w:t>
            </w:r>
          </w:p>
          <w:p w:rsidR="00000000" w:rsidRPr="00292C8F" w:rsidP="00292C8F">
            <w:pPr>
              <w:pStyle w:val="ListBullet"/>
            </w:pPr>
            <w:r w:rsidRPr="00292C8F">
              <w:t>applicable aspects of the range statement</w:t>
            </w:r>
          </w:p>
          <w:p w:rsidR="00000000" w:rsidP="00292C8F">
            <w:pPr>
              <w:pStyle w:val="ListBullet"/>
              <w:rPr>
                <w:lang w:val="en-NZ"/>
              </w:rPr>
            </w:pPr>
            <w:r w:rsidRPr="00292C8F">
              <w:t>practical workplace demonstration of skills in preparing and starting up waste paper operations</w:t>
            </w:r>
          </w:p>
        </w:tc>
      </w:tr>
      <w:tr w:rsidTr="007C7FBE">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292C8F" w:rsidP="00292C8F">
            <w:pPr>
              <w:pStyle w:val="BodyText"/>
            </w:pPr>
            <w:r w:rsidRPr="00292C8F">
              <w:t>A workplace assessment must be used to assess:</w:t>
            </w:r>
          </w:p>
          <w:p w:rsidR="00000000" w:rsidRPr="00292C8F" w:rsidP="00292C8F">
            <w:pPr>
              <w:pStyle w:val="ListBullet"/>
            </w:pPr>
            <w:r w:rsidRPr="00292C8F">
              <w:t>the application of required knowledge on the job</w:t>
            </w:r>
          </w:p>
          <w:p w:rsidR="00000000" w:rsidRPr="00292C8F" w:rsidP="00292C8F">
            <w:pPr>
              <w:pStyle w:val="ListBullet"/>
            </w:pPr>
            <w:r w:rsidRPr="00292C8F">
              <w:t>the application of skills on the job, over time and under a range of typical conditions that may be experience</w:t>
            </w:r>
            <w:r w:rsidRPr="00292C8F">
              <w:t xml:space="preserve">d in waste paper operations </w:t>
            </w:r>
          </w:p>
          <w:p w:rsidR="00000000" w:rsidP="00292C8F">
            <w:pPr>
              <w:pStyle w:val="BodyText"/>
              <w:rPr>
                <w:lang w:val="en-NZ"/>
              </w:rPr>
            </w:pPr>
            <w:r w:rsidRPr="00292C8F">
              <w:t>Access to the full range of equipment involved in integrated continuous manufacturing of waste paper operations in a pulp or paper mill is required</w:t>
            </w:r>
          </w:p>
        </w:tc>
      </w:tr>
      <w:tr w:rsidTr="007C7FBE">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292C8F" w:rsidP="00292C8F">
            <w:pPr>
              <w:pStyle w:val="BodyText"/>
            </w:pPr>
            <w:r w:rsidRPr="00292C8F">
              <w:t>A combination of assessment methods should be used. The f</w:t>
            </w:r>
            <w:r w:rsidRPr="00292C8F">
              <w:t>ollowing examples are appropriate for this unit:</w:t>
            </w:r>
          </w:p>
          <w:p w:rsidR="00000000" w:rsidRPr="00292C8F" w:rsidP="00292C8F">
            <w:pPr>
              <w:pStyle w:val="ListBullet"/>
            </w:pPr>
            <w:r w:rsidRPr="00292C8F">
              <w:t>observation of applied skills and knowledge on the job</w:t>
            </w:r>
          </w:p>
          <w:p w:rsidR="00000000" w:rsidRPr="00292C8F" w:rsidP="00292C8F">
            <w:pPr>
              <w:pStyle w:val="ListBullet"/>
            </w:pPr>
            <w:r w:rsidRPr="00292C8F">
              <w:t>workplace demonstrations via a mock-up or simulation that replicate part/s of the job</w:t>
            </w:r>
          </w:p>
          <w:p w:rsidR="00000000" w:rsidRPr="00292C8F" w:rsidP="00292C8F">
            <w:pPr>
              <w:pStyle w:val="ListBullet"/>
            </w:pPr>
            <w:r w:rsidRPr="00292C8F">
              <w:t xml:space="preserve">answers to written or verbal questions about specific skills and </w:t>
            </w:r>
            <w:r w:rsidRPr="00292C8F">
              <w:t>knowledge</w:t>
            </w:r>
          </w:p>
          <w:p w:rsidR="00000000" w:rsidRPr="00292C8F" w:rsidP="00292C8F">
            <w:pPr>
              <w:pStyle w:val="ListBullet"/>
            </w:pPr>
            <w:r w:rsidRPr="00292C8F">
              <w:t>third-party reports from relevant and skilled personnel</w:t>
            </w:r>
          </w:p>
          <w:p w:rsidR="00000000" w:rsidRPr="00292C8F" w:rsidP="00292C8F">
            <w:pPr>
              <w:pStyle w:val="ListBullet"/>
            </w:pPr>
            <w:r w:rsidRPr="00292C8F">
              <w:t>written evidence e.g. log sheet entries, checklist entries, test results</w:t>
            </w:r>
          </w:p>
          <w:p w:rsidR="00000000" w:rsidRPr="00292C8F" w:rsidP="00292C8F">
            <w:pPr>
              <w:pStyle w:val="BodyText"/>
            </w:pPr>
            <w:r w:rsidRPr="00292C8F">
              <w:t>Assessment processes and techniques must be culturally appropriate and in keeping with the language and literacy capa</w:t>
            </w:r>
            <w:r w:rsidRPr="00292C8F">
              <w:t>city of the learner and the work being performed. This includes conducting an assessment in a manner that allows thoughts to be conveyed verbally so that the learner can both understand and be understood by the assessor (e.g. use plain English and terminol</w:t>
            </w:r>
            <w:r w:rsidRPr="00292C8F">
              <w:t>ogy used on the job)</w:t>
            </w:r>
          </w:p>
          <w:p w:rsidR="00000000" w:rsidRPr="00292C8F" w:rsidP="00292C8F">
            <w:pPr>
              <w:pStyle w:val="BodyText"/>
            </w:pPr>
            <w:r w:rsidRPr="00292C8F">
              <w:t>A holistic assessment with other units relevant to the pulp and paper industry, mill and job role is recommended</w:t>
            </w:r>
          </w:p>
          <w:p w:rsidR="00000000" w:rsidRPr="00292C8F" w:rsidP="00292C8F">
            <w:pPr>
              <w:pStyle w:val="BodyText"/>
            </w:pPr>
            <w:r w:rsidRPr="00292C8F">
              <w:t>Additional information on approaches to assessment for the pulp and paper industry is provided in the Assessment Guidelines for this Training Package</w:t>
            </w:r>
          </w:p>
        </w:tc>
      </w:tr>
    </w:tbl>
    <w:p w:rsidR="007C7FBE" w:rsidP="00292C8F">
      <w:pPr>
        <w:pStyle w:val="BodyText"/>
      </w:pPr>
    </w:p>
    <w:p w:rsidR="007C7FBE" w:rsidP="00292C8F">
      <w:pPr>
        <w:pStyle w:val="BodyText"/>
      </w:pPr>
    </w:p>
    <w:p w:rsidR="00000000" w:rsidRPr="00292C8F" w:rsidP="00292C8F">
      <w:pPr>
        <w:pStyle w:val="Heading1"/>
      </w:pPr>
      <w:bookmarkStart w:id="11" w:name="O_251555"/>
      <w:bookmarkEnd w:id="11"/>
      <w:r w:rsidRPr="00292C8F">
        <w:t>Range Statement</w:t>
      </w:r>
    </w:p>
    <w:tbl>
      <w:tblPr>
        <w:tblW w:w="0" w:type="auto"/>
        <w:tblLayout w:type="fixed"/>
        <w:tblCellMar>
          <w:left w:w="62" w:type="dxa"/>
          <w:right w:w="62" w:type="dxa"/>
        </w:tblCellMar>
        <w:tblLook w:val="0000"/>
      </w:tblPr>
      <w:tblGrid>
        <w:gridCol w:w="3409"/>
        <w:gridCol w:w="5059"/>
        <w:gridCol w:w="54"/>
      </w:tblGrid>
      <w:tr w:rsidTr="007C7FBE">
        <w:tblPrEx>
          <w:tblW w:w="0" w:type="auto"/>
          <w:tblLayout w:type="fixed"/>
          <w:tblCellMar>
            <w:left w:w="62" w:type="dxa"/>
            <w:right w:w="62" w:type="dxa"/>
          </w:tblCellMar>
          <w:tblLook w:val="0000"/>
        </w:tblPrEx>
        <w:trPr>
          <w:tblHeader/>
        </w:trPr>
        <w:tc>
          <w:tcPr>
            <w:tcW w:w="8522" w:type="dxa"/>
            <w:gridSpan w:val="3"/>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rPr>
                <w:rStyle w:val="SpecialBold"/>
              </w:rPr>
              <w:t>RANGE STATEMENT</w:t>
            </w:r>
          </w:p>
        </w:tc>
      </w:tr>
      <w:tr w:rsidTr="007C7FBE">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t>The range statement relates to the unit of compe</w:t>
            </w:r>
            <w:r w:rsidRPr="00292C8F">
              <w:t>tency as a whole. It allows for different work environments and situations that may affect performance. Bold italicised wording, if used in the performance criteria, is detailed below. Essential operating conditions that may be present with training and as</w:t>
            </w:r>
            <w:r w:rsidRPr="00292C8F">
              <w:t>sessment (depending on the work situation, needs of the candidate, accessibility of the item, and local industry and regional contexts) may also be included.</w:t>
            </w:r>
          </w:p>
        </w:tc>
      </w:tr>
      <w:tr w:rsidTr="007C7FBE">
        <w:tblPrEx>
          <w:tblW w:w="0" w:type="auto"/>
          <w:tblLayout w:type="fixed"/>
          <w:tblCellMar>
            <w:left w:w="62" w:type="dxa"/>
            <w:right w:w="62" w:type="dxa"/>
          </w:tblCellMar>
          <w:tblLook w:val="0000"/>
        </w:tblPrEx>
        <w:trPr>
          <w:gridAfter w:val="1"/>
          <w:wAfter w:w="54" w:type="dxa"/>
        </w:trPr>
        <w:tc>
          <w:tcPr>
            <w:tcW w:w="3409" w:type="dxa"/>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t>Productivity requirements may include:</w:t>
            </w:r>
          </w:p>
        </w:tc>
        <w:tc>
          <w:tcPr>
            <w:tcW w:w="5059" w:type="dxa"/>
            <w:tcBorders>
              <w:top w:val="nil"/>
              <w:left w:val="nil"/>
              <w:bottom w:val="nil"/>
              <w:right w:val="nil"/>
            </w:tcBorders>
            <w:tcMar>
              <w:top w:w="0" w:type="dxa"/>
              <w:left w:w="62" w:type="dxa"/>
              <w:bottom w:w="0" w:type="dxa"/>
              <w:right w:w="62" w:type="dxa"/>
            </w:tcMar>
          </w:tcPr>
          <w:p w:rsidR="00000000" w:rsidRPr="00292C8F" w:rsidP="00292C8F">
            <w:pPr>
              <w:pStyle w:val="ListBullet"/>
            </w:pPr>
            <w:r w:rsidRPr="00292C8F">
              <w:t>energy efficiency</w:t>
            </w:r>
          </w:p>
          <w:p w:rsidR="00000000" w:rsidRPr="00292C8F" w:rsidP="00292C8F">
            <w:pPr>
              <w:pStyle w:val="ListBullet"/>
            </w:pPr>
            <w:r w:rsidRPr="00292C8F">
              <w:t>waste minimisation</w:t>
            </w:r>
          </w:p>
          <w:p w:rsidR="00000000" w:rsidRPr="00292C8F" w:rsidP="00292C8F">
            <w:pPr>
              <w:pStyle w:val="ListBullet"/>
            </w:pPr>
            <w:r w:rsidRPr="00292C8F">
              <w:t xml:space="preserve">evaporation minimisation, including landfill and waste water reduction </w:t>
            </w:r>
          </w:p>
          <w:p w:rsidR="00000000" w:rsidRPr="00292C8F" w:rsidP="00292C8F">
            <w:pPr>
              <w:pStyle w:val="ListBullet"/>
            </w:pPr>
            <w:r w:rsidRPr="00292C8F">
              <w:t>environmentally safe waste disposal</w:t>
            </w:r>
          </w:p>
          <w:p w:rsidR="00000000" w:rsidRPr="00292C8F" w:rsidP="00292C8F">
            <w:pPr>
              <w:pStyle w:val="ListBullet"/>
            </w:pPr>
            <w:r w:rsidRPr="00292C8F">
              <w:t xml:space="preserve">consideration of resource utilisation, including fibre efficiency </w:t>
            </w:r>
          </w:p>
          <w:p w:rsidR="00000000" w:rsidRPr="00292C8F" w:rsidP="00292C8F">
            <w:pPr>
              <w:pStyle w:val="ListBullet"/>
            </w:pPr>
            <w:r w:rsidRPr="00292C8F">
              <w:t>minimising delays</w:t>
            </w:r>
          </w:p>
          <w:p w:rsidR="00000000" w:rsidRPr="00292C8F" w:rsidP="00292C8F">
            <w:pPr>
              <w:pStyle w:val="ListBullet"/>
            </w:pPr>
            <w:r w:rsidRPr="00292C8F">
              <w:t>chemical recovery maximisation</w:t>
            </w:r>
          </w:p>
          <w:p w:rsidR="00000000" w:rsidRPr="00292C8F" w:rsidP="00292C8F">
            <w:pPr>
              <w:pStyle w:val="ListBullet"/>
            </w:pPr>
            <w:r w:rsidRPr="00292C8F">
              <w:t>meeting key performance indicato</w:t>
            </w:r>
            <w:r w:rsidRPr="00292C8F">
              <w:t>rs</w:t>
            </w:r>
          </w:p>
          <w:p w:rsidR="00000000" w:rsidRPr="00292C8F" w:rsidP="00292C8F">
            <w:pPr>
              <w:pStyle w:val="ListBullet"/>
            </w:pPr>
            <w:r w:rsidRPr="00292C8F">
              <w:t>line speed</w:t>
            </w:r>
          </w:p>
          <w:p w:rsidR="00000000" w:rsidRPr="00292C8F" w:rsidP="00292C8F">
            <w:pPr>
              <w:pStyle w:val="ListBullet"/>
            </w:pPr>
            <w:r w:rsidRPr="00292C8F">
              <w:t>handovers</w:t>
            </w:r>
          </w:p>
          <w:p w:rsidR="00000000" w:rsidRPr="00292C8F" w:rsidP="00292C8F">
            <w:pPr>
              <w:pStyle w:val="ListBullet"/>
            </w:pPr>
            <w:r w:rsidRPr="00292C8F">
              <w:t>quality checks</w:t>
            </w:r>
          </w:p>
          <w:p w:rsidR="00000000" w:rsidRPr="00292C8F" w:rsidP="00292C8F">
            <w:pPr>
              <w:pStyle w:val="ListBullet"/>
            </w:pPr>
            <w:r w:rsidRPr="00292C8F">
              <w:t>meeting output targets i.e. net tonnes per employee per annum</w:t>
            </w:r>
          </w:p>
          <w:p w:rsidR="00000000" w:rsidRPr="00292C8F" w:rsidP="00292C8F">
            <w:pPr>
              <w:pStyle w:val="ListBullet"/>
            </w:pPr>
            <w:r w:rsidRPr="00292C8F">
              <w:t>machine/process time availability i.e. time the machine or process is making product</w:t>
            </w:r>
          </w:p>
          <w:p w:rsidR="00000000" w:rsidP="00292C8F">
            <w:pPr>
              <w:pStyle w:val="ListBullet"/>
              <w:rPr>
                <w:lang w:val="en-NZ"/>
              </w:rPr>
            </w:pPr>
            <w:r w:rsidRPr="00292C8F">
              <w:t>machine/process production rate</w:t>
            </w:r>
          </w:p>
        </w:tc>
      </w:tr>
      <w:tr w:rsidTr="007C7FB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t xml:space="preserve">Pre-startup checks may include: </w:t>
            </w:r>
          </w:p>
        </w:tc>
        <w:tc>
          <w:tcPr>
            <w:tcW w:w="5113" w:type="dxa"/>
            <w:gridSpan w:val="2"/>
            <w:tcBorders>
              <w:top w:val="nil"/>
              <w:left w:val="nil"/>
              <w:bottom w:val="nil"/>
              <w:right w:val="nil"/>
            </w:tcBorders>
            <w:tcMar>
              <w:top w:w="0" w:type="dxa"/>
              <w:left w:w="62" w:type="dxa"/>
              <w:bottom w:w="0" w:type="dxa"/>
              <w:right w:w="62" w:type="dxa"/>
            </w:tcMar>
          </w:tcPr>
          <w:p w:rsidR="00000000" w:rsidRPr="00292C8F" w:rsidP="00292C8F">
            <w:pPr>
              <w:pStyle w:val="BodyText"/>
            </w:pPr>
            <w:r w:rsidRPr="00292C8F">
              <w:t>confirmation that:</w:t>
            </w:r>
          </w:p>
          <w:p w:rsidR="00000000" w:rsidRPr="00292C8F" w:rsidP="00292C8F">
            <w:pPr>
              <w:pStyle w:val="ListBullet"/>
            </w:pPr>
            <w:r w:rsidRPr="00292C8F">
              <w:t>services are available</w:t>
            </w:r>
          </w:p>
          <w:p w:rsidR="00000000" w:rsidRPr="00292C8F" w:rsidP="00292C8F">
            <w:pPr>
              <w:pStyle w:val="ListBullet"/>
            </w:pPr>
            <w:r w:rsidRPr="00292C8F">
              <w:t>raw materials are available</w:t>
            </w:r>
          </w:p>
          <w:p w:rsidR="00000000" w:rsidRPr="00292C8F" w:rsidP="00292C8F">
            <w:pPr>
              <w:pStyle w:val="ListBullet"/>
            </w:pPr>
            <w:r w:rsidRPr="00292C8F">
              <w:t>equipment and personnel are available</w:t>
            </w:r>
          </w:p>
          <w:p w:rsidR="00000000" w:rsidP="00292C8F">
            <w:pPr>
              <w:pStyle w:val="ListBullet"/>
              <w:rPr>
                <w:lang w:val="en-NZ"/>
              </w:rPr>
            </w:pPr>
            <w:r w:rsidRPr="00292C8F">
              <w:t>faults are identified</w:t>
            </w:r>
          </w:p>
        </w:tc>
      </w:tr>
      <w:tr w:rsidTr="007C7FB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t>Waste paper operations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292C8F" w:rsidP="00292C8F">
            <w:pPr>
              <w:pStyle w:val="ListBullet"/>
            </w:pPr>
            <w:r w:rsidRPr="00292C8F">
              <w:t>pulping</w:t>
            </w:r>
          </w:p>
          <w:p w:rsidR="00000000" w:rsidRPr="00292C8F" w:rsidP="00292C8F">
            <w:pPr>
              <w:pStyle w:val="ListBullet"/>
            </w:pPr>
            <w:r w:rsidRPr="00292C8F">
              <w:t>screening</w:t>
            </w:r>
          </w:p>
          <w:p w:rsidR="00000000" w:rsidRPr="00292C8F" w:rsidP="00292C8F">
            <w:pPr>
              <w:pStyle w:val="ListBullet"/>
            </w:pPr>
            <w:r w:rsidRPr="00292C8F">
              <w:t>dewatering</w:t>
            </w:r>
          </w:p>
          <w:p w:rsidR="00000000" w:rsidP="00292C8F">
            <w:pPr>
              <w:pStyle w:val="ListBullet"/>
              <w:rPr>
                <w:lang w:val="en-NZ"/>
              </w:rPr>
            </w:pPr>
            <w:r w:rsidRPr="00292C8F">
              <w:t>reject systems</w:t>
            </w:r>
          </w:p>
        </w:tc>
      </w:tr>
      <w:tr w:rsidTr="007C7FB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t>Materials and supplies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292C8F" w:rsidP="00292C8F">
            <w:pPr>
              <w:pStyle w:val="ListBullet"/>
            </w:pPr>
            <w:r w:rsidRPr="00292C8F">
              <w:t>waste paper</w:t>
            </w:r>
          </w:p>
          <w:p w:rsidR="00000000" w:rsidRPr="00292C8F" w:rsidP="00292C8F">
            <w:pPr>
              <w:pStyle w:val="ListBullet"/>
            </w:pPr>
            <w:r w:rsidRPr="00292C8F">
              <w:t>air</w:t>
            </w:r>
          </w:p>
          <w:p w:rsidR="00000000" w:rsidRPr="00292C8F" w:rsidP="00292C8F">
            <w:pPr>
              <w:pStyle w:val="ListBullet"/>
            </w:pPr>
            <w:r w:rsidRPr="00292C8F">
              <w:t>chemicals</w:t>
            </w:r>
          </w:p>
          <w:p w:rsidR="00000000" w:rsidRPr="00292C8F" w:rsidP="00292C8F">
            <w:pPr>
              <w:pStyle w:val="ListBullet"/>
            </w:pPr>
            <w:r w:rsidRPr="00292C8F">
              <w:t>broke</w:t>
            </w:r>
          </w:p>
          <w:p w:rsidR="00000000" w:rsidRPr="00292C8F" w:rsidP="00292C8F">
            <w:pPr>
              <w:pStyle w:val="ListBullet"/>
            </w:pPr>
            <w:r w:rsidRPr="00292C8F">
              <w:t>steam</w:t>
            </w:r>
          </w:p>
          <w:p w:rsidR="00000000" w:rsidRPr="00292C8F" w:rsidP="00292C8F">
            <w:pPr>
              <w:pStyle w:val="ListBullet"/>
            </w:pPr>
            <w:r w:rsidRPr="00292C8F">
              <w:t>water</w:t>
            </w:r>
          </w:p>
          <w:p w:rsidR="00000000" w:rsidP="00292C8F">
            <w:pPr>
              <w:pStyle w:val="ListBullet"/>
              <w:rPr>
                <w:lang w:val="en-NZ"/>
              </w:rPr>
            </w:pPr>
            <w:r w:rsidRPr="00292C8F">
              <w:t>electricity</w:t>
            </w:r>
          </w:p>
        </w:tc>
      </w:tr>
      <w:tr w:rsidTr="007C7FB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t>Equipment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292C8F" w:rsidP="00292C8F">
            <w:pPr>
              <w:pStyle w:val="ListBullet"/>
            </w:pPr>
            <w:r w:rsidRPr="00292C8F">
              <w:t>broke handling systems</w:t>
            </w:r>
          </w:p>
          <w:p w:rsidR="00000000" w:rsidRPr="00292C8F" w:rsidP="00292C8F">
            <w:pPr>
              <w:pStyle w:val="ListBullet"/>
            </w:pPr>
            <w:r w:rsidRPr="00292C8F">
              <w:t>fork trucks and front end loaders</w:t>
            </w:r>
          </w:p>
          <w:p w:rsidR="00000000" w:rsidRPr="00292C8F" w:rsidP="00292C8F">
            <w:pPr>
              <w:pStyle w:val="ListBullet"/>
            </w:pPr>
            <w:r w:rsidRPr="00292C8F">
              <w:t>cranes</w:t>
            </w:r>
          </w:p>
          <w:p w:rsidR="00000000" w:rsidRPr="00292C8F" w:rsidP="00292C8F">
            <w:pPr>
              <w:pStyle w:val="ListBullet"/>
            </w:pPr>
            <w:r w:rsidRPr="00292C8F">
              <w:t>communication equipment and 2-way radios</w:t>
            </w:r>
          </w:p>
          <w:p w:rsidR="00000000" w:rsidRPr="00292C8F" w:rsidP="00292C8F">
            <w:pPr>
              <w:pStyle w:val="ListBullet"/>
            </w:pPr>
            <w:r w:rsidRPr="00292C8F">
              <w:t>computer systems</w:t>
            </w:r>
          </w:p>
          <w:p w:rsidR="00000000" w:rsidRPr="00292C8F" w:rsidP="00292C8F">
            <w:pPr>
              <w:pStyle w:val="ListBullet"/>
            </w:pPr>
            <w:r w:rsidRPr="00292C8F">
              <w:t>electronic screens and alarms</w:t>
            </w:r>
          </w:p>
          <w:p w:rsidR="00000000" w:rsidRPr="00292C8F" w:rsidP="00292C8F">
            <w:pPr>
              <w:pStyle w:val="ListBullet"/>
            </w:pPr>
            <w:r w:rsidRPr="00292C8F">
              <w:t>process control systems</w:t>
            </w:r>
          </w:p>
          <w:p w:rsidR="00000000" w:rsidRPr="00292C8F" w:rsidP="00292C8F">
            <w:pPr>
              <w:pStyle w:val="ListBullet"/>
            </w:pPr>
            <w:r w:rsidRPr="00292C8F">
              <w:t>analogue and digital instruments</w:t>
            </w:r>
          </w:p>
          <w:p w:rsidR="00000000" w:rsidP="00292C8F">
            <w:pPr>
              <w:pStyle w:val="ListBullet"/>
              <w:rPr>
                <w:lang w:val="en-NZ"/>
              </w:rPr>
            </w:pPr>
            <w:r w:rsidRPr="00292C8F">
              <w:t>fully automated, semi-automated, manually operated plant and equipment appropriate to waste paper operations</w:t>
            </w:r>
          </w:p>
        </w:tc>
      </w:tr>
      <w:tr w:rsidTr="007C7FB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t>Electronic control systems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292C8F" w:rsidP="00292C8F">
            <w:pPr>
              <w:pStyle w:val="ListBullet"/>
            </w:pPr>
            <w:r w:rsidRPr="00292C8F">
              <w:t>Digital Control System (DCS)</w:t>
            </w:r>
          </w:p>
          <w:p w:rsidR="00000000" w:rsidRPr="00292C8F" w:rsidP="00292C8F">
            <w:pPr>
              <w:pStyle w:val="ListBullet"/>
            </w:pPr>
            <w:r w:rsidRPr="00292C8F">
              <w:t>touch screens</w:t>
            </w:r>
          </w:p>
          <w:p w:rsidR="00000000" w:rsidP="00292C8F">
            <w:pPr>
              <w:pStyle w:val="ListBullet"/>
              <w:rPr>
                <w:lang w:val="en-NZ"/>
              </w:rPr>
            </w:pPr>
            <w:r w:rsidRPr="00292C8F">
              <w:t>robotics</w:t>
            </w:r>
          </w:p>
        </w:tc>
      </w:tr>
      <w:tr w:rsidTr="007C7FB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t>Legislation, regulatory, licensing and certification requirements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292C8F" w:rsidP="00292C8F">
            <w:pPr>
              <w:pStyle w:val="ListBullet"/>
            </w:pPr>
            <w:r w:rsidRPr="00292C8F">
              <w:t>OHS and environmental requirements (local, state and commonwealth)</w:t>
            </w:r>
          </w:p>
          <w:p w:rsidR="00000000" w:rsidP="00292C8F">
            <w:pPr>
              <w:pStyle w:val="ListBullet"/>
              <w:rPr>
                <w:lang w:val="en-NZ"/>
              </w:rPr>
            </w:pPr>
            <w:r w:rsidRPr="00292C8F">
              <w:t>activity or task specific high risk (and non-high risk) load shifting licensing requirements</w:t>
            </w:r>
          </w:p>
        </w:tc>
      </w:tr>
      <w:tr w:rsidTr="007C7FB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t xml:space="preserve">Documentation, </w:t>
            </w:r>
            <w:r w:rsidRPr="00292C8F">
              <w:t>procedures and reports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292C8F" w:rsidP="00292C8F">
            <w:pPr>
              <w:pStyle w:val="ListBullet"/>
            </w:pPr>
            <w:r w:rsidRPr="00292C8F">
              <w:t>SOP</w:t>
            </w:r>
          </w:p>
          <w:p w:rsidR="00000000" w:rsidRPr="00292C8F" w:rsidP="00292C8F">
            <w:pPr>
              <w:pStyle w:val="ListBullet"/>
            </w:pPr>
            <w:r w:rsidRPr="00292C8F">
              <w:t>quality procedures</w:t>
            </w:r>
          </w:p>
          <w:p w:rsidR="00000000" w:rsidRPr="00292C8F" w:rsidP="00292C8F">
            <w:pPr>
              <w:pStyle w:val="ListBullet"/>
            </w:pPr>
            <w:r w:rsidRPr="00292C8F">
              <w:t>environmental sustainability requirements/practices</w:t>
            </w:r>
          </w:p>
          <w:p w:rsidR="00000000" w:rsidRPr="00292C8F" w:rsidP="00292C8F">
            <w:pPr>
              <w:pStyle w:val="ListBullet"/>
            </w:pPr>
            <w:r w:rsidRPr="00292C8F">
              <w:t>plant manufacturing operating manuals</w:t>
            </w:r>
          </w:p>
          <w:p w:rsidR="00000000" w:rsidRPr="00292C8F" w:rsidP="00292C8F">
            <w:pPr>
              <w:pStyle w:val="ListBullet"/>
            </w:pPr>
            <w:r w:rsidRPr="00292C8F">
              <w:t>oil or chemical spills and disposal guidelines</w:t>
            </w:r>
          </w:p>
          <w:p w:rsidR="00000000" w:rsidRPr="00292C8F" w:rsidP="00292C8F">
            <w:pPr>
              <w:pStyle w:val="ListBullet"/>
            </w:pPr>
            <w:r w:rsidRPr="00292C8F">
              <w:t>plant isolation documentation</w:t>
            </w:r>
          </w:p>
          <w:p w:rsidR="00000000" w:rsidRPr="00292C8F" w:rsidP="00292C8F">
            <w:pPr>
              <w:pStyle w:val="ListBullet"/>
            </w:pPr>
            <w:r w:rsidRPr="00292C8F">
              <w:t xml:space="preserve">safe work documentation e.g. </w:t>
            </w:r>
            <w:r w:rsidRPr="00292C8F">
              <w:t>plant clearance, job safety analysis, permit systems</w:t>
            </w:r>
          </w:p>
          <w:p w:rsidR="00000000" w:rsidRPr="00292C8F" w:rsidP="00292C8F">
            <w:pPr>
              <w:pStyle w:val="ListBullet"/>
            </w:pPr>
            <w:r w:rsidRPr="00292C8F">
              <w:t>Material Safety Data Sheets (MSDS)</w:t>
            </w:r>
          </w:p>
          <w:p w:rsidR="00000000" w:rsidRPr="00292C8F" w:rsidP="00292C8F">
            <w:pPr>
              <w:pStyle w:val="ListBullet"/>
            </w:pPr>
            <w:r w:rsidRPr="00292C8F">
              <w:t>furnish sheets</w:t>
            </w:r>
          </w:p>
          <w:p w:rsidR="00000000" w:rsidRPr="00292C8F" w:rsidP="00292C8F">
            <w:pPr>
              <w:pStyle w:val="ListBullet"/>
            </w:pPr>
            <w:r w:rsidRPr="00292C8F">
              <w:t>tally sheets</w:t>
            </w:r>
          </w:p>
          <w:p w:rsidR="00000000" w:rsidP="00292C8F">
            <w:pPr>
              <w:pStyle w:val="ListBullet"/>
              <w:rPr>
                <w:lang w:val="en-NZ"/>
              </w:rPr>
            </w:pPr>
            <w:r w:rsidRPr="00292C8F">
              <w:t>process and instrument diagrams</w:t>
            </w:r>
          </w:p>
        </w:tc>
      </w:tr>
      <w:tr w:rsidTr="007C7FB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t>Maintenance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292C8F" w:rsidP="00292C8F">
            <w:pPr>
              <w:pStyle w:val="ListBullet"/>
            </w:pPr>
            <w:r w:rsidRPr="00292C8F">
              <w:t>operator level maintenance as per site agreements</w:t>
            </w:r>
          </w:p>
          <w:p w:rsidR="00000000" w:rsidRPr="00292C8F" w:rsidP="00292C8F">
            <w:pPr>
              <w:pStyle w:val="ListBullet"/>
            </w:pPr>
            <w:r w:rsidRPr="00292C8F">
              <w:t>maintenance systems</w:t>
            </w:r>
          </w:p>
          <w:p w:rsidR="00000000" w:rsidRPr="00292C8F" w:rsidP="00292C8F">
            <w:pPr>
              <w:pStyle w:val="ListBullet"/>
            </w:pPr>
            <w:r w:rsidRPr="00292C8F">
              <w:t>maintenance suppliers</w:t>
            </w:r>
          </w:p>
          <w:p w:rsidR="00000000" w:rsidP="00292C8F">
            <w:pPr>
              <w:pStyle w:val="ListBullet"/>
              <w:rPr>
                <w:lang w:val="en-NZ"/>
              </w:rPr>
            </w:pPr>
            <w:r w:rsidRPr="00292C8F">
              <w:t>proactive maintenance strategies e.g. Total Productive Maintenance (TPM), Reliability Centred Maintenance (RCM)</w:t>
            </w:r>
          </w:p>
        </w:tc>
      </w:tr>
      <w:tr w:rsidTr="007C7FB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t>Actions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292C8F" w:rsidP="00292C8F">
            <w:pPr>
              <w:pStyle w:val="ListBullet"/>
            </w:pPr>
            <w:r w:rsidRPr="00292C8F">
              <w:t>process adjustments</w:t>
            </w:r>
          </w:p>
          <w:p w:rsidR="00000000" w:rsidRPr="00292C8F" w:rsidP="00292C8F">
            <w:pPr>
              <w:pStyle w:val="ListBullet"/>
            </w:pPr>
            <w:r w:rsidRPr="00292C8F">
              <w:t>reporting to authorised person</w:t>
            </w:r>
          </w:p>
          <w:p w:rsidR="00000000" w:rsidP="00292C8F">
            <w:pPr>
              <w:pStyle w:val="ListBullet"/>
              <w:rPr>
                <w:lang w:val="en-NZ"/>
              </w:rPr>
            </w:pPr>
            <w:r w:rsidRPr="00292C8F">
              <w:t>rectifying problem within level of responsibilit</w:t>
            </w:r>
            <w:r w:rsidRPr="00292C8F">
              <w:t>y</w:t>
            </w:r>
          </w:p>
        </w:tc>
      </w:tr>
      <w:tr w:rsidTr="007C7FB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13" w:type="dxa"/>
            <w:gridSpan w:val="2"/>
            <w:tcBorders>
              <w:top w:val="nil"/>
              <w:left w:val="nil"/>
              <w:bottom w:val="nil"/>
              <w:right w:val="nil"/>
            </w:tcBorders>
            <w:tcMar>
              <w:top w:w="0" w:type="dxa"/>
              <w:left w:w="62" w:type="dxa"/>
              <w:bottom w:w="0" w:type="dxa"/>
              <w:right w:w="62" w:type="dxa"/>
            </w:tcMar>
          </w:tcPr>
          <w:p w:rsidR="00000000" w:rsidP="00292C8F">
            <w:pPr>
              <w:pStyle w:val="BodyText"/>
              <w:rPr>
                <w:lang w:val="en-NZ"/>
              </w:rPr>
            </w:pPr>
          </w:p>
        </w:tc>
      </w:tr>
      <w:tr w:rsidTr="007C7FB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t>Communications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292C8F" w:rsidP="00292C8F">
            <w:pPr>
              <w:pStyle w:val="BodyText"/>
            </w:pPr>
            <w:r w:rsidRPr="00292C8F">
              <w:t>interaction with:</w:t>
            </w:r>
          </w:p>
          <w:p w:rsidR="00000000" w:rsidRPr="00292C8F" w:rsidP="00292C8F">
            <w:pPr>
              <w:pStyle w:val="ListBullet"/>
            </w:pPr>
            <w:r w:rsidRPr="00292C8F">
              <w:t>internal/external customers and suppliers</w:t>
            </w:r>
          </w:p>
          <w:p w:rsidR="00000000" w:rsidRPr="00292C8F" w:rsidP="00292C8F">
            <w:pPr>
              <w:pStyle w:val="ListBullet"/>
            </w:pPr>
            <w:r w:rsidRPr="00292C8F">
              <w:t>team members</w:t>
            </w:r>
          </w:p>
          <w:p w:rsidR="00000000" w:rsidRPr="00292C8F" w:rsidP="00292C8F">
            <w:pPr>
              <w:pStyle w:val="ListBullet"/>
            </w:pPr>
            <w:r w:rsidRPr="00292C8F">
              <w:t>maintenance services</w:t>
            </w:r>
          </w:p>
          <w:p w:rsidR="00000000" w:rsidP="00292C8F">
            <w:pPr>
              <w:pStyle w:val="ListBullet"/>
              <w:rPr>
                <w:lang w:val="en-NZ"/>
              </w:rPr>
            </w:pPr>
            <w:r w:rsidRPr="00292C8F">
              <w:t>operational management</w:t>
            </w:r>
          </w:p>
        </w:tc>
      </w:tr>
      <w:tr w:rsidTr="007C7FB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t>Situational awareness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292C8F" w:rsidP="00292C8F">
            <w:pPr>
              <w:pStyle w:val="BodyText"/>
            </w:pPr>
            <w:r w:rsidRPr="00292C8F">
              <w:t>awareness of:</w:t>
            </w:r>
          </w:p>
          <w:p w:rsidR="00000000" w:rsidRPr="00292C8F" w:rsidP="00292C8F">
            <w:pPr>
              <w:pStyle w:val="ListBullet"/>
            </w:pPr>
            <w:r w:rsidRPr="00292C8F">
              <w:t>traffic</w:t>
            </w:r>
          </w:p>
          <w:p w:rsidR="00000000" w:rsidRPr="00292C8F" w:rsidP="00292C8F">
            <w:pPr>
              <w:pStyle w:val="ListBullet"/>
            </w:pPr>
            <w:r w:rsidRPr="00292C8F">
              <w:t>pedestrians</w:t>
            </w:r>
          </w:p>
          <w:p w:rsidR="00000000" w:rsidRPr="00292C8F" w:rsidP="00292C8F">
            <w:pPr>
              <w:pStyle w:val="ListBullet"/>
            </w:pPr>
            <w:r w:rsidRPr="00292C8F">
              <w:t>location of equipment</w:t>
            </w:r>
          </w:p>
          <w:p w:rsidR="00000000" w:rsidRPr="00292C8F" w:rsidP="00292C8F">
            <w:pPr>
              <w:pStyle w:val="ListBullet"/>
            </w:pPr>
            <w:r w:rsidRPr="00292C8F">
              <w:t>product</w:t>
            </w:r>
          </w:p>
          <w:p w:rsidR="00000000" w:rsidRPr="00292C8F" w:rsidP="00292C8F">
            <w:pPr>
              <w:pStyle w:val="ListBullet"/>
            </w:pPr>
            <w:r w:rsidRPr="00292C8F">
              <w:t>hazards</w:t>
            </w:r>
          </w:p>
          <w:p w:rsidR="00000000" w:rsidRPr="00292C8F" w:rsidP="00292C8F">
            <w:pPr>
              <w:pStyle w:val="ListBullet"/>
            </w:pPr>
            <w:r w:rsidRPr="00292C8F">
              <w:t>obstruction</w:t>
            </w:r>
          </w:p>
          <w:p w:rsidR="00000000" w:rsidP="00292C8F">
            <w:pPr>
              <w:pStyle w:val="ListBullet"/>
              <w:rPr>
                <w:lang w:val="en-NZ"/>
              </w:rPr>
            </w:pPr>
            <w:r w:rsidRPr="00292C8F">
              <w:t>unexpected movement</w:t>
            </w:r>
          </w:p>
        </w:tc>
      </w:tr>
      <w:tr w:rsidTr="007C7FB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t>Forms of communications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292C8F" w:rsidP="00292C8F">
            <w:pPr>
              <w:pStyle w:val="ListBullet"/>
            </w:pPr>
            <w:r w:rsidRPr="00292C8F">
              <w:t>written e.g. log books, emails, incident and other reports, run sheets, data entry</w:t>
            </w:r>
          </w:p>
          <w:p w:rsidR="00000000" w:rsidRPr="00292C8F" w:rsidP="00292C8F">
            <w:pPr>
              <w:pStyle w:val="ListBullet"/>
            </w:pPr>
            <w:r w:rsidRPr="00292C8F">
              <w:t>reading and interpreting documentation e.g. SOP, manuals, checklists, drawings</w:t>
            </w:r>
          </w:p>
          <w:p w:rsidR="00000000" w:rsidRPr="00292C8F" w:rsidP="00292C8F">
            <w:pPr>
              <w:pStyle w:val="ListBullet"/>
            </w:pPr>
            <w:r w:rsidRPr="00292C8F">
              <w:t>verbal e.g. rad</w:t>
            </w:r>
            <w:r w:rsidRPr="00292C8F">
              <w:t>io skills, telephone, face to face, handover</w:t>
            </w:r>
          </w:p>
          <w:p w:rsidR="00000000" w:rsidRPr="00292C8F" w:rsidP="00292C8F">
            <w:pPr>
              <w:pStyle w:val="ListBullet"/>
            </w:pPr>
            <w:r w:rsidRPr="00292C8F">
              <w:t>non-verbal e.g. hand signals, alarms, observations</w:t>
            </w:r>
          </w:p>
          <w:p w:rsidR="00000000" w:rsidP="00292C8F">
            <w:pPr>
              <w:pStyle w:val="ListBullet"/>
              <w:rPr>
                <w:lang w:val="en-NZ"/>
              </w:rPr>
            </w:pPr>
            <w:r w:rsidRPr="00292C8F">
              <w:t>signage e.g. safety, access</w:t>
            </w:r>
          </w:p>
        </w:tc>
      </w:tr>
      <w:tr w:rsidTr="007C7FBE">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292C8F">
            <w:pPr>
              <w:pStyle w:val="BodyText"/>
              <w:rPr>
                <w:lang w:val="en-NZ"/>
              </w:rPr>
            </w:pPr>
            <w:r w:rsidRPr="00292C8F">
              <w:t>Sensory information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292C8F" w:rsidP="00292C8F">
            <w:pPr>
              <w:pStyle w:val="ListBullet"/>
            </w:pPr>
            <w:r w:rsidRPr="00292C8F">
              <w:t>visual</w:t>
            </w:r>
          </w:p>
          <w:p w:rsidR="00000000" w:rsidRPr="00292C8F" w:rsidP="00292C8F">
            <w:pPr>
              <w:pStyle w:val="ListBullet"/>
            </w:pPr>
            <w:r w:rsidRPr="00292C8F">
              <w:t>sound</w:t>
            </w:r>
          </w:p>
          <w:p w:rsidR="00000000" w:rsidRPr="00292C8F" w:rsidP="00292C8F">
            <w:pPr>
              <w:pStyle w:val="ListBullet"/>
            </w:pPr>
            <w:r w:rsidRPr="00292C8F">
              <w:t>feel</w:t>
            </w:r>
          </w:p>
          <w:p w:rsidR="00000000" w:rsidRPr="00292C8F" w:rsidP="00292C8F">
            <w:pPr>
              <w:pStyle w:val="ListBullet"/>
            </w:pPr>
            <w:r w:rsidRPr="00292C8F">
              <w:t>touch</w:t>
            </w:r>
          </w:p>
          <w:p w:rsidR="00000000" w:rsidRPr="00292C8F" w:rsidP="00292C8F">
            <w:pPr>
              <w:pStyle w:val="ListBullet"/>
            </w:pPr>
            <w:r w:rsidRPr="00292C8F">
              <w:t>smell</w:t>
            </w:r>
          </w:p>
          <w:p w:rsidR="00000000" w:rsidRPr="00292C8F" w:rsidP="00292C8F">
            <w:pPr>
              <w:pStyle w:val="ListBullet"/>
            </w:pPr>
            <w:r w:rsidRPr="00292C8F">
              <w:t>vibration</w:t>
            </w:r>
          </w:p>
          <w:p w:rsidR="00000000" w:rsidRPr="00292C8F" w:rsidP="00292C8F">
            <w:pPr>
              <w:pStyle w:val="ListBullet"/>
            </w:pPr>
            <w:r w:rsidRPr="00292C8F">
              <w:t>temperature</w:t>
            </w:r>
          </w:p>
        </w:tc>
      </w:tr>
    </w:tbl>
    <w:p w:rsidR="007C7FBE" w:rsidP="00292C8F">
      <w:pPr>
        <w:pStyle w:val="BodyText"/>
      </w:pPr>
    </w:p>
    <w:p w:rsidR="007C7FBE" w:rsidP="00292C8F">
      <w:pPr>
        <w:pStyle w:val="BodyText"/>
      </w:pPr>
    </w:p>
    <w:p w:rsidR="00000000" w:rsidRPr="00292C8F" w:rsidP="00292C8F">
      <w:pPr>
        <w:pStyle w:val="Heading1"/>
      </w:pPr>
      <w:bookmarkStart w:id="12" w:name="O_294781"/>
      <w:bookmarkEnd w:id="12"/>
      <w:r w:rsidRPr="00292C8F">
        <w:t>Unit Sector(s)</w:t>
      </w:r>
    </w:p>
    <w:p w:rsidR="00000000" w:rsidRPr="00292C8F" w:rsidP="00292C8F">
      <w:pPr>
        <w:pStyle w:val="BodyText"/>
      </w:pPr>
      <w:r w:rsidRPr="00292C8F">
        <w:t>Not Applicable</w:t>
      </w:r>
    </w:p>
    <w:p w:rsidR="00000000" w:rsidRPr="00292C8F" w:rsidP="00292C8F"/>
    <w:sectPr w:rsidSect="00292C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C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7FBE" w:rsidP="007C7F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C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FBE" w:rsidP="00292C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C7FBE" w:rsidP="00292C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7C7FBE" w:rsidP="00292C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C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7FBE" w:rsidP="007C7F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C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FBE" w:rsidP="00292C8F">
    <w:pPr>
      <w:pStyle w:val="Header"/>
      <w:framePr w:wrap="around"/>
    </w:pPr>
    <w:r>
      <w:fldChar w:fldCharType="begin"/>
    </w:r>
    <w:r>
      <w:instrText xml:space="preserve"> TITLE   \* MERGEFORMAT </w:instrText>
    </w:r>
    <w:r>
      <w:fldChar w:fldCharType="separate"/>
    </w:r>
    <w:r>
      <w:t>FPPWPO320A Prepare and start up waste paper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7FBE" w:rsidP="00292C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76E2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4CF5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C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2C8F"/>
    <w:pPr>
      <w:spacing w:before="360" w:after="60"/>
      <w:outlineLvl w:val="0"/>
    </w:pPr>
    <w:rPr>
      <w:sz w:val="32"/>
    </w:rPr>
  </w:style>
  <w:style w:type="paragraph" w:styleId="Heading2">
    <w:name w:val="heading 2"/>
    <w:basedOn w:val="HeadingBase"/>
    <w:next w:val="BodyText"/>
    <w:link w:val="Heading2Char"/>
    <w:qFormat/>
    <w:rsid w:val="00292C8F"/>
    <w:pPr>
      <w:keepLines/>
      <w:spacing w:before="240" w:after="120"/>
      <w:outlineLvl w:val="1"/>
    </w:pPr>
    <w:rPr>
      <w:sz w:val="28"/>
      <w:szCs w:val="40"/>
    </w:rPr>
  </w:style>
  <w:style w:type="paragraph" w:styleId="Heading3">
    <w:name w:val="heading 3"/>
    <w:basedOn w:val="HeadingBase"/>
    <w:next w:val="BodyText"/>
    <w:link w:val="Heading3Char"/>
    <w:qFormat/>
    <w:rsid w:val="00292C8F"/>
    <w:pPr>
      <w:spacing w:before="180" w:after="120"/>
      <w:outlineLvl w:val="2"/>
    </w:pPr>
    <w:rPr>
      <w:spacing w:val="-10"/>
      <w:kern w:val="32"/>
    </w:rPr>
  </w:style>
  <w:style w:type="paragraph" w:styleId="Heading4">
    <w:name w:val="heading 4"/>
    <w:basedOn w:val="HeadingBase"/>
    <w:next w:val="BodyText"/>
    <w:link w:val="Heading4Char"/>
    <w:qFormat/>
    <w:rsid w:val="00292C8F"/>
    <w:pPr>
      <w:spacing w:before="160" w:after="120"/>
      <w:outlineLvl w:val="3"/>
    </w:pPr>
    <w:rPr>
      <w:sz w:val="22"/>
    </w:rPr>
  </w:style>
  <w:style w:type="paragraph" w:styleId="Heading5">
    <w:name w:val="heading 5"/>
    <w:basedOn w:val="HeadingBase"/>
    <w:next w:val="Normal"/>
    <w:link w:val="Heading5Char"/>
    <w:qFormat/>
    <w:rsid w:val="00292C8F"/>
    <w:pPr>
      <w:spacing w:before="80"/>
      <w:outlineLvl w:val="4"/>
    </w:pPr>
    <w:rPr>
      <w:color w:val="918585"/>
      <w:sz w:val="20"/>
    </w:rPr>
  </w:style>
  <w:style w:type="paragraph" w:styleId="Heading6">
    <w:name w:val="heading 6"/>
    <w:basedOn w:val="HeadingBase"/>
    <w:next w:val="Normal"/>
    <w:link w:val="Heading6Char"/>
    <w:qFormat/>
    <w:rsid w:val="00292C8F"/>
    <w:pPr>
      <w:spacing w:before="60"/>
      <w:outlineLvl w:val="5"/>
    </w:pPr>
    <w:rPr>
      <w:color w:val="918585"/>
      <w:sz w:val="20"/>
    </w:rPr>
  </w:style>
  <w:style w:type="paragraph" w:styleId="Heading7">
    <w:name w:val="heading 7"/>
    <w:basedOn w:val="Normal"/>
    <w:next w:val="Normal"/>
    <w:link w:val="Heading7Char"/>
    <w:qFormat/>
    <w:rsid w:val="00292C8F"/>
    <w:pPr>
      <w:ind w:left="720"/>
      <w:outlineLvl w:val="6"/>
    </w:pPr>
    <w:rPr>
      <w:i/>
    </w:rPr>
  </w:style>
  <w:style w:type="paragraph" w:styleId="Heading8">
    <w:name w:val="heading 8"/>
    <w:basedOn w:val="Normal"/>
    <w:next w:val="Normal"/>
    <w:link w:val="Heading8Char"/>
    <w:qFormat/>
    <w:rsid w:val="00292C8F"/>
    <w:pPr>
      <w:ind w:left="720"/>
      <w:outlineLvl w:val="7"/>
    </w:pPr>
    <w:rPr>
      <w:i/>
    </w:rPr>
  </w:style>
  <w:style w:type="paragraph" w:styleId="Heading9">
    <w:name w:val="heading 9"/>
    <w:basedOn w:val="Normal"/>
    <w:next w:val="Normal"/>
    <w:link w:val="Heading9Char"/>
    <w:qFormat/>
    <w:rsid w:val="00292C8F"/>
    <w:pPr>
      <w:ind w:left="720"/>
      <w:outlineLvl w:val="8"/>
    </w:pPr>
    <w:rPr>
      <w:i/>
    </w:rPr>
  </w:style>
  <w:style w:type="character" w:default="1" w:styleId="DefaultParagraphFont">
    <w:name w:val="Default Paragraph Font"/>
    <w:uiPriority w:val="1"/>
    <w:unhideWhenUsed/>
    <w:rsid w:val="00292C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2C8F"/>
  </w:style>
  <w:style w:type="character" w:customStyle="1" w:styleId="Heading1Char">
    <w:name w:val="Heading 1 Char"/>
    <w:basedOn w:val="DefaultParagraphFont"/>
    <w:link w:val="Heading1"/>
    <w:rsid w:val="00292C8F"/>
    <w:rPr>
      <w:rFonts w:ascii="Times New Roman" w:eastAsia="Times New Roman" w:hAnsi="Times New Roman" w:cs="Times New Roman"/>
      <w:b/>
      <w:sz w:val="32"/>
      <w:szCs w:val="20"/>
      <w:lang w:eastAsia="en-US"/>
    </w:rPr>
  </w:style>
  <w:style w:type="paragraph" w:styleId="BodyText">
    <w:name w:val="Body Text"/>
    <w:basedOn w:val="Normal"/>
    <w:link w:val="BodyTextChar"/>
    <w:rsid w:val="00292C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2C8F"/>
    <w:rPr>
      <w:rFonts w:ascii="Times New Roman" w:eastAsia="Times New Roman" w:hAnsi="Times New Roman" w:cs="Times New Roman"/>
      <w:sz w:val="24"/>
      <w:lang w:val="en-US" w:eastAsia="en-US"/>
    </w:rPr>
  </w:style>
  <w:style w:type="paragraph" w:styleId="Footer">
    <w:name w:val="footer"/>
    <w:basedOn w:val="Normal"/>
    <w:link w:val="FooterChar"/>
    <w:rsid w:val="00292C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2C8F"/>
    <w:rPr>
      <w:rFonts w:ascii="Times New Roman" w:eastAsia="Times New Roman" w:hAnsi="Times New Roman" w:cs="Times New Roman"/>
      <w:sz w:val="16"/>
      <w:lang w:val="en-US" w:eastAsia="en-US"/>
    </w:rPr>
  </w:style>
  <w:style w:type="paragraph" w:styleId="List">
    <w:name w:val="List"/>
    <w:basedOn w:val="BodyText"/>
    <w:next w:val="BodyText"/>
    <w:rsid w:val="00292C8F"/>
    <w:pPr>
      <w:tabs>
        <w:tab w:val="left" w:pos="340"/>
      </w:tabs>
      <w:spacing w:before="60" w:after="60"/>
      <w:ind w:left="340" w:hanging="340"/>
    </w:pPr>
  </w:style>
  <w:style w:type="paragraph" w:styleId="ListBullet">
    <w:name w:val="List Bullet"/>
    <w:basedOn w:val="List"/>
    <w:rsid w:val="00292C8F"/>
    <w:pPr>
      <w:numPr>
        <w:numId w:val="12"/>
      </w:numPr>
      <w:tabs>
        <w:tab w:val="clear" w:pos="340"/>
      </w:tabs>
      <w:spacing w:before="40" w:after="40"/>
    </w:pPr>
  </w:style>
  <w:style w:type="character" w:customStyle="1" w:styleId="SpecialBold">
    <w:name w:val="Special Bold"/>
    <w:basedOn w:val="DefaultParagraphFont"/>
    <w:rsid w:val="00292C8F"/>
    <w:rPr>
      <w:b/>
      <w:spacing w:val="0"/>
    </w:rPr>
  </w:style>
  <w:style w:type="paragraph" w:styleId="Header">
    <w:name w:val="header"/>
    <w:basedOn w:val="Normal"/>
    <w:link w:val="HeaderChar"/>
    <w:rsid w:val="00292C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2C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2C8F"/>
    <w:pPr>
      <w:spacing w:before="240" w:after="120"/>
      <w:outlineLvl w:val="0"/>
    </w:pPr>
    <w:rPr>
      <w:rFonts w:ascii="Times New Roman" w:hAnsi="Times New Roman"/>
      <w:b/>
      <w:sz w:val="28"/>
    </w:rPr>
  </w:style>
  <w:style w:type="paragraph" w:customStyle="1" w:styleId="AllowPageBreak">
    <w:name w:val="AllowPageBreak"/>
    <w:rsid w:val="00292C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2C8F"/>
    <w:pPr>
      <w:tabs>
        <w:tab w:val="left" w:pos="680"/>
      </w:tabs>
      <w:spacing w:before="60" w:after="60"/>
      <w:ind w:left="680" w:hanging="340"/>
    </w:pPr>
  </w:style>
  <w:style w:type="character" w:customStyle="1" w:styleId="Heading2Char">
    <w:name w:val="Heading 2 Char"/>
    <w:basedOn w:val="DefaultParagraphFont"/>
    <w:link w:val="Heading2"/>
    <w:rsid w:val="00292C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2C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2C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2C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2C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2C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2C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2C8F"/>
    <w:rPr>
      <w:rFonts w:ascii="Courier New" w:eastAsia="Times New Roman" w:hAnsi="Courier New" w:cs="Times New Roman"/>
      <w:i/>
      <w:szCs w:val="20"/>
      <w:lang w:val="en-US" w:eastAsia="en-US"/>
    </w:rPr>
  </w:style>
  <w:style w:type="paragraph" w:customStyle="1" w:styleId="HeadingBase">
    <w:name w:val="Heading Base"/>
    <w:rsid w:val="00292C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2C8F"/>
    <w:pPr>
      <w:tabs>
        <w:tab w:val="right" w:leader="dot" w:pos="9072"/>
      </w:tabs>
      <w:ind w:left="567"/>
    </w:pPr>
    <w:rPr>
      <w:szCs w:val="22"/>
    </w:rPr>
  </w:style>
  <w:style w:type="paragraph" w:customStyle="1" w:styleId="TOCBase">
    <w:name w:val="TOC Base"/>
    <w:rsid w:val="00292C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2C8F"/>
    <w:pPr>
      <w:tabs>
        <w:tab w:val="right" w:leader="dot" w:pos="9072"/>
      </w:tabs>
      <w:spacing w:before="40" w:after="40"/>
      <w:ind w:left="284"/>
    </w:pPr>
    <w:rPr>
      <w:rFonts w:ascii="Times New Roman" w:hAnsi="Times New Roman"/>
    </w:rPr>
  </w:style>
  <w:style w:type="paragraph" w:styleId="TOC1">
    <w:name w:val="toc 1"/>
    <w:basedOn w:val="TOCBase"/>
    <w:next w:val="Normal"/>
    <w:rsid w:val="00292C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2C8F"/>
    <w:pPr>
      <w:spacing w:before="5040"/>
      <w:jc w:val="center"/>
    </w:pPr>
    <w:rPr>
      <w:sz w:val="48"/>
      <w:szCs w:val="72"/>
      <w:lang w:val="en-US"/>
    </w:rPr>
  </w:style>
  <w:style w:type="character" w:customStyle="1" w:styleId="TitleChar">
    <w:name w:val="Title Char"/>
    <w:basedOn w:val="DefaultParagraphFont"/>
    <w:link w:val="Title"/>
    <w:rsid w:val="00292C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2C8F"/>
    <w:pPr>
      <w:tabs>
        <w:tab w:val="left" w:pos="3600"/>
        <w:tab w:val="left" w:pos="3958"/>
      </w:tabs>
    </w:pPr>
  </w:style>
  <w:style w:type="paragraph" w:customStyle="1" w:styleId="Note">
    <w:name w:val="Note"/>
    <w:basedOn w:val="BodyText"/>
    <w:rsid w:val="00292C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2C8F"/>
    <w:pPr>
      <w:framePr w:wrap="auto" w:hAnchor="text" w:y="6049"/>
    </w:pPr>
    <w:rPr>
      <w:color w:val="000000"/>
      <w:sz w:val="40"/>
    </w:rPr>
  </w:style>
  <w:style w:type="paragraph" w:customStyle="1" w:styleId="TOCTitle">
    <w:name w:val="TOCTitle"/>
    <w:basedOn w:val="Heading1"/>
    <w:rsid w:val="00292C8F"/>
    <w:pPr>
      <w:spacing w:after="240"/>
      <w:jc w:val="center"/>
      <w:outlineLvl w:val="9"/>
    </w:pPr>
    <w:rPr>
      <w:caps/>
    </w:rPr>
  </w:style>
  <w:style w:type="paragraph" w:customStyle="1" w:styleId="Version">
    <w:name w:val="Version"/>
    <w:rsid w:val="00292C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2C8F"/>
    <w:pPr>
      <w:numPr>
        <w:numId w:val="13"/>
      </w:numPr>
      <w:tabs>
        <w:tab w:val="clear" w:pos="680"/>
      </w:tabs>
    </w:pPr>
  </w:style>
  <w:style w:type="paragraph" w:styleId="Index1">
    <w:name w:val="index 1"/>
    <w:basedOn w:val="Normal"/>
    <w:next w:val="Normal"/>
    <w:semiHidden/>
    <w:rsid w:val="00292C8F"/>
    <w:pPr>
      <w:keepNext w:val="0"/>
      <w:tabs>
        <w:tab w:val="right" w:pos="4176"/>
      </w:tabs>
      <w:ind w:left="198" w:hanging="198"/>
    </w:pPr>
    <w:rPr>
      <w:rFonts w:ascii="Garamond" w:hAnsi="Garamond"/>
    </w:rPr>
  </w:style>
  <w:style w:type="paragraph" w:styleId="IndexHeading">
    <w:name w:val="index heading"/>
    <w:basedOn w:val="Normal"/>
    <w:next w:val="Index1"/>
    <w:semiHidden/>
    <w:rsid w:val="00292C8F"/>
    <w:pPr>
      <w:spacing w:before="120" w:after="120"/>
    </w:pPr>
    <w:rPr>
      <w:rFonts w:ascii="Arial" w:hAnsi="Arial"/>
      <w:b/>
      <w:color w:val="918585"/>
      <w:sz w:val="24"/>
    </w:rPr>
  </w:style>
  <w:style w:type="paragraph" w:customStyle="1" w:styleId="Chapter">
    <w:name w:val="Chapter"/>
    <w:basedOn w:val="Normal"/>
    <w:rsid w:val="00292C8F"/>
    <w:pPr>
      <w:spacing w:before="240"/>
    </w:pPr>
    <w:rPr>
      <w:rFonts w:ascii="Times New Roman" w:hAnsi="Times New Roman"/>
      <w:smallCaps/>
      <w:spacing w:val="80"/>
      <w:sz w:val="28"/>
    </w:rPr>
  </w:style>
  <w:style w:type="paragraph" w:customStyle="1" w:styleId="InChapter">
    <w:name w:val="InChapter"/>
    <w:basedOn w:val="Heading3"/>
    <w:rsid w:val="00292C8F"/>
    <w:pPr>
      <w:spacing w:after="240"/>
      <w:outlineLvl w:val="9"/>
    </w:pPr>
    <w:rPr>
      <w:noProof/>
    </w:rPr>
  </w:style>
  <w:style w:type="paragraph" w:styleId="Index2">
    <w:name w:val="index 2"/>
    <w:basedOn w:val="Normal"/>
    <w:next w:val="Normal"/>
    <w:semiHidden/>
    <w:rsid w:val="00292C8F"/>
    <w:pPr>
      <w:tabs>
        <w:tab w:val="right" w:pos="4176"/>
      </w:tabs>
      <w:ind w:left="568" w:hanging="284"/>
    </w:pPr>
    <w:rPr>
      <w:rFonts w:ascii="Garamond" w:hAnsi="Garamond"/>
    </w:rPr>
  </w:style>
  <w:style w:type="paragraph" w:customStyle="1" w:styleId="Byline">
    <w:name w:val="Byline"/>
    <w:rsid w:val="00292C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2C8F"/>
    <w:pPr>
      <w:tabs>
        <w:tab w:val="clear" w:pos="3600"/>
        <w:tab w:val="clear" w:pos="3958"/>
      </w:tabs>
      <w:jc w:val="right"/>
    </w:pPr>
  </w:style>
  <w:style w:type="character" w:styleId="Emphasis">
    <w:name w:val="Emphasis"/>
    <w:basedOn w:val="DefaultParagraphFont"/>
    <w:qFormat/>
    <w:rsid w:val="00292C8F"/>
    <w:rPr>
      <w:i/>
    </w:rPr>
  </w:style>
  <w:style w:type="paragraph" w:styleId="Caption">
    <w:name w:val="caption"/>
    <w:basedOn w:val="BodyText"/>
    <w:next w:val="Normal"/>
    <w:qFormat/>
    <w:rsid w:val="00292C8F"/>
    <w:pPr>
      <w:framePr w:w="2268" w:hSpace="181" w:vSpace="181" w:wrap="around" w:vAnchor="text" w:hAnchor="page" w:x="1135" w:y="285" w:anchorLock="1"/>
    </w:pPr>
    <w:rPr>
      <w:i/>
    </w:rPr>
  </w:style>
  <w:style w:type="paragraph" w:customStyle="1" w:styleId="MiniTOCTitle">
    <w:name w:val="MiniTOCTitle"/>
    <w:basedOn w:val="Heading4"/>
    <w:rsid w:val="00292C8F"/>
    <w:pPr>
      <w:spacing w:before="240"/>
      <w:outlineLvl w:val="9"/>
    </w:pPr>
    <w:rPr>
      <w:noProof/>
      <w:sz w:val="24"/>
    </w:rPr>
  </w:style>
  <w:style w:type="paragraph" w:customStyle="1" w:styleId="MiniTOCItem">
    <w:name w:val="MiniTOCItem"/>
    <w:basedOn w:val="ListBullet"/>
    <w:rsid w:val="00292C8F"/>
    <w:pPr>
      <w:numPr>
        <w:numId w:val="0"/>
      </w:numPr>
      <w:tabs>
        <w:tab w:val="right" w:leader="dot" w:pos="6521"/>
      </w:tabs>
      <w:spacing w:before="0" w:after="0"/>
    </w:pPr>
  </w:style>
  <w:style w:type="paragraph" w:customStyle="1" w:styleId="TOFTitle">
    <w:name w:val="TOFTitle"/>
    <w:basedOn w:val="TOCTitle"/>
    <w:rsid w:val="00292C8F"/>
  </w:style>
  <w:style w:type="paragraph" w:styleId="TableofFigures">
    <w:name w:val="table of figures"/>
    <w:basedOn w:val="Normal"/>
    <w:next w:val="Normal"/>
    <w:semiHidden/>
    <w:rsid w:val="00292C8F"/>
    <w:pPr>
      <w:tabs>
        <w:tab w:val="right" w:leader="dot" w:pos="9072"/>
      </w:tabs>
      <w:ind w:left="970" w:hanging="403"/>
    </w:pPr>
    <w:rPr>
      <w:rFonts w:ascii="Times New Roman" w:hAnsi="Times New Roman"/>
      <w:b/>
    </w:rPr>
  </w:style>
  <w:style w:type="paragraph" w:styleId="ListNumber">
    <w:name w:val="List Number"/>
    <w:basedOn w:val="List"/>
    <w:rsid w:val="00292C8F"/>
    <w:pPr>
      <w:numPr>
        <w:numId w:val="10"/>
      </w:numPr>
    </w:pPr>
  </w:style>
  <w:style w:type="character" w:customStyle="1" w:styleId="WingdingSymbols">
    <w:name w:val="Wingding Symbols"/>
    <w:rsid w:val="00292C8F"/>
    <w:rPr>
      <w:rFonts w:ascii="Wingdings" w:hAnsi="Wingdings"/>
    </w:rPr>
  </w:style>
  <w:style w:type="paragraph" w:customStyle="1" w:styleId="TableHeading">
    <w:name w:val="Table Heading"/>
    <w:basedOn w:val="HeadingBase"/>
    <w:rsid w:val="00292C8F"/>
    <w:pPr>
      <w:keepLines/>
      <w:pBdr>
        <w:bottom w:val="single" w:sz="6" w:space="1" w:color="918585"/>
      </w:pBdr>
      <w:spacing w:before="240"/>
    </w:pPr>
  </w:style>
  <w:style w:type="character" w:customStyle="1" w:styleId="HotSpot">
    <w:name w:val="HotSpot"/>
    <w:rsid w:val="00292C8F"/>
    <w:rPr>
      <w:color w:val="0033CC"/>
      <w:u w:val="none"/>
    </w:rPr>
  </w:style>
  <w:style w:type="paragraph" w:customStyle="1" w:styleId="BodyTextRight">
    <w:name w:val="Body Text Right"/>
    <w:basedOn w:val="BodyText"/>
    <w:rsid w:val="00292C8F"/>
    <w:pPr>
      <w:spacing w:before="0" w:after="0"/>
      <w:jc w:val="right"/>
    </w:pPr>
  </w:style>
  <w:style w:type="paragraph" w:styleId="Index3">
    <w:name w:val="index 3"/>
    <w:basedOn w:val="ListNumber2"/>
    <w:next w:val="Normal"/>
    <w:semiHidden/>
    <w:rsid w:val="00292C8F"/>
    <w:pPr>
      <w:numPr>
        <w:numId w:val="0"/>
      </w:numPr>
      <w:tabs>
        <w:tab w:val="right" w:leader="dot" w:pos="4176"/>
      </w:tabs>
    </w:pPr>
  </w:style>
  <w:style w:type="paragraph" w:styleId="ListNumber2">
    <w:name w:val="List Number 2"/>
    <w:basedOn w:val="List2"/>
    <w:rsid w:val="00292C8F"/>
    <w:pPr>
      <w:numPr>
        <w:numId w:val="9"/>
      </w:numPr>
      <w:tabs>
        <w:tab w:val="clear" w:pos="1060"/>
      </w:tabs>
    </w:pPr>
  </w:style>
  <w:style w:type="paragraph" w:customStyle="1" w:styleId="MarginNote">
    <w:name w:val="Margin Note"/>
    <w:basedOn w:val="BodyText"/>
    <w:rsid w:val="00292C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2C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2C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2C8F"/>
    <w:rPr>
      <w:sz w:val="32"/>
    </w:rPr>
  </w:style>
  <w:style w:type="paragraph" w:customStyle="1" w:styleId="HeadingProcedure">
    <w:name w:val="Heading Procedure"/>
    <w:basedOn w:val="HeadingBase"/>
    <w:next w:val="Normal"/>
    <w:rsid w:val="00292C8F"/>
    <w:pPr>
      <w:tabs>
        <w:tab w:val="left" w:pos="0"/>
      </w:tabs>
      <w:spacing w:before="120" w:after="60"/>
    </w:pPr>
    <w:rPr>
      <w:i/>
      <w:color w:val="918585"/>
      <w:sz w:val="22"/>
    </w:rPr>
  </w:style>
  <w:style w:type="paragraph" w:customStyle="1" w:styleId="TableBodyText">
    <w:name w:val="Table Body Text"/>
    <w:basedOn w:val="BodyText"/>
    <w:rsid w:val="00292C8F"/>
    <w:pPr>
      <w:spacing w:before="60" w:after="60"/>
    </w:pPr>
  </w:style>
  <w:style w:type="paragraph" w:styleId="ListContinue">
    <w:name w:val="List Continue"/>
    <w:basedOn w:val="List"/>
    <w:rsid w:val="00292C8F"/>
    <w:pPr>
      <w:ind w:firstLine="0"/>
    </w:pPr>
  </w:style>
  <w:style w:type="paragraph" w:customStyle="1" w:styleId="ListNote">
    <w:name w:val="List Note"/>
    <w:basedOn w:val="List"/>
    <w:rsid w:val="00292C8F"/>
    <w:pPr>
      <w:pBdr>
        <w:top w:val="single" w:sz="6" w:space="2" w:color="918585"/>
        <w:bottom w:val="single" w:sz="6" w:space="2" w:color="918585"/>
      </w:pBdr>
      <w:tabs>
        <w:tab w:val="left" w:pos="1021"/>
      </w:tabs>
      <w:ind w:firstLine="0"/>
    </w:pPr>
  </w:style>
  <w:style w:type="paragraph" w:customStyle="1" w:styleId="Warning">
    <w:name w:val="Warning"/>
    <w:basedOn w:val="BodyText"/>
    <w:rsid w:val="00292C8F"/>
    <w:pPr>
      <w:shd w:val="clear" w:color="auto" w:fill="D9D9D9"/>
      <w:tabs>
        <w:tab w:val="left" w:pos="992"/>
      </w:tabs>
      <w:ind w:left="119" w:right="119"/>
    </w:pPr>
    <w:rPr>
      <w:sz w:val="20"/>
    </w:rPr>
  </w:style>
  <w:style w:type="paragraph" w:customStyle="1" w:styleId="MarginIcons">
    <w:name w:val="Margin Icons"/>
    <w:basedOn w:val="BodyText"/>
    <w:rsid w:val="00292C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2C8F"/>
    <w:rPr>
      <w:rFonts w:ascii="Courier New" w:hAnsi="Courier New"/>
    </w:rPr>
  </w:style>
  <w:style w:type="paragraph" w:customStyle="1" w:styleId="NoteBullet">
    <w:name w:val="Note Bullet"/>
    <w:basedOn w:val="Note"/>
    <w:rsid w:val="00292C8F"/>
    <w:pPr>
      <w:tabs>
        <w:tab w:val="clear" w:pos="680"/>
      </w:tabs>
      <w:spacing w:before="60" w:after="60"/>
    </w:pPr>
  </w:style>
  <w:style w:type="paragraph" w:customStyle="1" w:styleId="SubHeading2">
    <w:name w:val="SubHeading2"/>
    <w:basedOn w:val="HeadingBase"/>
    <w:rsid w:val="00292C8F"/>
    <w:pPr>
      <w:spacing w:before="240" w:after="60"/>
    </w:pPr>
    <w:rPr>
      <w:sz w:val="20"/>
    </w:rPr>
  </w:style>
  <w:style w:type="paragraph" w:customStyle="1" w:styleId="SubHeading1">
    <w:name w:val="SubHeading1"/>
    <w:basedOn w:val="HeadingBase"/>
    <w:rsid w:val="00292C8F"/>
    <w:pPr>
      <w:spacing w:before="240" w:after="60"/>
    </w:pPr>
    <w:rPr>
      <w:color w:val="918585"/>
      <w:sz w:val="22"/>
    </w:rPr>
  </w:style>
  <w:style w:type="paragraph" w:customStyle="1" w:styleId="SideHeading">
    <w:name w:val="Side Heading"/>
    <w:basedOn w:val="HeadingBase"/>
    <w:rsid w:val="00292C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2C8F"/>
    <w:pPr>
      <w:tabs>
        <w:tab w:val="num" w:pos="360"/>
      </w:tabs>
    </w:pPr>
  </w:style>
  <w:style w:type="paragraph" w:styleId="PlainText">
    <w:name w:val="Plain Text"/>
    <w:basedOn w:val="Normal"/>
    <w:link w:val="PlainTextChar"/>
    <w:rsid w:val="00292C8F"/>
    <w:rPr>
      <w:sz w:val="20"/>
    </w:rPr>
  </w:style>
  <w:style w:type="character" w:customStyle="1" w:styleId="PlainTextChar">
    <w:name w:val="Plain Text Char"/>
    <w:basedOn w:val="DefaultParagraphFont"/>
    <w:link w:val="PlainText"/>
    <w:rsid w:val="00292C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2C8F"/>
    <w:rPr>
      <w:b/>
      <w:smallCaps/>
    </w:rPr>
  </w:style>
  <w:style w:type="paragraph" w:customStyle="1" w:styleId="TableListNumber">
    <w:name w:val="Table List Number"/>
    <w:basedOn w:val="ListNumber"/>
    <w:rsid w:val="00292C8F"/>
    <w:pPr>
      <w:numPr>
        <w:numId w:val="0"/>
      </w:numPr>
    </w:pPr>
  </w:style>
  <w:style w:type="paragraph" w:styleId="TOC4">
    <w:name w:val="toc 4"/>
    <w:basedOn w:val="TOCBase"/>
    <w:next w:val="Normal"/>
    <w:semiHidden/>
    <w:rsid w:val="00292C8F"/>
    <w:pPr>
      <w:tabs>
        <w:tab w:val="right" w:leader="dot" w:pos="9071"/>
      </w:tabs>
      <w:ind w:left="1701"/>
    </w:pPr>
  </w:style>
  <w:style w:type="paragraph" w:customStyle="1" w:styleId="ListAlpha">
    <w:name w:val="List Alpha"/>
    <w:basedOn w:val="List"/>
    <w:rsid w:val="00292C8F"/>
    <w:pPr>
      <w:numPr>
        <w:numId w:val="8"/>
      </w:numPr>
    </w:pPr>
  </w:style>
  <w:style w:type="paragraph" w:customStyle="1" w:styleId="ListAlpha2">
    <w:name w:val="List Alpha 2"/>
    <w:basedOn w:val="List2"/>
    <w:rsid w:val="00292C8F"/>
    <w:pPr>
      <w:numPr>
        <w:numId w:val="7"/>
      </w:numPr>
    </w:pPr>
  </w:style>
  <w:style w:type="paragraph" w:styleId="List3">
    <w:name w:val="List 3"/>
    <w:basedOn w:val="BodyText"/>
    <w:rsid w:val="00292C8F"/>
    <w:pPr>
      <w:tabs>
        <w:tab w:val="left" w:pos="1021"/>
      </w:tabs>
      <w:spacing w:before="60" w:after="60"/>
      <w:ind w:left="1020" w:hanging="340"/>
    </w:pPr>
  </w:style>
  <w:style w:type="paragraph" w:styleId="List4">
    <w:name w:val="List 4"/>
    <w:basedOn w:val="BodyText"/>
    <w:rsid w:val="00292C8F"/>
    <w:pPr>
      <w:tabs>
        <w:tab w:val="left" w:pos="1361"/>
      </w:tabs>
      <w:spacing w:before="60" w:after="60"/>
      <w:ind w:left="1361" w:hanging="340"/>
    </w:pPr>
  </w:style>
  <w:style w:type="paragraph" w:styleId="List5">
    <w:name w:val="List 5"/>
    <w:basedOn w:val="BodyText"/>
    <w:rsid w:val="00292C8F"/>
    <w:pPr>
      <w:tabs>
        <w:tab w:val="left" w:pos="1701"/>
      </w:tabs>
      <w:spacing w:before="60" w:after="60"/>
      <w:ind w:left="1701" w:hanging="340"/>
    </w:pPr>
  </w:style>
  <w:style w:type="paragraph" w:styleId="ListBullet3">
    <w:name w:val="List Bullet 3"/>
    <w:basedOn w:val="List3"/>
    <w:rsid w:val="00292C8F"/>
    <w:pPr>
      <w:numPr>
        <w:numId w:val="14"/>
      </w:numPr>
      <w:tabs>
        <w:tab w:val="clear" w:pos="1021"/>
      </w:tabs>
      <w:ind w:left="1037" w:hanging="357"/>
    </w:pPr>
  </w:style>
  <w:style w:type="paragraph" w:styleId="ListBullet4">
    <w:name w:val="List Bullet 4"/>
    <w:basedOn w:val="List4"/>
    <w:rsid w:val="00292C8F"/>
    <w:pPr>
      <w:numPr>
        <w:numId w:val="2"/>
      </w:numPr>
    </w:pPr>
  </w:style>
  <w:style w:type="paragraph" w:styleId="ListBullet5">
    <w:name w:val="List Bullet 5"/>
    <w:basedOn w:val="List5"/>
    <w:rsid w:val="00292C8F"/>
    <w:pPr>
      <w:numPr>
        <w:numId w:val="3"/>
      </w:numPr>
    </w:pPr>
  </w:style>
  <w:style w:type="paragraph" w:styleId="ListContinue2">
    <w:name w:val="List Continue 2"/>
    <w:basedOn w:val="List2"/>
    <w:rsid w:val="00292C8F"/>
    <w:pPr>
      <w:ind w:firstLine="0"/>
    </w:pPr>
  </w:style>
  <w:style w:type="paragraph" w:styleId="ListContinue3">
    <w:name w:val="List Continue 3"/>
    <w:basedOn w:val="List3"/>
    <w:rsid w:val="00292C8F"/>
    <w:pPr>
      <w:ind w:left="1021" w:firstLine="0"/>
    </w:pPr>
  </w:style>
  <w:style w:type="paragraph" w:styleId="ListContinue4">
    <w:name w:val="List Continue 4"/>
    <w:basedOn w:val="List4"/>
    <w:rsid w:val="00292C8F"/>
    <w:pPr>
      <w:ind w:firstLine="0"/>
    </w:pPr>
  </w:style>
  <w:style w:type="paragraph" w:styleId="ListContinue5">
    <w:name w:val="List Continue 5"/>
    <w:basedOn w:val="List5"/>
    <w:rsid w:val="00292C8F"/>
    <w:pPr>
      <w:ind w:firstLine="0"/>
    </w:pPr>
  </w:style>
  <w:style w:type="paragraph" w:styleId="ListNumber3">
    <w:name w:val="List Number 3"/>
    <w:basedOn w:val="List3"/>
    <w:rsid w:val="00292C8F"/>
    <w:pPr>
      <w:numPr>
        <w:numId w:val="4"/>
      </w:numPr>
    </w:pPr>
  </w:style>
  <w:style w:type="paragraph" w:styleId="ListNumber4">
    <w:name w:val="List Number 4"/>
    <w:basedOn w:val="List4"/>
    <w:rsid w:val="00292C8F"/>
    <w:pPr>
      <w:numPr>
        <w:numId w:val="5"/>
      </w:numPr>
    </w:pPr>
  </w:style>
  <w:style w:type="paragraph" w:styleId="ListNumber5">
    <w:name w:val="List Number 5"/>
    <w:basedOn w:val="List5"/>
    <w:rsid w:val="00292C8F"/>
    <w:pPr>
      <w:numPr>
        <w:numId w:val="6"/>
      </w:numPr>
    </w:pPr>
  </w:style>
  <w:style w:type="paragraph" w:styleId="BlockText">
    <w:name w:val="Block Text"/>
    <w:basedOn w:val="Normal"/>
    <w:rsid w:val="00292C8F"/>
    <w:pPr>
      <w:spacing w:after="120"/>
      <w:ind w:left="1440" w:right="1440"/>
    </w:pPr>
  </w:style>
  <w:style w:type="character" w:customStyle="1" w:styleId="Subscript">
    <w:name w:val="Subscript"/>
    <w:basedOn w:val="DefaultParagraphFont"/>
    <w:rsid w:val="00292C8F"/>
    <w:rPr>
      <w:sz w:val="16"/>
      <w:vertAlign w:val="subscript"/>
    </w:rPr>
  </w:style>
  <w:style w:type="character" w:customStyle="1" w:styleId="Superscript">
    <w:name w:val="Superscript"/>
    <w:basedOn w:val="DefaultParagraphFont"/>
    <w:rsid w:val="00292C8F"/>
    <w:rPr>
      <w:sz w:val="16"/>
      <w:vertAlign w:val="superscript"/>
    </w:rPr>
  </w:style>
  <w:style w:type="character" w:customStyle="1" w:styleId="Symbols">
    <w:name w:val="Symbols"/>
    <w:basedOn w:val="DefaultParagraphFont"/>
    <w:rsid w:val="00292C8F"/>
    <w:rPr>
      <w:rFonts w:ascii="Symbol" w:hAnsi="Symbol"/>
    </w:rPr>
  </w:style>
  <w:style w:type="character" w:customStyle="1" w:styleId="MenuOptions">
    <w:name w:val="Menu Options"/>
    <w:basedOn w:val="DefaultParagraphFont"/>
    <w:rsid w:val="00292C8F"/>
    <w:rPr>
      <w:rFonts w:ascii="Arial Narrow" w:hAnsi="Arial Narrow"/>
      <w:smallCaps/>
    </w:rPr>
  </w:style>
  <w:style w:type="character" w:customStyle="1" w:styleId="Buttons">
    <w:name w:val="Buttons"/>
    <w:basedOn w:val="DefaultParagraphFont"/>
    <w:rsid w:val="00292C8F"/>
    <w:rPr>
      <w:b/>
    </w:rPr>
  </w:style>
  <w:style w:type="character" w:customStyle="1" w:styleId="Underlined">
    <w:name w:val="Underlined"/>
    <w:basedOn w:val="DefaultParagraphFont"/>
    <w:rsid w:val="00292C8F"/>
    <w:rPr>
      <w:u w:val="single"/>
    </w:rPr>
  </w:style>
  <w:style w:type="paragraph" w:customStyle="1" w:styleId="TableBodyTextRight">
    <w:name w:val="Table Body Text Right"/>
    <w:basedOn w:val="TableBodyText"/>
    <w:rsid w:val="00292C8F"/>
    <w:pPr>
      <w:widowControl w:val="0"/>
      <w:autoSpaceDE w:val="0"/>
      <w:autoSpaceDN w:val="0"/>
      <w:adjustRightInd w:val="0"/>
      <w:jc w:val="right"/>
    </w:pPr>
    <w:rPr>
      <w:rFonts w:cs="Arial"/>
      <w:szCs w:val="18"/>
    </w:rPr>
  </w:style>
  <w:style w:type="paragraph" w:customStyle="1" w:styleId="CopyrightText">
    <w:name w:val="Copyright Text"/>
    <w:basedOn w:val="BodyText"/>
    <w:rsid w:val="00292C8F"/>
    <w:rPr>
      <w:sz w:val="18"/>
    </w:rPr>
  </w:style>
  <w:style w:type="paragraph" w:customStyle="1" w:styleId="BodySmallRight">
    <w:name w:val="Body Small Right"/>
    <w:basedOn w:val="BodyTextRight"/>
    <w:rsid w:val="00292C8F"/>
    <w:rPr>
      <w:sz w:val="18"/>
      <w:szCs w:val="18"/>
    </w:rPr>
  </w:style>
  <w:style w:type="paragraph" w:customStyle="1" w:styleId="MarginEdition">
    <w:name w:val="Margin Edition"/>
    <w:basedOn w:val="MarginNote"/>
    <w:rsid w:val="00292C8F"/>
    <w:pPr>
      <w:spacing w:before="0" w:after="0"/>
    </w:pPr>
    <w:rPr>
      <w:rFonts w:ascii="Times New Roman" w:hAnsi="Times New Roman"/>
      <w:color w:val="999999"/>
    </w:rPr>
  </w:style>
  <w:style w:type="paragraph" w:customStyle="1" w:styleId="Spacer">
    <w:name w:val="Spacer"/>
    <w:basedOn w:val="Normal"/>
    <w:rsid w:val="00292C8F"/>
    <w:rPr>
      <w:sz w:val="2"/>
      <w:szCs w:val="2"/>
    </w:rPr>
  </w:style>
  <w:style w:type="character" w:customStyle="1" w:styleId="Small">
    <w:name w:val="Small"/>
    <w:basedOn w:val="DefaultParagraphFont"/>
    <w:rsid w:val="00292C8F"/>
    <w:rPr>
      <w:sz w:val="16"/>
    </w:rPr>
  </w:style>
  <w:style w:type="paragraph" w:customStyle="1" w:styleId="WideTable">
    <w:name w:val="Wide Table"/>
    <w:basedOn w:val="Normal"/>
    <w:rsid w:val="00292C8F"/>
    <w:pPr>
      <w:ind w:left="-1418"/>
    </w:pPr>
    <w:rPr>
      <w:sz w:val="2"/>
      <w:szCs w:val="2"/>
    </w:rPr>
  </w:style>
  <w:style w:type="character" w:styleId="PageNumber">
    <w:name w:val="page number"/>
    <w:basedOn w:val="DefaultParagraphFont"/>
    <w:rsid w:val="00292C8F"/>
  </w:style>
  <w:style w:type="paragraph" w:styleId="Quote">
    <w:name w:val="Quote"/>
    <w:basedOn w:val="Heading1"/>
    <w:link w:val="QuoteChar"/>
    <w:qFormat/>
    <w:rsid w:val="00292C8F"/>
    <w:rPr>
      <w:b w:val="0"/>
      <w:sz w:val="72"/>
      <w:szCs w:val="72"/>
      <w:lang w:val="en-NZ"/>
    </w:rPr>
  </w:style>
  <w:style w:type="character" w:customStyle="1" w:styleId="QuoteChar">
    <w:name w:val="Quote Char"/>
    <w:basedOn w:val="DefaultParagraphFont"/>
    <w:link w:val="Quote"/>
    <w:rsid w:val="00292C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2C8F"/>
    <w:pPr>
      <w:pageBreakBefore/>
    </w:pPr>
  </w:style>
  <w:style w:type="paragraph" w:customStyle="1" w:styleId="Border">
    <w:name w:val="Border"/>
    <w:basedOn w:val="Normal"/>
    <w:qFormat/>
    <w:rsid w:val="00292C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2C8F"/>
    <w:rPr>
      <w:b/>
      <w:bCs/>
      <w:i/>
      <w:iCs/>
      <w:color w:val="auto"/>
    </w:rPr>
  </w:style>
  <w:style w:type="paragraph" w:styleId="IntenseQuote">
    <w:name w:val="Intense Quote"/>
    <w:basedOn w:val="Normal"/>
    <w:next w:val="Normal"/>
    <w:link w:val="IntenseQuoteChar"/>
    <w:uiPriority w:val="30"/>
    <w:qFormat/>
    <w:rsid w:val="00292C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2C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2C8F"/>
    <w:rPr>
      <w:smallCaps/>
      <w:color w:val="auto"/>
      <w:u w:val="single"/>
    </w:rPr>
  </w:style>
  <w:style w:type="character" w:styleId="IntenseReference">
    <w:name w:val="Intense Reference"/>
    <w:basedOn w:val="DefaultParagraphFont"/>
    <w:uiPriority w:val="32"/>
    <w:qFormat/>
    <w:rsid w:val="00292C8F"/>
    <w:rPr>
      <w:b/>
      <w:bCs/>
      <w:smallCaps/>
      <w:color w:val="auto"/>
      <w:spacing w:val="5"/>
      <w:u w:val="single"/>
    </w:rPr>
  </w:style>
  <w:style w:type="paragraph" w:customStyle="1" w:styleId="2ColumnHeading">
    <w:name w:val="2Column Heading"/>
    <w:basedOn w:val="BodyText"/>
    <w:qFormat/>
    <w:rsid w:val="00292C8F"/>
    <w:pPr>
      <w:spacing w:after="60"/>
      <w:ind w:left="-2268"/>
    </w:pPr>
    <w:rPr>
      <w:b/>
    </w:rPr>
  </w:style>
  <w:style w:type="paragraph" w:customStyle="1" w:styleId="Heading1TOC">
    <w:name w:val="Heading1 TOC"/>
    <w:basedOn w:val="Normal"/>
    <w:qFormat/>
    <w:rsid w:val="00292C8F"/>
    <w:pPr>
      <w:spacing w:before="240" w:after="120"/>
    </w:pPr>
    <w:rPr>
      <w:rFonts w:ascii="Times New Roman" w:hAnsi="Times New Roman"/>
      <w:b/>
      <w:sz w:val="32"/>
    </w:rPr>
  </w:style>
  <w:style w:type="paragraph" w:customStyle="1" w:styleId="Heading2TOC">
    <w:name w:val="Heading2 TOC"/>
    <w:basedOn w:val="Normal"/>
    <w:qFormat/>
    <w:rsid w:val="00292C8F"/>
    <w:pPr>
      <w:spacing w:before="240" w:after="60"/>
    </w:pPr>
    <w:rPr>
      <w:rFonts w:ascii="Times New Roman" w:hAnsi="Times New Roman"/>
      <w:b/>
      <w:sz w:val="28"/>
    </w:rPr>
  </w:style>
  <w:style w:type="character" w:customStyle="1" w:styleId="Underline">
    <w:name w:val="Underline"/>
    <w:basedOn w:val="DefaultParagraphFont"/>
    <w:qFormat/>
    <w:rsid w:val="00292C8F"/>
    <w:rPr>
      <w:u w:val="single"/>
    </w:rPr>
  </w:style>
  <w:style w:type="character" w:customStyle="1" w:styleId="BoldandItalics">
    <w:name w:val="Bold and Italics"/>
    <w:qFormat/>
    <w:rsid w:val="00292C8F"/>
    <w:rPr>
      <w:b/>
      <w:i/>
      <w:u w:val="none"/>
    </w:rPr>
  </w:style>
  <w:style w:type="paragraph" w:styleId="BalloonText">
    <w:name w:val="Balloon Text"/>
    <w:basedOn w:val="Normal"/>
    <w:link w:val="BalloonTextChar"/>
    <w:rsid w:val="00292C8F"/>
    <w:rPr>
      <w:rFonts w:ascii="Tahoma" w:hAnsi="Tahoma" w:cs="Tahoma"/>
      <w:sz w:val="16"/>
      <w:szCs w:val="16"/>
    </w:rPr>
  </w:style>
  <w:style w:type="character" w:customStyle="1" w:styleId="BalloonTextChar">
    <w:name w:val="Balloon Text Char"/>
    <w:basedOn w:val="DefaultParagraphFont"/>
    <w:link w:val="BalloonText"/>
    <w:rsid w:val="00292C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2C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2C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1730</Words>
  <Characters>11253</Characters>
  <Application>Microsoft Office Word</Application>
  <DocSecurity>0</DocSecurity>
  <Lines>379</Lines>
  <Paragraphs>228</Paragraphs>
  <ScaleCrop>false</ScaleCrop>
  <Company>Author-it Software Corporation Ltd.</Company>
  <LinksUpToDate>false</LinksUpToDate>
  <CharactersWithSpaces>12893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FPPWPO320A Prepare and start up waste paper operations</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2012-05-26T16:41:00Z</dcterms:created>
  <dcterms:modified xsi:type="dcterms:W3CDTF">2012-05-26T16:41:00Z</dcterms:modified>
</cp:coreProperties>
</file>