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414" w:rsidP="00464414">
      <w:pPr>
        <w:pStyle w:val="Title"/>
      </w:pPr>
      <w:r>
        <w:fldChar w:fldCharType="begin"/>
      </w:r>
      <w:r>
        <w:instrText xml:space="preserve"> TITLE   \* MERGEFORMAT </w:instrText>
      </w:r>
      <w:r>
        <w:fldChar w:fldCharType="separate"/>
      </w:r>
      <w:r>
        <w:t>FPPWEO440A Troubleshoot and rectify wet end systems</w:t>
      </w:r>
      <w:r>
        <w:fldChar w:fldCharType="end"/>
      </w:r>
    </w:p>
    <w:p w:rsidR="00464414" w:rsidP="00464414">
      <w:pPr>
        <w:pStyle w:val="Version"/>
        <w:sectPr w:rsidSect="001A5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6AC" w:rsidP="001A56AC">
      <w:pPr>
        <w:pStyle w:val="SuperHeading"/>
      </w:pPr>
      <w:r w:rsidRPr="001A56AC">
        <w:t>FPPWEO440A Troubleshoot and rectify wet end systems</w:t>
      </w:r>
    </w:p>
    <w:p w:rsidR="00000000" w:rsidRPr="001A56AC" w:rsidP="001A56AC">
      <w:pPr>
        <w:pStyle w:val="Heading1"/>
      </w:pPr>
      <w:bookmarkStart w:id="1" w:name="O_270873"/>
      <w:bookmarkEnd w:id="1"/>
      <w:r w:rsidRPr="001A56AC">
        <w:t>Modification History</w:t>
      </w:r>
    </w:p>
    <w:p w:rsidR="00000000" w:rsidRPr="001A56AC" w:rsidP="001A56AC">
      <w:pPr>
        <w:pStyle w:val="BodyText"/>
      </w:pPr>
      <w:r w:rsidRPr="001A56AC">
        <w:t>Not Applicable</w:t>
      </w:r>
    </w:p>
    <w:p w:rsidR="00000000" w:rsidRPr="001A56AC" w:rsidP="001A56AC">
      <w:pPr>
        <w:pStyle w:val="AllowPageBreak"/>
      </w:pPr>
    </w:p>
    <w:p w:rsidR="00000000" w:rsidRPr="001A56AC" w:rsidP="001A56AC">
      <w:pPr>
        <w:pStyle w:val="Heading1"/>
      </w:pPr>
      <w:bookmarkStart w:id="2" w:name="O_204867"/>
      <w:bookmarkEnd w:id="2"/>
      <w:r w:rsidRPr="001A56AC">
        <w:t>Unit Descriptor</w:t>
      </w:r>
    </w:p>
    <w:tbl>
      <w:tblPr>
        <w:tblW w:w="0" w:type="auto"/>
        <w:tblLayout w:type="fixed"/>
        <w:tblCellMar>
          <w:left w:w="62" w:type="dxa"/>
          <w:right w:w="62" w:type="dxa"/>
        </w:tblCellMar>
        <w:tblLook w:val="0000"/>
      </w:tblPr>
      <w:tblGrid>
        <w:gridCol w:w="2643"/>
        <w:gridCol w:w="5879"/>
      </w:tblGrid>
      <w:tr w:rsidTr="00464414">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This unit describes the outcomes required to troubleshoot and rectify wet end systems in the pulp a</w:t>
            </w:r>
            <w:r w:rsidRPr="001A56AC">
              <w:t>nd paper industry</w:t>
            </w:r>
          </w:p>
          <w:p w:rsidR="00000000" w:rsidRPr="001A56AC" w:rsidP="001A56AC">
            <w:pPr>
              <w:pStyle w:val="BodyText"/>
            </w:pPr>
            <w:r w:rsidRPr="001A56AC">
              <w:t>General legislation, regulatory, licensing and certification requirements applicable to this unit are detailed in the range statement</w:t>
            </w:r>
          </w:p>
          <w:p w:rsidR="00000000" w:rsidRPr="001A56AC" w:rsidP="001A56AC">
            <w:pPr>
              <w:pStyle w:val="BodyText"/>
            </w:pPr>
            <w:r w:rsidRPr="001A56AC">
              <w:t>Specific high risk (and non-high risk) load shifting licensing requirements for this unit may be applica</w:t>
            </w:r>
            <w:r w:rsidRPr="001A56AC">
              <w:t>ble and are to be met separately and prior to the achievement of this unit</w:t>
            </w:r>
          </w:p>
        </w:tc>
      </w:tr>
    </w:tbl>
    <w:p w:rsidR="00464414" w:rsidP="001A56AC">
      <w:pPr>
        <w:pStyle w:val="BodyText"/>
      </w:pPr>
    </w:p>
    <w:p w:rsidR="00464414" w:rsidP="001A56AC">
      <w:pPr>
        <w:pStyle w:val="BodyText"/>
      </w:pPr>
    </w:p>
    <w:p w:rsidR="00000000" w:rsidRPr="001A56AC" w:rsidP="001A56AC">
      <w:pPr>
        <w:pStyle w:val="Heading1"/>
      </w:pPr>
      <w:bookmarkStart w:id="3" w:name="O_204869"/>
      <w:bookmarkEnd w:id="3"/>
      <w:r w:rsidRPr="001A56AC">
        <w:t>Application of the Unit</w:t>
      </w:r>
    </w:p>
    <w:tbl>
      <w:tblPr>
        <w:tblW w:w="0" w:type="auto"/>
        <w:tblLayout w:type="fixed"/>
        <w:tblCellMar>
          <w:left w:w="62" w:type="dxa"/>
          <w:right w:w="62" w:type="dxa"/>
        </w:tblCellMar>
        <w:tblLook w:val="0000"/>
      </w:tblPr>
      <w:tblGrid>
        <w:gridCol w:w="2707"/>
        <w:gridCol w:w="5815"/>
      </w:tblGrid>
      <w:tr w:rsidTr="00464414">
        <w:tblPrEx>
          <w:tblW w:w="0" w:type="auto"/>
          <w:tblLayout w:type="fixed"/>
          <w:tblCellMar>
            <w:left w:w="62" w:type="dxa"/>
            <w:right w:w="62" w:type="dxa"/>
          </w:tblCellMar>
          <w:tblLook w:val="0000"/>
        </w:tblPrEx>
        <w:tc>
          <w:tcPr>
            <w:tcW w:w="2707"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This unit applies to operators who troubleshoot and rectify wet end systems in the pulp and paper industr</w:t>
            </w:r>
            <w:r w:rsidRPr="001A56AC">
              <w:t>y. This work typically involves complex integrated equipment and continuous operations</w:t>
            </w:r>
          </w:p>
          <w:p w:rsidR="00000000" w:rsidRPr="001A56AC" w:rsidP="001A56AC">
            <w:pPr>
              <w:pStyle w:val="BodyText"/>
            </w:pPr>
            <w:r w:rsidRPr="001A56AC">
              <w:t>This unit generally applies to those who:</w:t>
            </w:r>
          </w:p>
          <w:p w:rsidR="00000000" w:rsidRPr="001A56AC" w:rsidP="001A56AC">
            <w:pPr>
              <w:pStyle w:val="ListBullet"/>
            </w:pPr>
            <w:r w:rsidRPr="001A56AC">
              <w:t>identify and analyse the causes of systems and quality faults</w:t>
            </w:r>
          </w:p>
          <w:p w:rsidR="00000000" w:rsidRPr="001A56AC" w:rsidP="001A56AC">
            <w:pPr>
              <w:pStyle w:val="ListBullet"/>
            </w:pPr>
            <w:r w:rsidRPr="001A56AC">
              <w:t xml:space="preserve">rectify systems, equipment faults </w:t>
            </w:r>
          </w:p>
          <w:p w:rsidR="00000000" w:rsidRPr="001A56AC" w:rsidP="001A56AC">
            <w:pPr>
              <w:pStyle w:val="ListBullet"/>
            </w:pPr>
            <w:r w:rsidRPr="001A56AC">
              <w:t>rectify product quality fault</w:t>
            </w:r>
            <w:r w:rsidRPr="001A56AC">
              <w:t>s, and</w:t>
            </w:r>
          </w:p>
          <w:p w:rsidR="00000000" w:rsidRPr="001A56AC" w:rsidP="001A56AC">
            <w:pPr>
              <w:pStyle w:val="ListBullet"/>
            </w:pPr>
            <w:r w:rsidRPr="001A56AC">
              <w:t>record and report process performance and product quality data</w:t>
            </w:r>
          </w:p>
          <w:p w:rsidR="00000000" w:rsidRPr="001A56AC" w:rsidP="001A56AC">
            <w:pPr>
              <w:pStyle w:val="BodyText"/>
            </w:pPr>
            <w:r w:rsidRPr="001A56AC">
              <w:t>to meet safety, quality and productivity requirements</w:t>
            </w:r>
          </w:p>
          <w:p w:rsidR="00000000" w:rsidRPr="001A56AC" w:rsidP="001A56AC">
            <w:pPr>
              <w:pStyle w:val="BodyText"/>
            </w:pPr>
            <w:r w:rsidRPr="001A56AC">
              <w:t>It does not include monitoring and controlling, starting up or shutting down wet end operations</w:t>
            </w:r>
          </w:p>
        </w:tc>
      </w:tr>
    </w:tbl>
    <w:p w:rsidR="00464414" w:rsidP="001A56AC">
      <w:pPr>
        <w:pStyle w:val="BodyText"/>
      </w:pPr>
    </w:p>
    <w:p w:rsidR="00464414" w:rsidP="001A56AC">
      <w:pPr>
        <w:pStyle w:val="BodyText"/>
      </w:pPr>
    </w:p>
    <w:p w:rsidR="00000000" w:rsidRPr="001A56AC" w:rsidP="001A56AC">
      <w:pPr>
        <w:pStyle w:val="Heading1"/>
      </w:pPr>
      <w:bookmarkStart w:id="4" w:name="O_279133"/>
      <w:bookmarkEnd w:id="4"/>
      <w:r w:rsidRPr="001A56AC">
        <w:t>Licensing/Regulatory Information</w:t>
      </w:r>
    </w:p>
    <w:p w:rsidR="00000000" w:rsidRPr="001A56AC" w:rsidP="001A56AC">
      <w:pPr>
        <w:pStyle w:val="BodyText"/>
      </w:pPr>
      <w:r w:rsidRPr="001A56AC">
        <w:t>Refer to Unit Descriptor</w:t>
      </w:r>
    </w:p>
    <w:p w:rsidR="00000000" w:rsidRPr="001A56AC" w:rsidP="001A56AC">
      <w:pPr>
        <w:pStyle w:val="AllowPageBreak"/>
      </w:pPr>
    </w:p>
    <w:p w:rsidR="00000000" w:rsidRPr="001A56AC" w:rsidP="001A56AC">
      <w:pPr>
        <w:pStyle w:val="Heading1"/>
      </w:pPr>
      <w:bookmarkStart w:id="5" w:name="O_283931"/>
      <w:bookmarkEnd w:id="5"/>
      <w:r w:rsidRPr="001A56AC">
        <w:t>Pre-Requisites</w:t>
      </w:r>
    </w:p>
    <w:p w:rsidR="00000000" w:rsidRPr="001A56AC" w:rsidP="001A56AC">
      <w:pPr>
        <w:pStyle w:val="BodyText"/>
      </w:pPr>
      <w:r w:rsidRPr="001A56AC">
        <w:t>Not Applicable</w:t>
      </w:r>
    </w:p>
    <w:p w:rsidR="00000000" w:rsidRPr="001A56AC" w:rsidP="001A56AC">
      <w:pPr>
        <w:pStyle w:val="AllowPageBreak"/>
      </w:pPr>
    </w:p>
    <w:p w:rsidR="00000000" w:rsidRPr="001A56AC" w:rsidP="001A56AC">
      <w:pPr>
        <w:pStyle w:val="Heading1"/>
      </w:pPr>
      <w:bookmarkStart w:id="6" w:name="O_204868"/>
      <w:bookmarkEnd w:id="6"/>
      <w:r w:rsidRPr="001A56AC">
        <w:t>Employability Skills Information</w:t>
      </w:r>
    </w:p>
    <w:tbl>
      <w:tblPr>
        <w:tblW w:w="0" w:type="auto"/>
        <w:tblLayout w:type="fixed"/>
        <w:tblCellMar>
          <w:left w:w="62" w:type="dxa"/>
          <w:right w:w="62" w:type="dxa"/>
        </w:tblCellMar>
        <w:tblLook w:val="0000"/>
      </w:tblPr>
      <w:tblGrid>
        <w:gridCol w:w="2744"/>
        <w:gridCol w:w="5778"/>
      </w:tblGrid>
      <w:tr w:rsidTr="00464414">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This unit contains employability skills</w:t>
            </w:r>
          </w:p>
        </w:tc>
      </w:tr>
    </w:tbl>
    <w:p w:rsidR="00464414" w:rsidP="001A56AC">
      <w:pPr>
        <w:pStyle w:val="BodyText"/>
      </w:pPr>
    </w:p>
    <w:p w:rsidR="00464414" w:rsidP="001A56AC">
      <w:pPr>
        <w:pStyle w:val="BodyText"/>
      </w:pPr>
    </w:p>
    <w:p w:rsidR="00000000" w:rsidRPr="001A56AC" w:rsidP="001A56AC">
      <w:pPr>
        <w:pStyle w:val="Heading1"/>
      </w:pPr>
      <w:bookmarkStart w:id="7" w:name="O_288919"/>
      <w:bookmarkEnd w:id="7"/>
      <w:r w:rsidRPr="001A56AC">
        <w:t>Elements and Performance Criteria Pre-Content</w:t>
      </w:r>
    </w:p>
    <w:tbl>
      <w:tblPr>
        <w:tblW w:w="0" w:type="auto"/>
        <w:tblLayout w:type="fixed"/>
        <w:tblCellMar>
          <w:left w:w="62" w:type="dxa"/>
          <w:right w:w="62" w:type="dxa"/>
        </w:tblCellMar>
        <w:tblLook w:val="0000"/>
      </w:tblPr>
      <w:tblGrid>
        <w:gridCol w:w="2548"/>
        <w:gridCol w:w="5974"/>
      </w:tblGrid>
      <w:tr w:rsidTr="0046441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Performance criteria describe the performance needed to demonstrate achievement of the element. Where bold italicised text is used, further info</w:t>
            </w:r>
            <w:r w:rsidRPr="001A56AC">
              <w:t>rmation is detailed in the required skills and knowledge section and the range statement. Assessment of performance is to be consistent with the evidence guide.</w:t>
            </w:r>
          </w:p>
        </w:tc>
      </w:tr>
    </w:tbl>
    <w:p w:rsidR="00000000" w:rsidRPr="001A56AC" w:rsidP="001A56AC">
      <w:pPr>
        <w:pStyle w:val="BodyText"/>
      </w:pPr>
    </w:p>
    <w:p w:rsidR="00000000" w:rsidRPr="001A56AC" w:rsidP="001A56AC">
      <w:pPr>
        <w:pStyle w:val="AllowPageBreak"/>
      </w:pPr>
    </w:p>
    <w:p w:rsidR="00000000" w:rsidRPr="001A56AC" w:rsidP="001A56AC">
      <w:pPr>
        <w:pStyle w:val="Heading1"/>
      </w:pPr>
      <w:bookmarkStart w:id="8" w:name="O_235586"/>
      <w:bookmarkEnd w:id="8"/>
      <w:r w:rsidRPr="001A56AC">
        <w:t>Elements and Performance Criteria</w:t>
      </w:r>
    </w:p>
    <w:tbl>
      <w:tblPr>
        <w:tblW w:w="0" w:type="auto"/>
        <w:tblLayout w:type="fixed"/>
        <w:tblCellMar>
          <w:left w:w="62" w:type="dxa"/>
          <w:right w:w="62" w:type="dxa"/>
        </w:tblCellMar>
        <w:tblLook w:val="0000"/>
      </w:tblPr>
      <w:tblGrid>
        <w:gridCol w:w="2548"/>
        <w:gridCol w:w="5974"/>
      </w:tblGrid>
      <w:tr w:rsidTr="00464414">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PERFORMANCE CRITERIA</w:t>
            </w:r>
          </w:p>
        </w:tc>
      </w:tr>
      <w:tr w:rsidTr="0046441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A56AC">
            <w:pPr>
              <w:pStyle w:val="List"/>
              <w:rPr>
                <w:lang w:val="en-NZ"/>
              </w:rPr>
            </w:pPr>
            <w:r w:rsidRPr="001A56AC">
              <w:t>1.</w:t>
            </w:r>
            <w:r w:rsidRPr="001A56AC">
              <w:tab/>
            </w:r>
            <w:r w:rsidRPr="001A56AC">
              <w:t>Identify and analyse causes of systems and quality faults</w:t>
            </w:r>
          </w:p>
        </w:tc>
        <w:tc>
          <w:tcPr>
            <w:tcW w:w="5974" w:type="dxa"/>
            <w:tcBorders>
              <w:top w:val="nil"/>
              <w:left w:val="nil"/>
              <w:bottom w:val="nil"/>
              <w:right w:val="nil"/>
            </w:tcBorders>
            <w:tcMar>
              <w:top w:w="0" w:type="dxa"/>
              <w:left w:w="62" w:type="dxa"/>
              <w:bottom w:w="0" w:type="dxa"/>
              <w:right w:w="62" w:type="dxa"/>
            </w:tcMar>
          </w:tcPr>
          <w:p w:rsidR="00000000" w:rsidRPr="001A56AC" w:rsidP="001A56AC">
            <w:pPr>
              <w:pStyle w:val="List2"/>
            </w:pPr>
            <w:r w:rsidRPr="001A56AC">
              <w:t>1.1.</w:t>
            </w:r>
            <w:r w:rsidRPr="001A56AC">
              <w:tab/>
              <w:t>Causes of system and quality faults are identified and analysed within Occupational Health and Safety (OHS) regulations, environmental and safe working requirements/practices, Standard Operatin</w:t>
            </w:r>
            <w:r w:rsidRPr="001A56AC">
              <w:t>g Procedures (SOP), and housekeeping requirements</w:t>
            </w:r>
          </w:p>
          <w:p w:rsidR="00000000" w:rsidRPr="001A56AC" w:rsidP="001A56AC">
            <w:pPr>
              <w:pStyle w:val="List2"/>
            </w:pPr>
            <w:r w:rsidRPr="001A56AC">
              <w:t>1.2.</w:t>
            </w:r>
            <w:r w:rsidRPr="001A56AC">
              <w:tab/>
              <w:t>Alarm systems and observations are interpreted to determine fault type and location</w:t>
            </w:r>
          </w:p>
          <w:p w:rsidR="00000000" w:rsidRPr="001A56AC" w:rsidP="001A56AC">
            <w:pPr>
              <w:pStyle w:val="List2"/>
            </w:pPr>
            <w:r w:rsidRPr="001A56AC">
              <w:t>1.3.</w:t>
            </w:r>
            <w:r w:rsidRPr="001A56AC">
              <w:tab/>
              <w:t>Routine inspections of plant and processes are made to identify faults</w:t>
            </w:r>
          </w:p>
          <w:p w:rsidR="00000000" w:rsidRPr="001A56AC" w:rsidP="001A56AC">
            <w:pPr>
              <w:pStyle w:val="List2"/>
            </w:pPr>
            <w:r w:rsidRPr="001A56AC">
              <w:t>1.4.</w:t>
            </w:r>
            <w:r w:rsidRPr="001A56AC">
              <w:tab/>
              <w:t>Sampling and testing results are int</w:t>
            </w:r>
            <w:r w:rsidRPr="001A56AC">
              <w:t>erpreted to identify variations from operating parameters</w:t>
            </w:r>
          </w:p>
          <w:p w:rsidR="00000000" w:rsidRPr="001A56AC" w:rsidP="001A56AC">
            <w:pPr>
              <w:pStyle w:val="List2"/>
            </w:pPr>
            <w:r w:rsidRPr="001A56AC">
              <w:t>1.5.</w:t>
            </w:r>
            <w:r w:rsidRPr="001A56AC">
              <w:tab/>
              <w:t xml:space="preserve">Cause and source of problem is identified and located </w:t>
            </w:r>
          </w:p>
          <w:p w:rsidR="00000000" w:rsidRPr="001A56AC" w:rsidP="001A56AC">
            <w:pPr>
              <w:pStyle w:val="List2"/>
            </w:pPr>
            <w:r w:rsidRPr="001A56AC">
              <w:t>1.6.</w:t>
            </w:r>
            <w:r w:rsidRPr="001A56AC">
              <w:tab/>
              <w:t>Relevant sources of information are accessed and interpreted to assist analysis</w:t>
            </w:r>
          </w:p>
          <w:p w:rsidR="00000000" w:rsidP="001A56AC">
            <w:pPr>
              <w:pStyle w:val="List2"/>
              <w:rPr>
                <w:lang w:val="en-NZ"/>
              </w:rPr>
            </w:pPr>
            <w:r w:rsidRPr="001A56AC">
              <w:t>1.7.</w:t>
            </w:r>
            <w:r w:rsidRPr="001A56AC">
              <w:tab/>
            </w:r>
            <w:r w:rsidRPr="001A56AC">
              <w:t>Information is communicated to relevant personnel</w:t>
            </w:r>
          </w:p>
        </w:tc>
      </w:tr>
      <w:tr w:rsidTr="0046441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A56AC">
            <w:pPr>
              <w:pStyle w:val="List"/>
              <w:rPr>
                <w:lang w:val="en-NZ"/>
              </w:rPr>
            </w:pPr>
            <w:r w:rsidRPr="001A56AC">
              <w:t>2.</w:t>
            </w:r>
            <w:r w:rsidRPr="001A56AC">
              <w:tab/>
              <w:t>Rectify systems and equipment faults</w:t>
            </w:r>
          </w:p>
        </w:tc>
        <w:tc>
          <w:tcPr>
            <w:tcW w:w="5974" w:type="dxa"/>
            <w:tcBorders>
              <w:top w:val="nil"/>
              <w:left w:val="nil"/>
              <w:bottom w:val="nil"/>
              <w:right w:val="nil"/>
            </w:tcBorders>
            <w:tcMar>
              <w:top w:w="0" w:type="dxa"/>
              <w:left w:w="62" w:type="dxa"/>
              <w:bottom w:w="0" w:type="dxa"/>
              <w:right w:w="62" w:type="dxa"/>
            </w:tcMar>
          </w:tcPr>
          <w:p w:rsidR="00000000" w:rsidRPr="001A56AC" w:rsidP="001A56AC">
            <w:pPr>
              <w:pStyle w:val="List2"/>
            </w:pPr>
            <w:r w:rsidRPr="001A56AC">
              <w:t>2.1.</w:t>
            </w:r>
            <w:r w:rsidRPr="001A56AC">
              <w:tab/>
              <w:t>Systems and equipment faults are rectified within OHS regulations, environmental and safe working requirements/practices, SOP, and housekeeping requirements</w:t>
            </w:r>
          </w:p>
          <w:p w:rsidR="00000000" w:rsidRPr="001A56AC" w:rsidP="001A56AC">
            <w:pPr>
              <w:pStyle w:val="List2"/>
            </w:pPr>
            <w:r w:rsidRPr="001A56AC">
              <w:t>2.2</w:t>
            </w:r>
            <w:r w:rsidRPr="001A56AC">
              <w:t>.</w:t>
            </w:r>
            <w:r w:rsidRPr="001A56AC">
              <w:tab/>
              <w:t>Equipment is shut down and isolated prior to fault rectification, if required</w:t>
            </w:r>
          </w:p>
          <w:p w:rsidR="00000000" w:rsidRPr="001A56AC" w:rsidP="001A56AC">
            <w:pPr>
              <w:pStyle w:val="List2"/>
            </w:pPr>
            <w:r w:rsidRPr="001A56AC">
              <w:t>2.3.</w:t>
            </w:r>
            <w:r w:rsidRPr="001A56AC">
              <w:tab/>
              <w:t>Faulty equipment is by-passed where the process allows</w:t>
            </w:r>
          </w:p>
          <w:p w:rsidR="00000000" w:rsidRPr="001A56AC" w:rsidP="001A56AC">
            <w:pPr>
              <w:pStyle w:val="List2"/>
            </w:pPr>
            <w:r w:rsidRPr="001A56AC">
              <w:t>2.4.</w:t>
            </w:r>
            <w:r w:rsidRPr="001A56AC">
              <w:tab/>
              <w:t>Faulty equipment is repaired or replaced as required</w:t>
            </w:r>
          </w:p>
          <w:p w:rsidR="00000000" w:rsidRPr="001A56AC" w:rsidP="001A56AC">
            <w:pPr>
              <w:pStyle w:val="List2"/>
            </w:pPr>
            <w:r w:rsidRPr="001A56AC">
              <w:t>2.5.</w:t>
            </w:r>
            <w:r w:rsidRPr="001A56AC">
              <w:tab/>
              <w:t xml:space="preserve">Corrective adjustments are made to equipment </w:t>
            </w:r>
          </w:p>
          <w:p w:rsidR="00000000" w:rsidRPr="001A56AC" w:rsidP="001A56AC">
            <w:pPr>
              <w:pStyle w:val="List2"/>
            </w:pPr>
            <w:r w:rsidRPr="001A56AC">
              <w:t>2.6.</w:t>
            </w:r>
            <w:r w:rsidRPr="001A56AC">
              <w:tab/>
              <w:t>Op</w:t>
            </w:r>
            <w:r w:rsidRPr="001A56AC">
              <w:t>erator level maintenance is undertaken as required</w:t>
            </w:r>
          </w:p>
          <w:p w:rsidR="00000000" w:rsidP="001A56AC">
            <w:pPr>
              <w:pStyle w:val="List2"/>
              <w:rPr>
                <w:lang w:val="en-NZ"/>
              </w:rPr>
            </w:pPr>
            <w:r w:rsidRPr="001A56AC">
              <w:t>2.7.</w:t>
            </w:r>
            <w:r w:rsidRPr="001A56AC">
              <w:tab/>
              <w:t>Restoration to normal operation is verified and communicated to relevant personnel</w:t>
            </w:r>
          </w:p>
        </w:tc>
      </w:tr>
      <w:tr w:rsidTr="0046441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A56AC">
            <w:pPr>
              <w:pStyle w:val="List"/>
              <w:rPr>
                <w:lang w:val="en-NZ"/>
              </w:rPr>
            </w:pPr>
            <w:r w:rsidRPr="001A56AC">
              <w:t>3.</w:t>
            </w:r>
            <w:r w:rsidRPr="001A56AC">
              <w:tab/>
              <w:t>Rectify product quality faults</w:t>
            </w:r>
          </w:p>
        </w:tc>
        <w:tc>
          <w:tcPr>
            <w:tcW w:w="5974" w:type="dxa"/>
            <w:tcBorders>
              <w:top w:val="nil"/>
              <w:left w:val="nil"/>
              <w:bottom w:val="nil"/>
              <w:right w:val="nil"/>
            </w:tcBorders>
            <w:tcMar>
              <w:top w:w="0" w:type="dxa"/>
              <w:left w:w="62" w:type="dxa"/>
              <w:bottom w:w="0" w:type="dxa"/>
              <w:right w:w="62" w:type="dxa"/>
            </w:tcMar>
          </w:tcPr>
          <w:p w:rsidR="00000000" w:rsidRPr="001A56AC" w:rsidP="001A56AC">
            <w:pPr>
              <w:pStyle w:val="List2"/>
            </w:pPr>
            <w:r w:rsidRPr="001A56AC">
              <w:t>3.1.</w:t>
            </w:r>
            <w:r w:rsidRPr="001A56AC">
              <w:tab/>
              <w:t>Product quality faults are rectified within OHS regulations, environmental an</w:t>
            </w:r>
            <w:r w:rsidRPr="001A56AC">
              <w:t>d safe working requirements/practices, SOP, and housekeeping requirements</w:t>
            </w:r>
          </w:p>
          <w:p w:rsidR="00000000" w:rsidRPr="001A56AC" w:rsidP="001A56AC">
            <w:pPr>
              <w:pStyle w:val="List2"/>
            </w:pPr>
            <w:r w:rsidRPr="001A56AC">
              <w:t>3.2.</w:t>
            </w:r>
            <w:r w:rsidRPr="001A56AC">
              <w:tab/>
              <w:t>Product quality faults or variations are identified by observation inspection and testing</w:t>
            </w:r>
          </w:p>
          <w:p w:rsidR="00000000" w:rsidRPr="001A56AC" w:rsidP="001A56AC">
            <w:pPr>
              <w:pStyle w:val="List2"/>
            </w:pPr>
            <w:r w:rsidRPr="001A56AC">
              <w:t>3.3.</w:t>
            </w:r>
            <w:r w:rsidRPr="001A56AC">
              <w:tab/>
              <w:t>Samples for a range of tests are taken</w:t>
            </w:r>
          </w:p>
          <w:p w:rsidR="00000000" w:rsidP="001A56AC">
            <w:pPr>
              <w:pStyle w:val="List2"/>
              <w:rPr>
                <w:lang w:val="en-NZ"/>
              </w:rPr>
            </w:pPr>
            <w:r w:rsidRPr="001A56AC">
              <w:t>3.4.</w:t>
            </w:r>
            <w:r w:rsidRPr="001A56AC">
              <w:tab/>
              <w:t>Test results are interpreted and proce</w:t>
            </w:r>
            <w:r w:rsidRPr="001A56AC">
              <w:t>sses are adjusted to correct variations from specification</w:t>
            </w:r>
          </w:p>
        </w:tc>
      </w:tr>
      <w:tr w:rsidTr="0046441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A56AC">
            <w:pPr>
              <w:pStyle w:val="List"/>
              <w:rPr>
                <w:lang w:val="en-NZ"/>
              </w:rPr>
            </w:pPr>
            <w:r w:rsidRPr="001A56AC">
              <w:t>4.</w:t>
            </w:r>
            <w:r w:rsidRPr="001A56AC">
              <w:tab/>
              <w:t xml:space="preserve">Record and report process performance </w:t>
            </w:r>
            <w:r w:rsidRPr="001A56AC">
              <w:t>and product quality data</w:t>
            </w:r>
          </w:p>
        </w:tc>
        <w:tc>
          <w:tcPr>
            <w:tcW w:w="5974" w:type="dxa"/>
            <w:tcBorders>
              <w:top w:val="nil"/>
              <w:left w:val="nil"/>
              <w:bottom w:val="nil"/>
              <w:right w:val="nil"/>
            </w:tcBorders>
            <w:tcMar>
              <w:top w:w="0" w:type="dxa"/>
              <w:left w:w="62" w:type="dxa"/>
              <w:bottom w:w="0" w:type="dxa"/>
              <w:right w:w="62" w:type="dxa"/>
            </w:tcMar>
          </w:tcPr>
          <w:p w:rsidR="00000000" w:rsidRPr="001A56AC" w:rsidP="001A56AC">
            <w:pPr>
              <w:pStyle w:val="List2"/>
            </w:pPr>
            <w:r w:rsidRPr="001A56AC">
              <w:t>4.1.</w:t>
            </w:r>
            <w:r w:rsidRPr="001A56AC">
              <w:tab/>
              <w:t xml:space="preserve">Process performance and product quality data is recorded and reported within OHS regulations, </w:t>
            </w:r>
            <w:r w:rsidRPr="001A56AC">
              <w:t xml:space="preserve">environmental and safe working </w:t>
            </w:r>
            <w:r w:rsidRPr="001A56AC">
              <w:t xml:space="preserve">requirements/practices, SOP, and housekeeping requirements </w:t>
            </w:r>
            <w:r w:rsidRPr="001A56AC">
              <w:tab/>
            </w:r>
          </w:p>
          <w:p w:rsidR="00000000" w:rsidRPr="001A56AC" w:rsidP="001A56AC">
            <w:pPr>
              <w:pStyle w:val="List2"/>
            </w:pPr>
            <w:r w:rsidRPr="001A56AC">
              <w:t>4.2.</w:t>
            </w:r>
            <w:r w:rsidRPr="001A56AC">
              <w:tab/>
              <w:t>Variations from specifications are documented</w:t>
            </w:r>
          </w:p>
          <w:p w:rsidR="00000000" w:rsidRPr="001A56AC" w:rsidP="001A56AC">
            <w:pPr>
              <w:pStyle w:val="List2"/>
            </w:pPr>
            <w:r w:rsidRPr="001A56AC">
              <w:t>4.3.</w:t>
            </w:r>
            <w:r w:rsidRPr="001A56AC">
              <w:tab/>
              <w:t>Performance variations are documented</w:t>
            </w:r>
          </w:p>
          <w:p w:rsidR="00000000" w:rsidRPr="001A56AC" w:rsidP="001A56AC">
            <w:pPr>
              <w:pStyle w:val="List2"/>
            </w:pPr>
            <w:r w:rsidRPr="001A56AC">
              <w:t>4.4.</w:t>
            </w:r>
            <w:r w:rsidRPr="001A56AC">
              <w:tab/>
              <w:t>Corrective actions are recorded</w:t>
            </w:r>
          </w:p>
          <w:p w:rsidR="00000000" w:rsidRPr="001A56AC" w:rsidP="001A56AC">
            <w:pPr>
              <w:pStyle w:val="List2"/>
            </w:pPr>
            <w:r w:rsidRPr="001A56AC">
              <w:t>4.5.</w:t>
            </w:r>
            <w:r w:rsidRPr="001A56AC">
              <w:tab/>
              <w:t>Out-of-specification product is dealt with</w:t>
            </w:r>
          </w:p>
          <w:p w:rsidR="00000000" w:rsidRPr="001A56AC" w:rsidP="001A56AC">
            <w:pPr>
              <w:pStyle w:val="List2"/>
            </w:pPr>
            <w:r w:rsidRPr="001A56AC">
              <w:t>4.6.</w:t>
            </w:r>
            <w:r w:rsidRPr="001A56AC">
              <w:tab/>
              <w:t>Information</w:t>
            </w:r>
            <w:r w:rsidRPr="001A56AC">
              <w:t xml:space="preserve"> is communicated to appropriate personnel</w:t>
            </w:r>
          </w:p>
        </w:tc>
      </w:tr>
    </w:tbl>
    <w:p w:rsidR="00464414" w:rsidP="001A56AC">
      <w:pPr>
        <w:pStyle w:val="BodyText"/>
      </w:pPr>
    </w:p>
    <w:p w:rsidR="00464414" w:rsidP="001A56AC">
      <w:pPr>
        <w:pStyle w:val="BodyText"/>
      </w:pPr>
    </w:p>
    <w:p w:rsidR="00000000" w:rsidRPr="001A56AC" w:rsidP="001A56AC">
      <w:pPr>
        <w:pStyle w:val="Heading1"/>
      </w:pPr>
      <w:bookmarkStart w:id="9" w:name="O_259536"/>
      <w:bookmarkEnd w:id="9"/>
      <w:r w:rsidRPr="001A56AC">
        <w:t>Required Skills and Knowledge</w:t>
      </w:r>
    </w:p>
    <w:tbl>
      <w:tblPr>
        <w:tblW w:w="0" w:type="auto"/>
        <w:tblLayout w:type="fixed"/>
        <w:tblCellMar>
          <w:left w:w="62" w:type="dxa"/>
          <w:right w:w="62" w:type="dxa"/>
        </w:tblCellMar>
        <w:tblLook w:val="0000"/>
      </w:tblPr>
      <w:tblGrid>
        <w:gridCol w:w="8522"/>
      </w:tblGrid>
      <w:tr w:rsidTr="0046441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REQUIRED SKILLS AND KNOWLEDGE</w:t>
            </w:r>
          </w:p>
        </w:tc>
      </w:tr>
      <w:tr w:rsidTr="00464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This describes the skills and knowledge required for this unit.</w:t>
            </w:r>
          </w:p>
        </w:tc>
      </w:tr>
      <w:tr w:rsidTr="00464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Required skills</w:t>
            </w:r>
          </w:p>
        </w:tc>
      </w:tr>
      <w:tr w:rsidTr="00464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Identifies, accesses and interprets relevant historical and operational data and information</w:t>
            </w:r>
          </w:p>
          <w:p w:rsidR="00000000" w:rsidRPr="001A56AC" w:rsidP="001A56AC">
            <w:pPr>
              <w:pStyle w:val="ListBullet"/>
            </w:pPr>
            <w:r w:rsidRPr="001A56AC">
              <w:t>Uses required forms of communication in troubleshooting and rectifying wet end systems</w:t>
            </w:r>
          </w:p>
          <w:p w:rsidR="00000000" w:rsidRPr="001A56AC" w:rsidP="001A56AC">
            <w:pPr>
              <w:pStyle w:val="ListBullet"/>
            </w:pPr>
            <w:r w:rsidRPr="001A56AC">
              <w:t>Communicates effectively with personnel to assist with analysis and resolution of operational problems</w:t>
            </w:r>
          </w:p>
          <w:p w:rsidR="00000000" w:rsidRPr="001A56AC" w:rsidP="001A56AC">
            <w:pPr>
              <w:pStyle w:val="ListBullet"/>
            </w:pPr>
            <w:r w:rsidRPr="001A56AC">
              <w:t>Reads and interprets required documentation, procedures and reports</w:t>
            </w:r>
          </w:p>
          <w:p w:rsidR="00000000" w:rsidRPr="001A56AC" w:rsidP="001A56AC">
            <w:pPr>
              <w:pStyle w:val="ListBullet"/>
            </w:pPr>
            <w:r w:rsidRPr="001A56AC">
              <w:t>Accesses, navigates and enters computer-based information</w:t>
            </w:r>
          </w:p>
          <w:p w:rsidR="00000000" w:rsidRPr="001A56AC" w:rsidP="001A56AC">
            <w:pPr>
              <w:pStyle w:val="ListBullet"/>
            </w:pPr>
            <w:r w:rsidRPr="001A56AC">
              <w:t>Interprets instruments, gau</w:t>
            </w:r>
            <w:r w:rsidRPr="001A56AC">
              <w:t>ges and data recording equipment</w:t>
            </w:r>
          </w:p>
          <w:p w:rsidR="00000000" w:rsidRPr="001A56AC" w:rsidP="001A56AC">
            <w:pPr>
              <w:pStyle w:val="ListBullet"/>
            </w:pPr>
            <w:r w:rsidRPr="001A56AC">
              <w:t>Identifies and actions systems, quality and equipment faults within level of responsibility</w:t>
            </w:r>
          </w:p>
          <w:p w:rsidR="00000000" w:rsidRPr="001A56AC" w:rsidP="001A56AC">
            <w:pPr>
              <w:pStyle w:val="ListBullet"/>
            </w:pPr>
            <w:r w:rsidRPr="001A56AC">
              <w:t>Assists others to identify and resolve operational problems in the workplace</w:t>
            </w:r>
          </w:p>
          <w:p w:rsidR="00000000" w:rsidRPr="001A56AC" w:rsidP="001A56AC">
            <w:pPr>
              <w:pStyle w:val="ListBullet"/>
            </w:pPr>
            <w:r w:rsidRPr="001A56AC">
              <w:t>Identifies causes and effects of faults and corrective</w:t>
            </w:r>
            <w:r w:rsidRPr="001A56AC">
              <w:t xml:space="preserve"> action on associated processes</w:t>
            </w:r>
          </w:p>
          <w:p w:rsidR="00000000" w:rsidRPr="001A56AC" w:rsidP="001A56AC">
            <w:pPr>
              <w:pStyle w:val="ListBullet"/>
            </w:pPr>
            <w:r w:rsidRPr="001A56AC">
              <w:t>Selects and uses appropriate troubleshooting methods</w:t>
            </w:r>
          </w:p>
          <w:p w:rsidR="00000000" w:rsidRPr="001A56AC" w:rsidP="001A56AC">
            <w:pPr>
              <w:pStyle w:val="ListBullet"/>
            </w:pPr>
            <w:r w:rsidRPr="001A56AC">
              <w:t>Takes timely corrective action to maximise safety, quality and productivity</w:t>
            </w:r>
          </w:p>
          <w:p w:rsidR="00000000" w:rsidRPr="001A56AC" w:rsidP="001A56AC">
            <w:pPr>
              <w:pStyle w:val="ListBullet"/>
            </w:pPr>
            <w:r w:rsidRPr="001A56AC">
              <w:t>Undertakes necessary calculations to aid troubleshooting as required</w:t>
            </w:r>
          </w:p>
          <w:p w:rsidR="00000000" w:rsidRPr="001A56AC" w:rsidP="001A56AC">
            <w:pPr>
              <w:pStyle w:val="ListBullet"/>
            </w:pPr>
            <w:r w:rsidRPr="001A56AC">
              <w:t>Takes samples, conducts te</w:t>
            </w:r>
            <w:r w:rsidRPr="001A56AC">
              <w:t>sts, interprets and records results</w:t>
            </w:r>
          </w:p>
          <w:p w:rsidR="00000000" w:rsidRPr="001A56AC" w:rsidP="001A56AC">
            <w:pPr>
              <w:pStyle w:val="ListBullet"/>
            </w:pPr>
            <w:r w:rsidRPr="001A56AC">
              <w:t>Uses measuring equipment as required</w:t>
            </w:r>
          </w:p>
          <w:p w:rsidR="00000000" w:rsidRPr="001A56AC" w:rsidP="001A56AC">
            <w:pPr>
              <w:pStyle w:val="ListBullet"/>
            </w:pPr>
            <w:r w:rsidRPr="001A56AC">
              <w:t>Maintains situational awareness in the work area</w:t>
            </w:r>
          </w:p>
          <w:p w:rsidR="00000000" w:rsidRPr="001A56AC" w:rsidP="001A56AC">
            <w:pPr>
              <w:pStyle w:val="ListBullet"/>
            </w:pPr>
            <w:r w:rsidRPr="001A56AC">
              <w:t xml:space="preserve">Operates high risk (and non-high risk) load shifting equipment as required </w:t>
            </w:r>
          </w:p>
          <w:p w:rsidR="00000000" w:rsidRPr="001A56AC" w:rsidP="001A56AC">
            <w:pPr>
              <w:pStyle w:val="ListBullet"/>
            </w:pPr>
            <w:r w:rsidRPr="001A56AC">
              <w:t>Analyses and uses sensory information to adjust process to</w:t>
            </w:r>
            <w:r w:rsidRPr="001A56AC">
              <w:t xml:space="preserve"> maximise safety, quality and productivity</w:t>
            </w:r>
          </w:p>
          <w:p w:rsidR="00000000" w:rsidP="001A56AC">
            <w:pPr>
              <w:pStyle w:val="ListBullet"/>
              <w:rPr>
                <w:lang w:val="en-NZ"/>
              </w:rPr>
            </w:pPr>
            <w:r w:rsidRPr="001A56AC">
              <w:t>Uses electronic and other control systems to control equipment and processes as required</w:t>
            </w:r>
          </w:p>
        </w:tc>
      </w:tr>
      <w:tr w:rsidTr="00464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Required knowledge</w:t>
            </w:r>
          </w:p>
        </w:tc>
      </w:tr>
      <w:tr w:rsidTr="00464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 xml:space="preserve">Procedures, regulations and legislative requirements relevant to wet end operations </w:t>
            </w:r>
            <w:r w:rsidRPr="001A56AC">
              <w:t>including OHS, environmental including relevant sustainability requirements/practices, SOP, isolation procedures, safe working requirements, risks and hazard identification and housekeeping</w:t>
            </w:r>
          </w:p>
          <w:p w:rsidR="00000000" w:rsidRPr="001A56AC" w:rsidP="001A56AC">
            <w:pPr>
              <w:pStyle w:val="ListBullet"/>
            </w:pPr>
            <w:r w:rsidRPr="001A56AC">
              <w:t>Use and handling requirements of chemicals used; their purpose, ef</w:t>
            </w:r>
            <w:r w:rsidRPr="001A56AC">
              <w:t>fects, MSDS and SOP</w:t>
            </w:r>
          </w:p>
          <w:p w:rsidR="00000000" w:rsidRPr="001A56AC" w:rsidP="001A56AC">
            <w:pPr>
              <w:pStyle w:val="ListBullet"/>
            </w:pPr>
            <w:r w:rsidRPr="001A56AC">
              <w:t>Relevant forms of communication</w:t>
            </w:r>
          </w:p>
          <w:p w:rsidR="00000000" w:rsidRPr="001A56AC" w:rsidP="001A56AC">
            <w:pPr>
              <w:pStyle w:val="ListBullet"/>
            </w:pPr>
            <w:r w:rsidRPr="001A56AC">
              <w:t>Detailed knowledge of wet end plant, processes and associated services sufficient to troubleshoot including:</w:t>
            </w:r>
          </w:p>
          <w:p w:rsidR="00000000" w:rsidRPr="001A56AC" w:rsidP="001A56AC">
            <w:pPr>
              <w:pStyle w:val="ListBullet2"/>
            </w:pPr>
            <w:r w:rsidRPr="001A56AC">
              <w:t>plant layout</w:t>
            </w:r>
          </w:p>
          <w:p w:rsidR="00000000" w:rsidRPr="001A56AC" w:rsidP="001A56AC">
            <w:pPr>
              <w:pStyle w:val="ListBullet2"/>
            </w:pPr>
            <w:r w:rsidRPr="001A56AC">
              <w:t>theory of operation</w:t>
            </w:r>
          </w:p>
          <w:p w:rsidR="00000000" w:rsidRPr="001A56AC" w:rsidP="001A56AC">
            <w:pPr>
              <w:pStyle w:val="ListBullet2"/>
            </w:pPr>
            <w:r w:rsidRPr="001A56AC">
              <w:t>causes and ef</w:t>
            </w:r>
            <w:r w:rsidRPr="001A56AC">
              <w:t>fects of adjustments made to wet end plant and processes</w:t>
            </w:r>
          </w:p>
          <w:p w:rsidR="00000000" w:rsidRPr="001A56AC" w:rsidP="001A56AC">
            <w:pPr>
              <w:pStyle w:val="ListBullet2"/>
            </w:pPr>
            <w:r w:rsidRPr="001A56AC">
              <w:t>relationships between wet end plant, processes and associated services</w:t>
            </w:r>
          </w:p>
          <w:p w:rsidR="00000000" w:rsidRPr="001A56AC" w:rsidP="001A56AC">
            <w:pPr>
              <w:pStyle w:val="ListBullet"/>
            </w:pPr>
            <w:r w:rsidRPr="001A56AC">
              <w:t>An appropriate range of troubleshooting methods</w:t>
            </w:r>
          </w:p>
          <w:p w:rsidR="00000000" w:rsidRPr="001A56AC" w:rsidP="001A56AC">
            <w:pPr>
              <w:pStyle w:val="ListBullet"/>
            </w:pPr>
            <w:r w:rsidRPr="001A56AC">
              <w:t>Sampling and testing process for plant and system operations, and process monit</w:t>
            </w:r>
            <w:r w:rsidRPr="001A56AC">
              <w:t>oring - purpose, standards and procedures as per site agreements</w:t>
            </w:r>
          </w:p>
          <w:p w:rsidR="00000000" w:rsidRPr="001A56AC" w:rsidP="001A56AC">
            <w:pPr>
              <w:pStyle w:val="ListBullet"/>
            </w:pPr>
            <w:r w:rsidRPr="001A56AC">
              <w:t>Causes and effects of unplanned shutdown and appropriate responses</w:t>
            </w:r>
          </w:p>
          <w:p w:rsidR="00000000" w:rsidRPr="001A56AC" w:rsidP="001A56AC">
            <w:pPr>
              <w:pStyle w:val="ListBullet"/>
            </w:pPr>
            <w:r w:rsidRPr="001A56AC">
              <w:t>Mill maintenance system as it applies to wet end plant and processes</w:t>
            </w:r>
          </w:p>
          <w:p w:rsidR="00000000" w:rsidRPr="001A56AC" w:rsidP="001A56AC">
            <w:pPr>
              <w:pStyle w:val="ListBullet"/>
            </w:pPr>
            <w:r w:rsidRPr="001A56AC">
              <w:t>Application of high risk (and non-high risk) load shift</w:t>
            </w:r>
            <w:r w:rsidRPr="001A56AC">
              <w:t>ing equipment as required</w:t>
            </w:r>
          </w:p>
          <w:p w:rsidR="00000000" w:rsidRPr="001A56AC" w:rsidP="001A56AC">
            <w:pPr>
              <w:pStyle w:val="ListBullet"/>
            </w:pPr>
            <w:r w:rsidRPr="001A56AC">
              <w:t>Sensory information that indicates a deviation from standard operating parameters</w:t>
            </w:r>
          </w:p>
          <w:p w:rsidR="00000000" w:rsidRPr="001A56AC" w:rsidP="001A56AC">
            <w:pPr>
              <w:pStyle w:val="ListBullet"/>
            </w:pPr>
            <w:r w:rsidRPr="001A56AC">
              <w:t>Sufficient knowledge of electronic and other control systems, operation and application to make appropriate adjustments that control wet end operati</w:t>
            </w:r>
            <w:r w:rsidRPr="001A56AC">
              <w:t>ons, within level of responsibility</w:t>
            </w:r>
          </w:p>
        </w:tc>
      </w:tr>
    </w:tbl>
    <w:p w:rsidR="00464414" w:rsidP="001A56AC">
      <w:pPr>
        <w:pStyle w:val="BodyText"/>
      </w:pPr>
    </w:p>
    <w:p w:rsidR="00464414" w:rsidP="001A56AC">
      <w:pPr>
        <w:pStyle w:val="BodyText"/>
      </w:pPr>
    </w:p>
    <w:p w:rsidR="00000000" w:rsidRPr="001A56AC" w:rsidP="001A56AC">
      <w:pPr>
        <w:pStyle w:val="AllowPageBreak"/>
      </w:pPr>
    </w:p>
    <w:p w:rsidR="00000000" w:rsidRPr="001A56AC" w:rsidP="001A56AC">
      <w:pPr>
        <w:pStyle w:val="Heading1"/>
      </w:pPr>
      <w:bookmarkStart w:id="10" w:name="O_243570"/>
      <w:bookmarkEnd w:id="10"/>
      <w:r w:rsidRPr="001A56AC">
        <w:t>Evidence Guide</w:t>
      </w:r>
    </w:p>
    <w:tbl>
      <w:tblPr>
        <w:tblW w:w="9242" w:type="dxa"/>
        <w:tblLayout w:type="fixed"/>
        <w:tblCellMar>
          <w:left w:w="62" w:type="dxa"/>
          <w:right w:w="62" w:type="dxa"/>
        </w:tblCellMar>
        <w:tblLook w:val="0000"/>
      </w:tblPr>
      <w:tblGrid>
        <w:gridCol w:w="3767"/>
        <w:gridCol w:w="5475"/>
      </w:tblGrid>
      <w:tr w:rsidTr="00464414">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EVIDENCE GUIDE</w:t>
            </w:r>
          </w:p>
        </w:tc>
      </w:tr>
      <w:tr w:rsidTr="00464414">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 xml:space="preserve">The evidence guide provides advice on assessment and must be read in conjunction with the performance criteria, required skills and knowledge, </w:t>
            </w:r>
            <w:r w:rsidRPr="001A56AC">
              <w:t>range statement and the Assessment Guidelines for the Training Package.</w:t>
            </w:r>
          </w:p>
        </w:tc>
      </w:tr>
      <w:tr w:rsidTr="0046441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p>
        </w:tc>
      </w:tr>
      <w:tr w:rsidTr="0046441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Evidence should be relevant to the work. It should satisfy the r</w:t>
            </w:r>
            <w:r w:rsidRPr="001A56AC">
              <w:t>equirements of the elements and performance criteria and include consideration of:</w:t>
            </w:r>
          </w:p>
          <w:p w:rsidR="00000000" w:rsidRPr="001A56AC" w:rsidP="001A56AC">
            <w:pPr>
              <w:pStyle w:val="ListBullet"/>
            </w:pPr>
            <w:r w:rsidRPr="001A56AC">
              <w:t>the required knowledge and skills tailored to the needs of the specific workplace</w:t>
            </w:r>
          </w:p>
          <w:p w:rsidR="00000000" w:rsidRPr="001A56AC" w:rsidP="001A56AC">
            <w:pPr>
              <w:pStyle w:val="ListBullet"/>
            </w:pPr>
            <w:r w:rsidRPr="001A56AC">
              <w:t>applicable OHS regulations, environmental and safe working requirements/practices, SOP and housekeeping requirements</w:t>
            </w:r>
          </w:p>
          <w:p w:rsidR="00000000" w:rsidRPr="001A56AC" w:rsidP="001A56AC">
            <w:pPr>
              <w:pStyle w:val="ListBullet"/>
            </w:pPr>
            <w:r w:rsidRPr="001A56AC">
              <w:t>applicable aspects of the range statement</w:t>
            </w:r>
          </w:p>
          <w:p w:rsidR="00000000" w:rsidP="001A56AC">
            <w:pPr>
              <w:pStyle w:val="ListBullet"/>
              <w:rPr>
                <w:lang w:val="en-NZ"/>
              </w:rPr>
            </w:pPr>
            <w:r w:rsidRPr="001A56AC">
              <w:t xml:space="preserve">practical workplace demonstration of skills in troubleshooting and rectifying wet end systems </w:t>
            </w:r>
          </w:p>
        </w:tc>
      </w:tr>
      <w:tr w:rsidTr="0046441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C</w:t>
            </w:r>
            <w:r w:rsidRPr="001A56AC">
              <w:rPr>
                <w:rStyle w:val="SpecialBold"/>
              </w:rPr>
              <w:t>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A workplace assessment must be used to assess:</w:t>
            </w:r>
          </w:p>
          <w:p w:rsidR="00000000" w:rsidRPr="001A56AC" w:rsidP="001A56AC">
            <w:pPr>
              <w:pStyle w:val="ListBullet"/>
            </w:pPr>
            <w:r w:rsidRPr="001A56AC">
              <w:t>the application of required knowledge on the job</w:t>
            </w:r>
          </w:p>
          <w:p w:rsidR="00000000" w:rsidRPr="001A56AC" w:rsidP="001A56AC">
            <w:pPr>
              <w:pStyle w:val="ListBullet"/>
            </w:pPr>
            <w:r w:rsidRPr="001A56AC">
              <w:t>the application of skills on the job, over time and under a range of typical conditions that may be experienced</w:t>
            </w:r>
            <w:r w:rsidRPr="001A56AC">
              <w:t xml:space="preserve"> in wet end operations</w:t>
            </w:r>
          </w:p>
          <w:p w:rsidR="00000000" w:rsidP="001A56AC">
            <w:pPr>
              <w:pStyle w:val="BodyText"/>
              <w:rPr>
                <w:lang w:val="en-NZ"/>
              </w:rPr>
            </w:pPr>
            <w:r w:rsidRPr="001A56AC">
              <w:t>Access to the full range of equipment involved in integrated continuous manufacturing wet end operations in a pulp or paper mill is required</w:t>
            </w:r>
          </w:p>
        </w:tc>
      </w:tr>
      <w:tr w:rsidTr="0046441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A combination of assessment methods should be used. The following exam</w:t>
            </w:r>
            <w:r w:rsidRPr="001A56AC">
              <w:t>ples are appropriate for this unit:</w:t>
            </w:r>
          </w:p>
          <w:p w:rsidR="00000000" w:rsidRPr="001A56AC" w:rsidP="001A56AC">
            <w:pPr>
              <w:pStyle w:val="ListBullet"/>
            </w:pPr>
            <w:r w:rsidRPr="001A56AC">
              <w:t>observation of applied skills and knowledge on the job</w:t>
            </w:r>
          </w:p>
          <w:p w:rsidR="00000000" w:rsidRPr="001A56AC" w:rsidP="001A56AC">
            <w:pPr>
              <w:pStyle w:val="ListBullet"/>
            </w:pPr>
            <w:r w:rsidRPr="001A56AC">
              <w:t>workplace demonstrations via a mock-up or simulation that replicate part/s of the job</w:t>
            </w:r>
          </w:p>
          <w:p w:rsidR="00000000" w:rsidRPr="001A56AC" w:rsidP="001A56AC">
            <w:pPr>
              <w:pStyle w:val="ListBullet"/>
            </w:pPr>
            <w:r w:rsidRPr="001A56AC">
              <w:t>answers to written or verbal questions about specific skills and knowledge</w:t>
            </w:r>
          </w:p>
          <w:p w:rsidR="00000000" w:rsidRPr="001A56AC" w:rsidP="001A56AC">
            <w:pPr>
              <w:pStyle w:val="ListBullet"/>
            </w:pPr>
            <w:r w:rsidRPr="001A56AC">
              <w:t>third-party reports from relevant and skilled personnel</w:t>
            </w:r>
          </w:p>
          <w:p w:rsidR="00000000" w:rsidRPr="001A56AC" w:rsidP="001A56AC">
            <w:pPr>
              <w:pStyle w:val="ListBullet"/>
            </w:pPr>
            <w:r w:rsidRPr="001A56AC">
              <w:t>written evidence e.g. log sheet entries, checklist entries, test results</w:t>
            </w:r>
          </w:p>
          <w:p w:rsidR="00000000" w:rsidRPr="001A56AC" w:rsidP="001A56AC">
            <w:pPr>
              <w:pStyle w:val="BodyText"/>
            </w:pPr>
            <w:r w:rsidRPr="001A56AC">
              <w:t>Assessment processes and techniques must be culturally appropriate and in keeping with the language and literacy capacity of th</w:t>
            </w:r>
            <w:r w:rsidRPr="001A56AC">
              <w:t>e learner and the work being performed. This includes conducting an assessment in a manner that allows thoughts to be conveyed verbally so that the learner can both understand and be understood by the assessor (e.g. use plain English and terminology used o</w:t>
            </w:r>
            <w:r w:rsidRPr="001A56AC">
              <w:t>n the job)</w:t>
            </w:r>
          </w:p>
          <w:p w:rsidR="00000000" w:rsidRPr="001A56AC" w:rsidP="001A56AC">
            <w:pPr>
              <w:pStyle w:val="BodyText"/>
            </w:pPr>
            <w:r w:rsidRPr="001A56AC">
              <w:t>A holistic assessment with other units relevant to the pulp and paper industry, mill and job role is recommended</w:t>
            </w:r>
          </w:p>
          <w:p w:rsidR="00000000" w:rsidRPr="001A56AC" w:rsidP="001A56AC">
            <w:pPr>
              <w:pStyle w:val="BodyText"/>
            </w:pPr>
            <w:r w:rsidRPr="001A56AC">
              <w:t>Additional information on approaches to assessment for the pulp and paper industry is provided in the Assessment Guidelines for this</w:t>
            </w:r>
            <w:r w:rsidRPr="001A56AC">
              <w:t xml:space="preserve"> Training Package</w:t>
            </w:r>
          </w:p>
        </w:tc>
      </w:tr>
    </w:tbl>
    <w:p w:rsidR="00464414" w:rsidP="001A56AC">
      <w:pPr>
        <w:pStyle w:val="BodyText"/>
      </w:pPr>
    </w:p>
    <w:p w:rsidR="00464414" w:rsidP="001A56AC">
      <w:pPr>
        <w:pStyle w:val="BodyText"/>
      </w:pPr>
    </w:p>
    <w:p w:rsidR="00000000" w:rsidRPr="001A56AC" w:rsidP="001A56AC">
      <w:pPr>
        <w:pStyle w:val="Heading1"/>
      </w:pPr>
      <w:bookmarkStart w:id="11" w:name="O_251553"/>
      <w:bookmarkEnd w:id="11"/>
      <w:r w:rsidRPr="001A56AC">
        <w:t>Range Statement</w:t>
      </w:r>
    </w:p>
    <w:tbl>
      <w:tblPr>
        <w:tblW w:w="0" w:type="auto"/>
        <w:tblLayout w:type="fixed"/>
        <w:tblCellMar>
          <w:left w:w="62" w:type="dxa"/>
          <w:right w:w="62" w:type="dxa"/>
        </w:tblCellMar>
        <w:tblLook w:val="0000"/>
      </w:tblPr>
      <w:tblGrid>
        <w:gridCol w:w="3409"/>
        <w:gridCol w:w="5113"/>
      </w:tblGrid>
      <w:tr w:rsidTr="0046441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rPr>
                <w:rStyle w:val="SpecialBold"/>
              </w:rPr>
              <w:t>RANGE STATEMENT</w:t>
            </w:r>
          </w:p>
        </w:tc>
      </w:tr>
      <w:tr w:rsidTr="0046441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 xml:space="preserve">The range statement relates to the unit of competency as a whole. It allows for different work environments and situations that may affect </w:t>
            </w:r>
            <w:r w:rsidRPr="001A56AC">
              <w:t>performance. Bold italicised wording, if used in the performance criteria, is detailed below. Essential operating conditions that may be present with training and assessment (depending on the work situation, needs of the candidate, accessibility of the ite</w:t>
            </w:r>
            <w:r w:rsidRPr="001A56AC">
              <w:t>m, and local industry and regional contexts) may also be included.</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Productivity requirements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energy efficiency</w:t>
            </w:r>
          </w:p>
          <w:p w:rsidR="00000000" w:rsidRPr="001A56AC" w:rsidP="001A56AC">
            <w:pPr>
              <w:pStyle w:val="ListBullet"/>
            </w:pPr>
            <w:r w:rsidRPr="001A56AC">
              <w:t>waste minimisation</w:t>
            </w:r>
          </w:p>
          <w:p w:rsidR="00000000" w:rsidRPr="001A56AC" w:rsidP="001A56AC">
            <w:pPr>
              <w:pStyle w:val="ListBullet"/>
            </w:pPr>
            <w:r w:rsidRPr="001A56AC">
              <w:t xml:space="preserve">evaporation minimisation, including landfill and waste water reduction </w:t>
            </w:r>
          </w:p>
          <w:p w:rsidR="00000000" w:rsidRPr="001A56AC" w:rsidP="001A56AC">
            <w:pPr>
              <w:pStyle w:val="ListBullet"/>
            </w:pPr>
            <w:r w:rsidRPr="001A56AC">
              <w:t>environmentally safe waste disposal</w:t>
            </w:r>
          </w:p>
          <w:p w:rsidR="00000000" w:rsidRPr="001A56AC" w:rsidP="001A56AC">
            <w:pPr>
              <w:pStyle w:val="ListBullet"/>
            </w:pPr>
            <w:r w:rsidRPr="001A56AC">
              <w:t xml:space="preserve">consideration of resource utilisation, including fibre efficiency </w:t>
            </w:r>
          </w:p>
          <w:p w:rsidR="00000000" w:rsidRPr="001A56AC" w:rsidP="001A56AC">
            <w:pPr>
              <w:pStyle w:val="ListBullet"/>
            </w:pPr>
            <w:r w:rsidRPr="001A56AC">
              <w:t>minimising delays</w:t>
            </w:r>
          </w:p>
          <w:p w:rsidR="00000000" w:rsidRPr="001A56AC" w:rsidP="001A56AC">
            <w:pPr>
              <w:pStyle w:val="ListBullet"/>
            </w:pPr>
            <w:r w:rsidRPr="001A56AC">
              <w:t>chemical recovery maximisation</w:t>
            </w:r>
          </w:p>
          <w:p w:rsidR="00000000" w:rsidRPr="001A56AC" w:rsidP="001A56AC">
            <w:pPr>
              <w:pStyle w:val="ListBullet"/>
            </w:pPr>
            <w:r w:rsidRPr="001A56AC">
              <w:t>meeting key performance indicators</w:t>
            </w:r>
          </w:p>
          <w:p w:rsidR="00000000" w:rsidRPr="001A56AC" w:rsidP="001A56AC">
            <w:pPr>
              <w:pStyle w:val="ListBullet"/>
            </w:pPr>
            <w:r w:rsidRPr="001A56AC">
              <w:t>line speed</w:t>
            </w:r>
          </w:p>
          <w:p w:rsidR="00000000" w:rsidRPr="001A56AC" w:rsidP="001A56AC">
            <w:pPr>
              <w:pStyle w:val="ListBullet"/>
            </w:pPr>
            <w:r w:rsidRPr="001A56AC">
              <w:t>handovers</w:t>
            </w:r>
          </w:p>
          <w:p w:rsidR="00000000" w:rsidRPr="001A56AC" w:rsidP="001A56AC">
            <w:pPr>
              <w:pStyle w:val="ListBullet"/>
            </w:pPr>
            <w:r w:rsidRPr="001A56AC">
              <w:t>quality checks</w:t>
            </w:r>
          </w:p>
          <w:p w:rsidR="00000000" w:rsidRPr="001A56AC" w:rsidP="001A56AC">
            <w:pPr>
              <w:pStyle w:val="ListBullet"/>
            </w:pPr>
            <w:r w:rsidRPr="001A56AC">
              <w:t>meeting output targets i.e. net tonnes per employee per annum</w:t>
            </w:r>
          </w:p>
          <w:p w:rsidR="00000000" w:rsidRPr="001A56AC" w:rsidP="001A56AC">
            <w:pPr>
              <w:pStyle w:val="ListBullet"/>
            </w:pPr>
            <w:r w:rsidRPr="001A56AC">
              <w:t>machine</w:t>
            </w:r>
            <w:r w:rsidRPr="001A56AC">
              <w:t>/process time availability i.e. time the machine or process is making product</w:t>
            </w:r>
          </w:p>
          <w:p w:rsidR="00000000" w:rsidP="001A56AC">
            <w:pPr>
              <w:pStyle w:val="ListBullet"/>
              <w:rPr>
                <w:lang w:val="en-NZ"/>
              </w:rPr>
            </w:pPr>
            <w:r w:rsidRPr="001A56AC">
              <w:t>machine/process production rate</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 xml:space="preserve">Systems and functions in wet end operations may include: </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stock approach systems</w:t>
            </w:r>
          </w:p>
          <w:p w:rsidR="00000000" w:rsidRPr="001A56AC" w:rsidP="001A56AC">
            <w:pPr>
              <w:pStyle w:val="ListBullet"/>
            </w:pPr>
            <w:r w:rsidRPr="001A56AC">
              <w:t>forming system</w:t>
            </w:r>
          </w:p>
          <w:p w:rsidR="00000000" w:rsidRPr="001A56AC" w:rsidP="001A56AC">
            <w:pPr>
              <w:pStyle w:val="ListBullet"/>
            </w:pPr>
            <w:r w:rsidRPr="001A56AC">
              <w:t>pressing systems</w:t>
            </w:r>
          </w:p>
          <w:p w:rsidR="00000000" w:rsidP="001A56AC">
            <w:pPr>
              <w:pStyle w:val="ListBullet"/>
              <w:rPr>
                <w:lang w:val="en-NZ"/>
              </w:rPr>
            </w:pPr>
            <w:r w:rsidRPr="001A56AC">
              <w:t>cleaning and screening system</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464414" w:rsidP="001A56AC">
            <w:pPr>
              <w:pStyle w:val="BodyText"/>
            </w:pPr>
          </w:p>
          <w:p w:rsidR="00464414" w:rsidP="001A56AC">
            <w:pPr>
              <w:pStyle w:val="BodyText"/>
            </w:pPr>
          </w:p>
          <w:p w:rsidR="00000000">
            <w:pPr>
              <w:pStyle w:val="BodyText"/>
              <w:keepNext w:val="0"/>
              <w:keepLines w:val="0"/>
              <w:contextualSpacing w:val="0"/>
              <w:rPr>
                <w:rFonts w:ascii="Tahoma" w:hAnsi="Tahoma"/>
                <w:color w:val="000000"/>
                <w:sz w:val="20"/>
                <w:lang w:val="en-NZ"/>
              </w:rPr>
            </w:pPr>
          </w:p>
        </w:tc>
        <w:tc>
          <w:tcPr>
            <w:tcW w:w="5113"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Materials and supplies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water</w:t>
            </w:r>
          </w:p>
          <w:p w:rsidR="00000000" w:rsidRPr="001A56AC" w:rsidP="001A56AC">
            <w:pPr>
              <w:pStyle w:val="ListBullet"/>
            </w:pPr>
            <w:r w:rsidRPr="001A56AC">
              <w:t>air</w:t>
            </w:r>
          </w:p>
          <w:p w:rsidR="00000000" w:rsidRPr="001A56AC" w:rsidP="001A56AC">
            <w:pPr>
              <w:pStyle w:val="ListBullet"/>
            </w:pPr>
            <w:r w:rsidRPr="001A56AC">
              <w:t>stock</w:t>
            </w:r>
          </w:p>
          <w:p w:rsidR="00000000" w:rsidRPr="001A56AC" w:rsidP="001A56AC">
            <w:pPr>
              <w:pStyle w:val="ListBullet"/>
            </w:pPr>
            <w:r w:rsidRPr="001A56AC">
              <w:t>chemicals</w:t>
            </w:r>
          </w:p>
          <w:p w:rsidR="00000000" w:rsidRPr="001A56AC" w:rsidP="001A56AC">
            <w:pPr>
              <w:pStyle w:val="ListBullet"/>
            </w:pPr>
            <w:r w:rsidRPr="001A56AC">
              <w:t>additives</w:t>
            </w:r>
          </w:p>
          <w:p w:rsidR="00000000" w:rsidRPr="001A56AC" w:rsidP="001A56AC">
            <w:pPr>
              <w:pStyle w:val="ListBullet"/>
            </w:pPr>
            <w:r w:rsidRPr="001A56AC">
              <w:t>steam</w:t>
            </w:r>
          </w:p>
          <w:p w:rsidR="00000000" w:rsidRPr="001A56AC" w:rsidP="001A56AC">
            <w:pPr>
              <w:pStyle w:val="ListBullet"/>
            </w:pPr>
            <w:r w:rsidRPr="001A56AC">
              <w:t xml:space="preserve">machine clothing </w:t>
            </w:r>
          </w:p>
          <w:p w:rsidR="00000000" w:rsidP="001A56AC">
            <w:pPr>
              <w:pStyle w:val="ListBullet"/>
              <w:rPr>
                <w:lang w:val="en-NZ"/>
              </w:rPr>
            </w:pPr>
            <w:r w:rsidRPr="001A56AC">
              <w:t>baled pulp</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Equipment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screens</w:t>
            </w:r>
          </w:p>
          <w:p w:rsidR="00000000" w:rsidRPr="001A56AC" w:rsidP="001A56AC">
            <w:pPr>
              <w:pStyle w:val="ListBullet"/>
            </w:pPr>
            <w:r w:rsidRPr="001A56AC">
              <w:t>forming section</w:t>
            </w:r>
          </w:p>
          <w:p w:rsidR="00000000" w:rsidRPr="001A56AC" w:rsidP="001A56AC">
            <w:pPr>
              <w:pStyle w:val="ListBullet"/>
            </w:pPr>
            <w:r w:rsidRPr="001A56AC">
              <w:t>water, chemical, vacuum or stock systems</w:t>
            </w:r>
          </w:p>
          <w:p w:rsidR="00000000" w:rsidRPr="001A56AC" w:rsidP="001A56AC">
            <w:pPr>
              <w:pStyle w:val="ListBullet"/>
            </w:pPr>
            <w:r w:rsidRPr="001A56AC">
              <w:t>former</w:t>
            </w:r>
          </w:p>
          <w:p w:rsidR="00000000" w:rsidRPr="001A56AC" w:rsidP="001A56AC">
            <w:pPr>
              <w:pStyle w:val="ListBullet"/>
            </w:pPr>
            <w:r w:rsidRPr="001A56AC">
              <w:t>pumps</w:t>
            </w:r>
          </w:p>
          <w:p w:rsidR="00000000" w:rsidRPr="001A56AC" w:rsidP="001A56AC">
            <w:pPr>
              <w:pStyle w:val="ListBullet"/>
            </w:pPr>
            <w:r w:rsidRPr="001A56AC">
              <w:t>consistency meter</w:t>
            </w:r>
          </w:p>
          <w:p w:rsidR="00000000" w:rsidRPr="001A56AC" w:rsidP="001A56AC">
            <w:pPr>
              <w:pStyle w:val="ListBullet"/>
            </w:pPr>
            <w:r w:rsidRPr="001A56AC">
              <w:t>flow meter</w:t>
            </w:r>
          </w:p>
          <w:p w:rsidR="00000000" w:rsidRPr="001A56AC" w:rsidP="001A56AC">
            <w:pPr>
              <w:pStyle w:val="ListBullet"/>
            </w:pPr>
            <w:r w:rsidRPr="001A56AC">
              <w:t>refiner</w:t>
            </w:r>
          </w:p>
          <w:p w:rsidR="00000000" w:rsidRPr="001A56AC" w:rsidP="001A56AC">
            <w:pPr>
              <w:pStyle w:val="ListBullet"/>
            </w:pPr>
            <w:r w:rsidRPr="001A56AC">
              <w:t>control valves</w:t>
            </w:r>
          </w:p>
          <w:p w:rsidR="00000000" w:rsidRPr="001A56AC" w:rsidP="001A56AC">
            <w:pPr>
              <w:pStyle w:val="ListBullet"/>
            </w:pPr>
            <w:r w:rsidRPr="001A56AC">
              <w:t>cleaning showers</w:t>
            </w:r>
          </w:p>
          <w:p w:rsidR="00000000" w:rsidRPr="001A56AC" w:rsidP="001A56AC">
            <w:pPr>
              <w:pStyle w:val="ListBullet"/>
            </w:pPr>
            <w:r w:rsidRPr="001A56AC">
              <w:t>chemical showers</w:t>
            </w:r>
          </w:p>
          <w:p w:rsidR="00000000" w:rsidRPr="001A56AC" w:rsidP="001A56AC">
            <w:pPr>
              <w:pStyle w:val="ListBullet"/>
            </w:pPr>
            <w:r w:rsidRPr="001A56AC">
              <w:t xml:space="preserve">presses </w:t>
            </w:r>
          </w:p>
          <w:p w:rsidR="00000000" w:rsidRPr="001A56AC" w:rsidP="001A56AC">
            <w:pPr>
              <w:pStyle w:val="ListBullet"/>
            </w:pPr>
            <w:r w:rsidRPr="001A56AC">
              <w:t>cleaners</w:t>
            </w:r>
          </w:p>
          <w:p w:rsidR="00000000" w:rsidRPr="001A56AC" w:rsidP="001A56AC">
            <w:pPr>
              <w:pStyle w:val="ListBullet"/>
            </w:pPr>
            <w:r w:rsidRPr="001A56AC">
              <w:t>waste hood recovery unit</w:t>
            </w:r>
          </w:p>
          <w:p w:rsidR="00000000" w:rsidRPr="001A56AC" w:rsidP="001A56AC">
            <w:pPr>
              <w:pStyle w:val="ListBullet"/>
            </w:pPr>
            <w:r w:rsidRPr="001A56AC">
              <w:t>computer systems</w:t>
            </w:r>
          </w:p>
          <w:p w:rsidR="00000000" w:rsidRPr="001A56AC" w:rsidP="001A56AC">
            <w:pPr>
              <w:pStyle w:val="ListBullet"/>
            </w:pPr>
            <w:r w:rsidRPr="001A56AC">
              <w:t>electronic screens and alarms</w:t>
            </w:r>
          </w:p>
          <w:p w:rsidR="00000000" w:rsidRPr="001A56AC" w:rsidP="001A56AC">
            <w:pPr>
              <w:pStyle w:val="ListBullet"/>
            </w:pPr>
            <w:r w:rsidRPr="001A56AC">
              <w:t>process control systems</w:t>
            </w:r>
          </w:p>
          <w:p w:rsidR="00000000" w:rsidP="001A56AC">
            <w:pPr>
              <w:pStyle w:val="ListBullet"/>
              <w:rPr>
                <w:lang w:val="en-NZ"/>
              </w:rPr>
            </w:pPr>
            <w:r w:rsidRPr="001A56AC">
              <w:t>fully automated, semi-automated, manually operated plant and equipment appropriate to the we</w:t>
            </w:r>
            <w:r w:rsidRPr="001A56AC">
              <w:t>t end process</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RPr="001A56AC" w:rsidP="001A56AC">
            <w:pPr>
              <w:pStyle w:val="BodyText"/>
            </w:pPr>
          </w:p>
          <w:p w:rsidR="00000000">
            <w:pPr>
              <w:pStyle w:val="BodyText"/>
              <w:keepNext w:val="0"/>
              <w:keepLines w:val="0"/>
              <w:contextualSpacing w:val="0"/>
              <w:rPr>
                <w:rFonts w:ascii="Tahoma" w:hAnsi="Tahoma"/>
                <w:color w:val="000000"/>
                <w:sz w:val="20"/>
                <w:lang w:val="en-NZ"/>
              </w:rPr>
            </w:pPr>
          </w:p>
        </w:tc>
        <w:tc>
          <w:tcPr>
            <w:tcW w:w="5113"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Electronic control systems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Digital Control System (DCS)</w:t>
            </w:r>
          </w:p>
          <w:p w:rsidR="00000000" w:rsidRPr="001A56AC" w:rsidP="001A56AC">
            <w:pPr>
              <w:pStyle w:val="ListBullet"/>
            </w:pPr>
            <w:r w:rsidRPr="001A56AC">
              <w:t>touch screens</w:t>
            </w:r>
          </w:p>
          <w:p w:rsidR="00000000" w:rsidP="001A56AC">
            <w:pPr>
              <w:pStyle w:val="ListBullet"/>
              <w:rPr>
                <w:lang w:val="en-NZ"/>
              </w:rPr>
            </w:pPr>
            <w:r w:rsidRPr="001A56AC">
              <w:t>robotics</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Hazards and risks involved in wet end operations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steam and/or gas leaks</w:t>
            </w:r>
          </w:p>
          <w:p w:rsidR="00000000" w:rsidRPr="001A56AC" w:rsidP="001A56AC">
            <w:pPr>
              <w:pStyle w:val="ListBullet"/>
            </w:pPr>
            <w:r w:rsidRPr="001A56AC">
              <w:t>fires</w:t>
            </w:r>
          </w:p>
          <w:p w:rsidR="00000000" w:rsidRPr="001A56AC" w:rsidP="001A56AC">
            <w:pPr>
              <w:pStyle w:val="ListBullet"/>
            </w:pPr>
            <w:r w:rsidRPr="001A56AC">
              <w:t>nip points</w:t>
            </w:r>
          </w:p>
          <w:p w:rsidR="00000000" w:rsidRPr="001A56AC" w:rsidP="001A56AC">
            <w:pPr>
              <w:pStyle w:val="ListBullet"/>
            </w:pPr>
            <w:r w:rsidRPr="001A56AC">
              <w:t>compressed air</w:t>
            </w:r>
          </w:p>
          <w:p w:rsidR="00000000" w:rsidRPr="001A56AC" w:rsidP="001A56AC">
            <w:pPr>
              <w:pStyle w:val="ListBullet"/>
            </w:pPr>
            <w:r w:rsidRPr="001A56AC">
              <w:t>hot surfaces</w:t>
            </w:r>
          </w:p>
          <w:p w:rsidR="00000000" w:rsidRPr="001A56AC" w:rsidP="001A56AC">
            <w:pPr>
              <w:pStyle w:val="ListBullet"/>
            </w:pPr>
            <w:r w:rsidRPr="001A56AC">
              <w:t xml:space="preserve">electrical </w:t>
            </w:r>
          </w:p>
          <w:p w:rsidR="00000000" w:rsidRPr="001A56AC" w:rsidP="001A56AC">
            <w:pPr>
              <w:pStyle w:val="ListBullet"/>
            </w:pPr>
            <w:r w:rsidRPr="001A56AC">
              <w:t>entanglement</w:t>
            </w:r>
          </w:p>
          <w:p w:rsidR="00000000" w:rsidRPr="001A56AC" w:rsidP="001A56AC">
            <w:pPr>
              <w:pStyle w:val="ListBullet"/>
            </w:pPr>
            <w:r w:rsidRPr="001A56AC">
              <w:t>vehicle movement</w:t>
            </w:r>
          </w:p>
          <w:p w:rsidR="00000000" w:rsidRPr="001A56AC" w:rsidP="001A56AC">
            <w:pPr>
              <w:pStyle w:val="ListBullet"/>
            </w:pPr>
            <w:r w:rsidRPr="001A56AC">
              <w:t>slip hazards/falls</w:t>
            </w:r>
          </w:p>
          <w:p w:rsidR="00000000" w:rsidRPr="001A56AC" w:rsidP="001A56AC">
            <w:pPr>
              <w:pStyle w:val="ListBullet"/>
            </w:pPr>
            <w:r w:rsidRPr="001A56AC">
              <w:t>energy</w:t>
            </w:r>
          </w:p>
          <w:p w:rsidR="00000000" w:rsidRPr="001A56AC" w:rsidP="001A56AC">
            <w:pPr>
              <w:pStyle w:val="ListBullet"/>
            </w:pPr>
            <w:r w:rsidRPr="001A56AC">
              <w:t>pressures</w:t>
            </w:r>
          </w:p>
          <w:p w:rsidR="00000000" w:rsidRPr="001A56AC" w:rsidP="001A56AC">
            <w:pPr>
              <w:pStyle w:val="ListBullet"/>
            </w:pPr>
            <w:r w:rsidRPr="001A56AC">
              <w:t>chemicals</w:t>
            </w:r>
          </w:p>
          <w:p w:rsidR="00000000" w:rsidRPr="001A56AC" w:rsidP="001A56AC">
            <w:pPr>
              <w:pStyle w:val="ListBullet"/>
            </w:pPr>
            <w:r w:rsidRPr="001A56AC">
              <w:t>fumes</w:t>
            </w:r>
          </w:p>
          <w:p w:rsidR="00000000" w:rsidRPr="001A56AC" w:rsidP="001A56AC">
            <w:pPr>
              <w:pStyle w:val="ListBullet"/>
            </w:pPr>
            <w:r w:rsidRPr="001A56AC">
              <w:t>confined spaces</w:t>
            </w:r>
          </w:p>
          <w:p w:rsidR="00000000" w:rsidP="001A56AC">
            <w:pPr>
              <w:pStyle w:val="ListBullet"/>
              <w:rPr>
                <w:lang w:val="en-NZ"/>
              </w:rPr>
            </w:pPr>
            <w:r w:rsidRPr="001A56AC">
              <w:t>dust</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Legislation, regulatory, licensing and certification requirements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OHS and environmental requirements (local, state and commonwealth)</w:t>
            </w:r>
          </w:p>
          <w:p w:rsidR="00000000" w:rsidP="001A56AC">
            <w:pPr>
              <w:pStyle w:val="ListBullet"/>
              <w:rPr>
                <w:lang w:val="en-NZ"/>
              </w:rPr>
            </w:pPr>
            <w:r w:rsidRPr="001A56AC">
              <w:t>activ</w:t>
            </w:r>
            <w:r w:rsidRPr="001A56AC">
              <w:t>ity or task specific high risk (and non-high risk) load shifting licensing requirements</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Documentation, procedures and reports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SOP</w:t>
            </w:r>
          </w:p>
          <w:p w:rsidR="00000000" w:rsidRPr="001A56AC" w:rsidP="001A56AC">
            <w:pPr>
              <w:pStyle w:val="ListBullet"/>
            </w:pPr>
            <w:r w:rsidRPr="001A56AC">
              <w:t>site policy and procedures</w:t>
            </w:r>
          </w:p>
          <w:p w:rsidR="00000000" w:rsidRPr="001A56AC" w:rsidP="001A56AC">
            <w:pPr>
              <w:pStyle w:val="ListBullet"/>
            </w:pPr>
            <w:r w:rsidRPr="001A56AC">
              <w:t>environmental sustainability requirements/practices</w:t>
            </w:r>
          </w:p>
          <w:p w:rsidR="00000000" w:rsidRPr="001A56AC" w:rsidP="001A56AC">
            <w:pPr>
              <w:pStyle w:val="ListBullet"/>
            </w:pPr>
            <w:r w:rsidRPr="001A56AC">
              <w:t>plant manufacturing operating manuals</w:t>
            </w:r>
          </w:p>
          <w:p w:rsidR="00000000" w:rsidRPr="001A56AC" w:rsidP="001A56AC">
            <w:pPr>
              <w:pStyle w:val="ListBullet"/>
            </w:pPr>
            <w:r w:rsidRPr="001A56AC">
              <w:t>confined space requirements</w:t>
            </w:r>
          </w:p>
          <w:p w:rsidR="00000000" w:rsidRPr="001A56AC" w:rsidP="001A56AC">
            <w:pPr>
              <w:pStyle w:val="ListBullet"/>
            </w:pPr>
            <w:r w:rsidRPr="001A56AC">
              <w:t>vendor documentation</w:t>
            </w:r>
          </w:p>
          <w:p w:rsidR="00000000" w:rsidRPr="001A56AC" w:rsidP="001A56AC">
            <w:pPr>
              <w:pStyle w:val="ListBullet"/>
            </w:pPr>
            <w:r w:rsidRPr="001A56AC">
              <w:t>reference manual</w:t>
            </w:r>
          </w:p>
          <w:p w:rsidR="00000000" w:rsidRPr="001A56AC" w:rsidP="001A56AC">
            <w:pPr>
              <w:pStyle w:val="ListBullet"/>
            </w:pPr>
            <w:r w:rsidRPr="001A56AC">
              <w:t>grade specifications</w:t>
            </w:r>
          </w:p>
          <w:p w:rsidR="00000000" w:rsidRPr="001A56AC" w:rsidP="001A56AC">
            <w:pPr>
              <w:pStyle w:val="ListBullet"/>
            </w:pPr>
            <w:r w:rsidRPr="001A56AC">
              <w:t>quality procedures</w:t>
            </w:r>
          </w:p>
          <w:p w:rsidR="00000000" w:rsidRPr="001A56AC" w:rsidP="001A56AC">
            <w:pPr>
              <w:pStyle w:val="ListBullet"/>
            </w:pPr>
            <w:r w:rsidRPr="001A56AC">
              <w:t>oil or chemical spills and disposal guidelines</w:t>
            </w:r>
          </w:p>
          <w:p w:rsidR="00000000" w:rsidRPr="001A56AC" w:rsidP="001A56AC">
            <w:pPr>
              <w:pStyle w:val="ListBullet"/>
            </w:pPr>
            <w:r w:rsidRPr="001A56AC">
              <w:t>plant isolation documentation</w:t>
            </w:r>
          </w:p>
          <w:p w:rsidR="00000000" w:rsidRPr="001A56AC" w:rsidP="001A56AC">
            <w:pPr>
              <w:pStyle w:val="ListBullet"/>
            </w:pPr>
            <w:r w:rsidRPr="001A56AC">
              <w:t>housekeeping</w:t>
            </w:r>
          </w:p>
          <w:p w:rsidR="00000000" w:rsidRPr="001A56AC" w:rsidP="001A56AC">
            <w:pPr>
              <w:pStyle w:val="ListBullet"/>
            </w:pPr>
            <w:r w:rsidRPr="001A56AC">
              <w:t>safe work documentatio</w:t>
            </w:r>
            <w:r w:rsidRPr="001A56AC">
              <w:t>n e.g. plant clearance, job safety analysis, permit systems</w:t>
            </w:r>
          </w:p>
          <w:p w:rsidR="00000000" w:rsidRPr="001A56AC" w:rsidP="001A56AC">
            <w:pPr>
              <w:pStyle w:val="ListBullet"/>
            </w:pPr>
            <w:r w:rsidRPr="001A56AC">
              <w:t>maintenance logs</w:t>
            </w:r>
          </w:p>
          <w:p w:rsidR="00000000" w:rsidRPr="001A56AC" w:rsidP="001A56AC">
            <w:pPr>
              <w:pStyle w:val="ListBullet"/>
            </w:pPr>
            <w:r w:rsidRPr="001A56AC">
              <w:t>job sheets</w:t>
            </w:r>
          </w:p>
          <w:p w:rsidR="00000000" w:rsidRPr="001A56AC" w:rsidP="001A56AC">
            <w:pPr>
              <w:pStyle w:val="ListBullet"/>
            </w:pPr>
            <w:r w:rsidRPr="001A56AC">
              <w:t>operating log</w:t>
            </w:r>
          </w:p>
          <w:p w:rsidR="00000000" w:rsidRPr="001A56AC" w:rsidP="001A56AC">
            <w:pPr>
              <w:pStyle w:val="ListBullet"/>
            </w:pPr>
            <w:r w:rsidRPr="001A56AC">
              <w:t>production instructions</w:t>
            </w:r>
          </w:p>
          <w:p w:rsidR="00000000" w:rsidRPr="001A56AC" w:rsidP="001A56AC">
            <w:pPr>
              <w:pStyle w:val="ListBullet"/>
            </w:pPr>
            <w:r w:rsidRPr="001A56AC">
              <w:t>Materials Safety Data Sheets (MSDS)</w:t>
            </w:r>
          </w:p>
          <w:p w:rsidR="00000000" w:rsidP="001A56AC">
            <w:pPr>
              <w:pStyle w:val="ListBullet"/>
              <w:rPr>
                <w:lang w:val="en-NZ"/>
              </w:rPr>
            </w:pPr>
            <w:r w:rsidRPr="001A56AC">
              <w:t>process and instrument diagrams</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Maintenance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operator level maintenance as per site agreements</w:t>
            </w:r>
          </w:p>
          <w:p w:rsidR="00000000" w:rsidRPr="001A56AC" w:rsidP="001A56AC">
            <w:pPr>
              <w:pStyle w:val="ListBullet"/>
            </w:pPr>
            <w:r w:rsidRPr="001A56AC">
              <w:t>operator maintenance schedules</w:t>
            </w:r>
          </w:p>
          <w:p w:rsidR="00000000" w:rsidRPr="001A56AC" w:rsidP="001A56AC">
            <w:pPr>
              <w:pStyle w:val="ListBullet"/>
            </w:pPr>
            <w:r w:rsidRPr="001A56AC">
              <w:t>maintenance systems</w:t>
            </w:r>
          </w:p>
          <w:p w:rsidR="00000000" w:rsidRPr="001A56AC" w:rsidP="001A56AC">
            <w:pPr>
              <w:pStyle w:val="ListBullet"/>
            </w:pPr>
            <w:r w:rsidRPr="001A56AC">
              <w:t>maintenance suppliers</w:t>
            </w:r>
          </w:p>
          <w:p w:rsidR="00000000" w:rsidP="001A56AC">
            <w:pPr>
              <w:pStyle w:val="ListBullet"/>
              <w:rPr>
                <w:lang w:val="en-NZ"/>
              </w:rPr>
            </w:pPr>
            <w:r w:rsidRPr="001A56AC">
              <w:t>pro-active maintenance strategies e.g. Total Productive Maintenance (TPM), Reliability Centred Maintenance (RCM)</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Actions may include</w:t>
            </w:r>
            <w:r w:rsidRPr="001A56AC">
              <w:t>:</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process adjustments</w:t>
            </w:r>
          </w:p>
          <w:p w:rsidR="00000000" w:rsidRPr="001A56AC" w:rsidP="001A56AC">
            <w:pPr>
              <w:pStyle w:val="ListBullet"/>
            </w:pPr>
            <w:r w:rsidRPr="001A56AC">
              <w:t>reporting to authorised person</w:t>
            </w:r>
          </w:p>
          <w:p w:rsidR="00000000" w:rsidP="001A56AC">
            <w:pPr>
              <w:pStyle w:val="ListBullet"/>
              <w:rPr>
                <w:lang w:val="en-NZ"/>
              </w:rPr>
            </w:pPr>
            <w:r w:rsidRPr="001A56AC">
              <w:t>rectifying problem within level of responsibility</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Communications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interaction with:</w:t>
            </w:r>
          </w:p>
          <w:p w:rsidR="00000000" w:rsidRPr="001A56AC" w:rsidP="001A56AC">
            <w:pPr>
              <w:pStyle w:val="ListBullet"/>
            </w:pPr>
            <w:r w:rsidRPr="001A56AC">
              <w:t>team members</w:t>
            </w:r>
          </w:p>
          <w:p w:rsidR="00000000" w:rsidRPr="001A56AC" w:rsidP="001A56AC">
            <w:pPr>
              <w:pStyle w:val="ListBullet"/>
            </w:pPr>
            <w:r w:rsidRPr="001A56AC">
              <w:t>production/service co-ordinators</w:t>
            </w:r>
          </w:p>
          <w:p w:rsidR="00000000" w:rsidRPr="001A56AC" w:rsidP="001A56AC">
            <w:pPr>
              <w:pStyle w:val="ListBullet"/>
            </w:pPr>
            <w:r w:rsidRPr="001A56AC">
              <w:t>internal/external customers and suppliers</w:t>
            </w:r>
          </w:p>
          <w:p w:rsidR="00000000" w:rsidRPr="001A56AC" w:rsidP="001A56AC">
            <w:pPr>
              <w:pStyle w:val="ListBullet"/>
            </w:pPr>
            <w:r w:rsidRPr="001A56AC">
              <w:t>maintenance services</w:t>
            </w:r>
          </w:p>
          <w:p w:rsidR="00000000" w:rsidRPr="001A56AC" w:rsidP="001A56AC">
            <w:pPr>
              <w:pStyle w:val="ListBullet"/>
            </w:pPr>
            <w:r w:rsidRPr="001A56AC">
              <w:t>operational management</w:t>
            </w:r>
          </w:p>
          <w:p w:rsidR="00000000" w:rsidP="001A56AC">
            <w:pPr>
              <w:pStyle w:val="ListBullet"/>
              <w:rPr>
                <w:lang w:val="en-NZ"/>
              </w:rPr>
            </w:pPr>
            <w:r w:rsidRPr="001A56AC">
              <w:t>statutory authorities</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Situational awareness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BodyText"/>
            </w:pPr>
            <w:r w:rsidRPr="001A56AC">
              <w:t>awareness of:</w:t>
            </w:r>
          </w:p>
          <w:p w:rsidR="00000000" w:rsidRPr="001A56AC" w:rsidP="001A56AC">
            <w:pPr>
              <w:pStyle w:val="ListBullet"/>
            </w:pPr>
            <w:r w:rsidRPr="001A56AC">
              <w:t>traffic</w:t>
            </w:r>
          </w:p>
          <w:p w:rsidR="00000000" w:rsidRPr="001A56AC" w:rsidP="001A56AC">
            <w:pPr>
              <w:pStyle w:val="ListBullet"/>
            </w:pPr>
            <w:r w:rsidRPr="001A56AC">
              <w:t>pedestrians</w:t>
            </w:r>
          </w:p>
          <w:p w:rsidR="00000000" w:rsidRPr="001A56AC" w:rsidP="001A56AC">
            <w:pPr>
              <w:pStyle w:val="ListBullet"/>
            </w:pPr>
            <w:r w:rsidRPr="001A56AC">
              <w:t>location of equipment</w:t>
            </w:r>
          </w:p>
          <w:p w:rsidR="00000000" w:rsidRPr="001A56AC" w:rsidP="001A56AC">
            <w:pPr>
              <w:pStyle w:val="ListBullet"/>
            </w:pPr>
            <w:r w:rsidRPr="001A56AC">
              <w:t>product</w:t>
            </w:r>
          </w:p>
          <w:p w:rsidR="00000000" w:rsidRPr="001A56AC" w:rsidP="001A56AC">
            <w:pPr>
              <w:pStyle w:val="ListBullet"/>
            </w:pPr>
            <w:r w:rsidRPr="001A56AC">
              <w:t>hazards</w:t>
            </w:r>
          </w:p>
          <w:p w:rsidR="00000000" w:rsidRPr="001A56AC" w:rsidP="001A56AC">
            <w:pPr>
              <w:pStyle w:val="ListBullet"/>
            </w:pPr>
            <w:r w:rsidRPr="001A56AC">
              <w:t>obstructions</w:t>
            </w:r>
          </w:p>
          <w:p w:rsidR="00000000" w:rsidP="001A56AC">
            <w:pPr>
              <w:pStyle w:val="ListBullet"/>
              <w:rPr>
                <w:lang w:val="en-NZ"/>
              </w:rPr>
            </w:pPr>
            <w:r w:rsidRPr="001A56AC">
              <w:t>unexpected movement</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Sensory information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visual</w:t>
            </w:r>
          </w:p>
          <w:p w:rsidR="00000000" w:rsidRPr="001A56AC" w:rsidP="001A56AC">
            <w:pPr>
              <w:pStyle w:val="ListBullet"/>
            </w:pPr>
            <w:r w:rsidRPr="001A56AC">
              <w:t>sound</w:t>
            </w:r>
          </w:p>
          <w:p w:rsidR="00000000" w:rsidRPr="001A56AC" w:rsidP="001A56AC">
            <w:pPr>
              <w:pStyle w:val="ListBullet"/>
            </w:pPr>
            <w:r w:rsidRPr="001A56AC">
              <w:t>feel</w:t>
            </w:r>
          </w:p>
          <w:p w:rsidR="00000000" w:rsidRPr="001A56AC" w:rsidP="001A56AC">
            <w:pPr>
              <w:pStyle w:val="ListBullet"/>
            </w:pPr>
            <w:r w:rsidRPr="001A56AC">
              <w:t>touch</w:t>
            </w:r>
          </w:p>
          <w:p w:rsidR="00000000" w:rsidRPr="001A56AC" w:rsidP="001A56AC">
            <w:pPr>
              <w:pStyle w:val="ListBullet"/>
            </w:pPr>
            <w:r w:rsidRPr="001A56AC">
              <w:t>smell</w:t>
            </w:r>
          </w:p>
          <w:p w:rsidR="00000000" w:rsidRPr="001A56AC" w:rsidP="001A56AC">
            <w:pPr>
              <w:pStyle w:val="ListBullet"/>
            </w:pPr>
            <w:r w:rsidRPr="001A56AC">
              <w:t>vibration</w:t>
            </w:r>
          </w:p>
          <w:p w:rsidR="00000000" w:rsidP="001A56AC">
            <w:pPr>
              <w:pStyle w:val="ListBullet"/>
              <w:rPr>
                <w:lang w:val="en-NZ"/>
              </w:rPr>
            </w:pPr>
            <w:r w:rsidRPr="001A56AC">
              <w:t>temperature</w:t>
            </w:r>
          </w:p>
        </w:tc>
      </w:tr>
      <w:tr w:rsidTr="0046441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A56AC">
            <w:pPr>
              <w:pStyle w:val="BodyText"/>
              <w:rPr>
                <w:lang w:val="en-NZ"/>
              </w:rPr>
            </w:pPr>
            <w:r w:rsidRPr="001A56AC">
              <w:t>Forms of communications may include:</w:t>
            </w:r>
          </w:p>
        </w:tc>
        <w:tc>
          <w:tcPr>
            <w:tcW w:w="5113" w:type="dxa"/>
            <w:tcBorders>
              <w:top w:val="nil"/>
              <w:left w:val="nil"/>
              <w:bottom w:val="nil"/>
              <w:right w:val="nil"/>
            </w:tcBorders>
            <w:tcMar>
              <w:top w:w="0" w:type="dxa"/>
              <w:left w:w="62" w:type="dxa"/>
              <w:bottom w:w="0" w:type="dxa"/>
              <w:right w:w="62" w:type="dxa"/>
            </w:tcMar>
          </w:tcPr>
          <w:p w:rsidR="00000000" w:rsidRPr="001A56AC" w:rsidP="001A56AC">
            <w:pPr>
              <w:pStyle w:val="ListBullet"/>
            </w:pPr>
            <w:r w:rsidRPr="001A56AC">
              <w:t xml:space="preserve">written e.g. log books, emails, incident and other reports, run sheets, data entry </w:t>
            </w:r>
          </w:p>
          <w:p w:rsidR="00000000" w:rsidRPr="001A56AC" w:rsidP="001A56AC">
            <w:pPr>
              <w:pStyle w:val="ListBullet"/>
            </w:pPr>
            <w:r w:rsidRPr="001A56AC">
              <w:t>reading and interpreting documentation e.g. standard operating procedures, manuals, checklists, drawings</w:t>
            </w:r>
          </w:p>
          <w:p w:rsidR="00000000" w:rsidRPr="001A56AC" w:rsidP="001A56AC">
            <w:pPr>
              <w:pStyle w:val="ListBullet"/>
            </w:pPr>
            <w:r w:rsidRPr="001A56AC">
              <w:t>verbal e.g. radio skills, telephone, face to face, handover</w:t>
            </w:r>
          </w:p>
          <w:p w:rsidR="00000000" w:rsidRPr="001A56AC" w:rsidP="001A56AC">
            <w:pPr>
              <w:pStyle w:val="ListBullet"/>
            </w:pPr>
            <w:r w:rsidRPr="001A56AC">
              <w:t>non-verbal e.g. hand signals, alarms, observations</w:t>
            </w:r>
          </w:p>
          <w:p w:rsidR="00000000" w:rsidRPr="001A56AC" w:rsidP="001A56AC">
            <w:pPr>
              <w:pStyle w:val="ListBullet"/>
            </w:pPr>
            <w:r w:rsidRPr="001A56AC">
              <w:t>signage e.g. safety, access</w:t>
            </w:r>
          </w:p>
        </w:tc>
      </w:tr>
    </w:tbl>
    <w:p w:rsidR="00464414" w:rsidP="001A56AC">
      <w:pPr>
        <w:pStyle w:val="BodyText"/>
      </w:pPr>
    </w:p>
    <w:p w:rsidR="00464414" w:rsidP="001A56AC">
      <w:pPr>
        <w:pStyle w:val="BodyText"/>
      </w:pPr>
    </w:p>
    <w:p w:rsidR="00000000" w:rsidRPr="001A56AC" w:rsidP="001A56AC">
      <w:pPr>
        <w:pStyle w:val="Heading1"/>
      </w:pPr>
      <w:bookmarkStart w:id="12" w:name="O_294779"/>
      <w:bookmarkEnd w:id="12"/>
      <w:r w:rsidRPr="001A56AC">
        <w:t>Unit Sector(s)</w:t>
      </w:r>
    </w:p>
    <w:p w:rsidR="00000000" w:rsidRPr="001A56AC" w:rsidP="001A56AC">
      <w:pPr>
        <w:pStyle w:val="BodyText"/>
      </w:pPr>
      <w:r w:rsidRPr="001A56AC">
        <w:t>Not Applicable</w:t>
      </w:r>
    </w:p>
    <w:p w:rsidR="00000000" w:rsidRPr="001A56AC" w:rsidP="001A56AC"/>
    <w:sectPr w:rsidSect="001A5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414" w:rsidP="00464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14" w:rsidP="001A5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4414" w:rsidP="001A56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64414" w:rsidP="001A56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414" w:rsidP="004644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14" w:rsidP="001A56AC">
    <w:pPr>
      <w:pStyle w:val="Header"/>
      <w:framePr w:wrap="around"/>
    </w:pPr>
    <w:r>
      <w:fldChar w:fldCharType="begin"/>
    </w:r>
    <w:r>
      <w:instrText xml:space="preserve"> TITLE   \* MERGEFORMAT </w:instrText>
    </w:r>
    <w:r>
      <w:fldChar w:fldCharType="separate"/>
    </w:r>
    <w:r>
      <w:t>FPPWEO440A Troubleshoot and rectify wet end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4414" w:rsidP="001A56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02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00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AB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6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6AC"/>
    <w:pPr>
      <w:spacing w:before="360" w:after="60"/>
      <w:outlineLvl w:val="0"/>
    </w:pPr>
    <w:rPr>
      <w:sz w:val="32"/>
    </w:rPr>
  </w:style>
  <w:style w:type="paragraph" w:styleId="Heading2">
    <w:name w:val="heading 2"/>
    <w:basedOn w:val="HeadingBase"/>
    <w:next w:val="BodyText"/>
    <w:link w:val="Heading2Char"/>
    <w:qFormat/>
    <w:rsid w:val="001A56AC"/>
    <w:pPr>
      <w:keepLines/>
      <w:spacing w:before="240" w:after="120"/>
      <w:outlineLvl w:val="1"/>
    </w:pPr>
    <w:rPr>
      <w:sz w:val="28"/>
      <w:szCs w:val="40"/>
    </w:rPr>
  </w:style>
  <w:style w:type="paragraph" w:styleId="Heading3">
    <w:name w:val="heading 3"/>
    <w:basedOn w:val="HeadingBase"/>
    <w:next w:val="BodyText"/>
    <w:link w:val="Heading3Char"/>
    <w:qFormat/>
    <w:rsid w:val="001A56AC"/>
    <w:pPr>
      <w:spacing w:before="180" w:after="120"/>
      <w:outlineLvl w:val="2"/>
    </w:pPr>
    <w:rPr>
      <w:spacing w:val="-10"/>
      <w:kern w:val="32"/>
    </w:rPr>
  </w:style>
  <w:style w:type="paragraph" w:styleId="Heading4">
    <w:name w:val="heading 4"/>
    <w:basedOn w:val="HeadingBase"/>
    <w:next w:val="BodyText"/>
    <w:link w:val="Heading4Char"/>
    <w:qFormat/>
    <w:rsid w:val="001A56AC"/>
    <w:pPr>
      <w:spacing w:before="160" w:after="120"/>
      <w:outlineLvl w:val="3"/>
    </w:pPr>
    <w:rPr>
      <w:sz w:val="22"/>
    </w:rPr>
  </w:style>
  <w:style w:type="paragraph" w:styleId="Heading5">
    <w:name w:val="heading 5"/>
    <w:basedOn w:val="HeadingBase"/>
    <w:next w:val="Normal"/>
    <w:link w:val="Heading5Char"/>
    <w:qFormat/>
    <w:rsid w:val="001A56AC"/>
    <w:pPr>
      <w:spacing w:before="80"/>
      <w:outlineLvl w:val="4"/>
    </w:pPr>
    <w:rPr>
      <w:color w:val="918585"/>
      <w:sz w:val="20"/>
    </w:rPr>
  </w:style>
  <w:style w:type="paragraph" w:styleId="Heading6">
    <w:name w:val="heading 6"/>
    <w:basedOn w:val="HeadingBase"/>
    <w:next w:val="Normal"/>
    <w:link w:val="Heading6Char"/>
    <w:qFormat/>
    <w:rsid w:val="001A56AC"/>
    <w:pPr>
      <w:spacing w:before="60"/>
      <w:outlineLvl w:val="5"/>
    </w:pPr>
    <w:rPr>
      <w:color w:val="918585"/>
      <w:sz w:val="20"/>
    </w:rPr>
  </w:style>
  <w:style w:type="paragraph" w:styleId="Heading7">
    <w:name w:val="heading 7"/>
    <w:basedOn w:val="Normal"/>
    <w:next w:val="Normal"/>
    <w:link w:val="Heading7Char"/>
    <w:qFormat/>
    <w:rsid w:val="001A56AC"/>
    <w:pPr>
      <w:ind w:left="720"/>
      <w:outlineLvl w:val="6"/>
    </w:pPr>
    <w:rPr>
      <w:i/>
    </w:rPr>
  </w:style>
  <w:style w:type="paragraph" w:styleId="Heading8">
    <w:name w:val="heading 8"/>
    <w:basedOn w:val="Normal"/>
    <w:next w:val="Normal"/>
    <w:link w:val="Heading8Char"/>
    <w:qFormat/>
    <w:rsid w:val="001A56AC"/>
    <w:pPr>
      <w:ind w:left="720"/>
      <w:outlineLvl w:val="7"/>
    </w:pPr>
    <w:rPr>
      <w:i/>
    </w:rPr>
  </w:style>
  <w:style w:type="paragraph" w:styleId="Heading9">
    <w:name w:val="heading 9"/>
    <w:basedOn w:val="Normal"/>
    <w:next w:val="Normal"/>
    <w:link w:val="Heading9Char"/>
    <w:qFormat/>
    <w:rsid w:val="001A56AC"/>
    <w:pPr>
      <w:ind w:left="720"/>
      <w:outlineLvl w:val="8"/>
    </w:pPr>
    <w:rPr>
      <w:i/>
    </w:rPr>
  </w:style>
  <w:style w:type="character" w:default="1" w:styleId="DefaultParagraphFont">
    <w:name w:val="Default Paragraph Font"/>
    <w:uiPriority w:val="1"/>
    <w:unhideWhenUsed/>
    <w:rsid w:val="001A5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6AC"/>
  </w:style>
  <w:style w:type="character" w:customStyle="1" w:styleId="Heading1Char">
    <w:name w:val="Heading 1 Char"/>
    <w:basedOn w:val="DefaultParagraphFont"/>
    <w:link w:val="Heading1"/>
    <w:rsid w:val="001A56AC"/>
    <w:rPr>
      <w:rFonts w:ascii="Times New Roman" w:eastAsia="Times New Roman" w:hAnsi="Times New Roman" w:cs="Times New Roman"/>
      <w:b/>
      <w:sz w:val="32"/>
      <w:szCs w:val="20"/>
      <w:lang w:eastAsia="en-US"/>
    </w:rPr>
  </w:style>
  <w:style w:type="paragraph" w:styleId="BodyText">
    <w:name w:val="Body Text"/>
    <w:basedOn w:val="Normal"/>
    <w:link w:val="BodyTextChar"/>
    <w:rsid w:val="001A56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6AC"/>
    <w:rPr>
      <w:rFonts w:ascii="Times New Roman" w:eastAsia="Times New Roman" w:hAnsi="Times New Roman" w:cs="Times New Roman"/>
      <w:sz w:val="24"/>
      <w:lang w:val="en-US" w:eastAsia="en-US"/>
    </w:rPr>
  </w:style>
  <w:style w:type="paragraph" w:styleId="Footer">
    <w:name w:val="footer"/>
    <w:basedOn w:val="Normal"/>
    <w:link w:val="FooterChar"/>
    <w:rsid w:val="001A5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6AC"/>
    <w:rPr>
      <w:rFonts w:ascii="Times New Roman" w:eastAsia="Times New Roman" w:hAnsi="Times New Roman" w:cs="Times New Roman"/>
      <w:sz w:val="16"/>
      <w:lang w:val="en-US" w:eastAsia="en-US"/>
    </w:rPr>
  </w:style>
  <w:style w:type="paragraph" w:styleId="List">
    <w:name w:val="List"/>
    <w:basedOn w:val="BodyText"/>
    <w:next w:val="BodyText"/>
    <w:rsid w:val="001A56AC"/>
    <w:pPr>
      <w:tabs>
        <w:tab w:val="left" w:pos="340"/>
      </w:tabs>
      <w:spacing w:before="60" w:after="60"/>
      <w:ind w:left="340" w:hanging="340"/>
    </w:pPr>
  </w:style>
  <w:style w:type="paragraph" w:styleId="ListBullet">
    <w:name w:val="List Bullet"/>
    <w:basedOn w:val="List"/>
    <w:rsid w:val="001A56AC"/>
    <w:pPr>
      <w:numPr>
        <w:numId w:val="13"/>
      </w:numPr>
      <w:tabs>
        <w:tab w:val="clear" w:pos="340"/>
      </w:tabs>
      <w:spacing w:before="40" w:after="40"/>
    </w:pPr>
  </w:style>
  <w:style w:type="character" w:customStyle="1" w:styleId="SpecialBold">
    <w:name w:val="Special Bold"/>
    <w:basedOn w:val="DefaultParagraphFont"/>
    <w:rsid w:val="001A56AC"/>
    <w:rPr>
      <w:b/>
      <w:spacing w:val="0"/>
    </w:rPr>
  </w:style>
  <w:style w:type="paragraph" w:styleId="ListBullet2">
    <w:name w:val="List Bullet 2"/>
    <w:basedOn w:val="List2"/>
    <w:rsid w:val="001A56AC"/>
    <w:pPr>
      <w:numPr>
        <w:numId w:val="14"/>
      </w:numPr>
      <w:tabs>
        <w:tab w:val="clear" w:pos="680"/>
      </w:tabs>
    </w:pPr>
  </w:style>
  <w:style w:type="paragraph" w:styleId="Header">
    <w:name w:val="header"/>
    <w:basedOn w:val="Normal"/>
    <w:link w:val="HeaderChar"/>
    <w:rsid w:val="001A5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6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56AC"/>
    <w:pPr>
      <w:spacing w:before="240" w:after="120"/>
      <w:outlineLvl w:val="0"/>
    </w:pPr>
    <w:rPr>
      <w:rFonts w:ascii="Times New Roman" w:hAnsi="Times New Roman"/>
      <w:b/>
      <w:sz w:val="28"/>
    </w:rPr>
  </w:style>
  <w:style w:type="paragraph" w:customStyle="1" w:styleId="AllowPageBreak">
    <w:name w:val="AllowPageBreak"/>
    <w:rsid w:val="001A56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56AC"/>
    <w:pPr>
      <w:tabs>
        <w:tab w:val="left" w:pos="680"/>
      </w:tabs>
      <w:spacing w:before="60" w:after="60"/>
      <w:ind w:left="680" w:hanging="340"/>
    </w:pPr>
  </w:style>
  <w:style w:type="character" w:customStyle="1" w:styleId="Heading2Char">
    <w:name w:val="Heading 2 Char"/>
    <w:basedOn w:val="DefaultParagraphFont"/>
    <w:link w:val="Heading2"/>
    <w:rsid w:val="001A5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6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6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6AC"/>
    <w:rPr>
      <w:rFonts w:ascii="Courier New" w:eastAsia="Times New Roman" w:hAnsi="Courier New" w:cs="Times New Roman"/>
      <w:i/>
      <w:szCs w:val="20"/>
      <w:lang w:val="en-US" w:eastAsia="en-US"/>
    </w:rPr>
  </w:style>
  <w:style w:type="paragraph" w:customStyle="1" w:styleId="HeadingBase">
    <w:name w:val="Heading Base"/>
    <w:rsid w:val="001A5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6AC"/>
    <w:pPr>
      <w:tabs>
        <w:tab w:val="right" w:leader="dot" w:pos="9072"/>
      </w:tabs>
      <w:ind w:left="567"/>
    </w:pPr>
    <w:rPr>
      <w:szCs w:val="22"/>
    </w:rPr>
  </w:style>
  <w:style w:type="paragraph" w:customStyle="1" w:styleId="TOCBase">
    <w:name w:val="TOC Base"/>
    <w:rsid w:val="001A5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6AC"/>
    <w:pPr>
      <w:tabs>
        <w:tab w:val="right" w:leader="dot" w:pos="9072"/>
      </w:tabs>
      <w:spacing w:before="40" w:after="40"/>
      <w:ind w:left="284"/>
    </w:pPr>
    <w:rPr>
      <w:rFonts w:ascii="Times New Roman" w:hAnsi="Times New Roman"/>
    </w:rPr>
  </w:style>
  <w:style w:type="paragraph" w:styleId="TOC1">
    <w:name w:val="toc 1"/>
    <w:basedOn w:val="TOCBase"/>
    <w:next w:val="Normal"/>
    <w:rsid w:val="001A56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6AC"/>
    <w:pPr>
      <w:spacing w:before="5040"/>
      <w:jc w:val="center"/>
    </w:pPr>
    <w:rPr>
      <w:sz w:val="48"/>
      <w:szCs w:val="72"/>
      <w:lang w:val="en-US"/>
    </w:rPr>
  </w:style>
  <w:style w:type="character" w:customStyle="1" w:styleId="TitleChar">
    <w:name w:val="Title Char"/>
    <w:basedOn w:val="DefaultParagraphFont"/>
    <w:link w:val="Title"/>
    <w:rsid w:val="001A5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6AC"/>
    <w:pPr>
      <w:tabs>
        <w:tab w:val="left" w:pos="3600"/>
        <w:tab w:val="left" w:pos="3958"/>
      </w:tabs>
    </w:pPr>
  </w:style>
  <w:style w:type="paragraph" w:customStyle="1" w:styleId="Note">
    <w:name w:val="Note"/>
    <w:basedOn w:val="BodyText"/>
    <w:rsid w:val="001A5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6AC"/>
    <w:pPr>
      <w:framePr w:wrap="auto" w:hAnchor="text" w:y="6049"/>
    </w:pPr>
    <w:rPr>
      <w:color w:val="000000"/>
      <w:sz w:val="40"/>
    </w:rPr>
  </w:style>
  <w:style w:type="paragraph" w:customStyle="1" w:styleId="TOCTitle">
    <w:name w:val="TOCTitle"/>
    <w:basedOn w:val="Heading1"/>
    <w:rsid w:val="001A56AC"/>
    <w:pPr>
      <w:spacing w:after="240"/>
      <w:jc w:val="center"/>
      <w:outlineLvl w:val="9"/>
    </w:pPr>
    <w:rPr>
      <w:caps/>
    </w:rPr>
  </w:style>
  <w:style w:type="paragraph" w:customStyle="1" w:styleId="Version">
    <w:name w:val="Version"/>
    <w:rsid w:val="001A5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6AC"/>
    <w:pPr>
      <w:keepNext w:val="0"/>
      <w:tabs>
        <w:tab w:val="right" w:pos="4176"/>
      </w:tabs>
      <w:ind w:left="198" w:hanging="198"/>
    </w:pPr>
    <w:rPr>
      <w:rFonts w:ascii="Garamond" w:hAnsi="Garamond"/>
    </w:rPr>
  </w:style>
  <w:style w:type="paragraph" w:styleId="IndexHeading">
    <w:name w:val="index heading"/>
    <w:basedOn w:val="Normal"/>
    <w:next w:val="Index1"/>
    <w:semiHidden/>
    <w:rsid w:val="001A56AC"/>
    <w:pPr>
      <w:spacing w:before="120" w:after="120"/>
    </w:pPr>
    <w:rPr>
      <w:rFonts w:ascii="Arial" w:hAnsi="Arial"/>
      <w:b/>
      <w:color w:val="918585"/>
      <w:sz w:val="24"/>
    </w:rPr>
  </w:style>
  <w:style w:type="paragraph" w:customStyle="1" w:styleId="Chapter">
    <w:name w:val="Chapter"/>
    <w:basedOn w:val="Normal"/>
    <w:rsid w:val="001A56AC"/>
    <w:pPr>
      <w:spacing w:before="240"/>
    </w:pPr>
    <w:rPr>
      <w:rFonts w:ascii="Times New Roman" w:hAnsi="Times New Roman"/>
      <w:smallCaps/>
      <w:spacing w:val="80"/>
      <w:sz w:val="28"/>
    </w:rPr>
  </w:style>
  <w:style w:type="paragraph" w:customStyle="1" w:styleId="InChapter">
    <w:name w:val="InChapter"/>
    <w:basedOn w:val="Heading3"/>
    <w:rsid w:val="001A56AC"/>
    <w:pPr>
      <w:spacing w:after="240"/>
      <w:outlineLvl w:val="9"/>
    </w:pPr>
    <w:rPr>
      <w:noProof/>
    </w:rPr>
  </w:style>
  <w:style w:type="paragraph" w:styleId="Index2">
    <w:name w:val="index 2"/>
    <w:basedOn w:val="Normal"/>
    <w:next w:val="Normal"/>
    <w:semiHidden/>
    <w:rsid w:val="001A56AC"/>
    <w:pPr>
      <w:tabs>
        <w:tab w:val="right" w:pos="4176"/>
      </w:tabs>
      <w:ind w:left="568" w:hanging="284"/>
    </w:pPr>
    <w:rPr>
      <w:rFonts w:ascii="Garamond" w:hAnsi="Garamond"/>
    </w:rPr>
  </w:style>
  <w:style w:type="paragraph" w:customStyle="1" w:styleId="Byline">
    <w:name w:val="Byline"/>
    <w:rsid w:val="001A5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6AC"/>
    <w:pPr>
      <w:tabs>
        <w:tab w:val="clear" w:pos="3600"/>
        <w:tab w:val="clear" w:pos="3958"/>
      </w:tabs>
      <w:jc w:val="right"/>
    </w:pPr>
  </w:style>
  <w:style w:type="character" w:styleId="Emphasis">
    <w:name w:val="Emphasis"/>
    <w:basedOn w:val="DefaultParagraphFont"/>
    <w:qFormat/>
    <w:rsid w:val="001A56AC"/>
    <w:rPr>
      <w:i/>
    </w:rPr>
  </w:style>
  <w:style w:type="paragraph" w:styleId="Caption">
    <w:name w:val="caption"/>
    <w:basedOn w:val="BodyText"/>
    <w:next w:val="Normal"/>
    <w:qFormat/>
    <w:rsid w:val="001A56AC"/>
    <w:pPr>
      <w:framePr w:w="2268" w:hSpace="181" w:vSpace="181" w:wrap="around" w:vAnchor="text" w:hAnchor="page" w:x="1135" w:y="285" w:anchorLock="1"/>
    </w:pPr>
    <w:rPr>
      <w:i/>
    </w:rPr>
  </w:style>
  <w:style w:type="paragraph" w:customStyle="1" w:styleId="MiniTOCTitle">
    <w:name w:val="MiniTOCTitle"/>
    <w:basedOn w:val="Heading4"/>
    <w:rsid w:val="001A56AC"/>
    <w:pPr>
      <w:spacing w:before="240"/>
      <w:outlineLvl w:val="9"/>
    </w:pPr>
    <w:rPr>
      <w:noProof/>
      <w:sz w:val="24"/>
    </w:rPr>
  </w:style>
  <w:style w:type="paragraph" w:customStyle="1" w:styleId="MiniTOCItem">
    <w:name w:val="MiniTOCItem"/>
    <w:basedOn w:val="ListBullet"/>
    <w:rsid w:val="001A56AC"/>
    <w:pPr>
      <w:numPr>
        <w:numId w:val="0"/>
      </w:numPr>
      <w:tabs>
        <w:tab w:val="right" w:leader="dot" w:pos="6521"/>
      </w:tabs>
      <w:spacing w:before="0" w:after="0"/>
    </w:pPr>
  </w:style>
  <w:style w:type="paragraph" w:customStyle="1" w:styleId="TOFTitle">
    <w:name w:val="TOFTitle"/>
    <w:basedOn w:val="TOCTitle"/>
    <w:rsid w:val="001A56AC"/>
  </w:style>
  <w:style w:type="paragraph" w:styleId="TableofFigures">
    <w:name w:val="table of figures"/>
    <w:basedOn w:val="Normal"/>
    <w:next w:val="Normal"/>
    <w:semiHidden/>
    <w:rsid w:val="001A56AC"/>
    <w:pPr>
      <w:tabs>
        <w:tab w:val="right" w:leader="dot" w:pos="9072"/>
      </w:tabs>
      <w:ind w:left="970" w:hanging="403"/>
    </w:pPr>
    <w:rPr>
      <w:rFonts w:ascii="Times New Roman" w:hAnsi="Times New Roman"/>
      <w:b/>
    </w:rPr>
  </w:style>
  <w:style w:type="paragraph" w:styleId="ListNumber">
    <w:name w:val="List Number"/>
    <w:basedOn w:val="List"/>
    <w:rsid w:val="001A56AC"/>
    <w:pPr>
      <w:numPr>
        <w:numId w:val="11"/>
      </w:numPr>
    </w:pPr>
  </w:style>
  <w:style w:type="character" w:customStyle="1" w:styleId="WingdingSymbols">
    <w:name w:val="Wingding Symbols"/>
    <w:rsid w:val="001A56AC"/>
    <w:rPr>
      <w:rFonts w:ascii="Wingdings" w:hAnsi="Wingdings"/>
    </w:rPr>
  </w:style>
  <w:style w:type="paragraph" w:customStyle="1" w:styleId="TableHeading">
    <w:name w:val="Table Heading"/>
    <w:basedOn w:val="HeadingBase"/>
    <w:rsid w:val="001A56AC"/>
    <w:pPr>
      <w:keepLines/>
      <w:pBdr>
        <w:bottom w:val="single" w:sz="6" w:space="1" w:color="918585"/>
      </w:pBdr>
      <w:spacing w:before="240"/>
    </w:pPr>
  </w:style>
  <w:style w:type="character" w:customStyle="1" w:styleId="HotSpot">
    <w:name w:val="HotSpot"/>
    <w:rsid w:val="001A56AC"/>
    <w:rPr>
      <w:color w:val="0033CC"/>
      <w:u w:val="none"/>
    </w:rPr>
  </w:style>
  <w:style w:type="paragraph" w:customStyle="1" w:styleId="BodyTextRight">
    <w:name w:val="Body Text Right"/>
    <w:basedOn w:val="BodyText"/>
    <w:rsid w:val="001A56AC"/>
    <w:pPr>
      <w:spacing w:before="0" w:after="0"/>
      <w:jc w:val="right"/>
    </w:pPr>
  </w:style>
  <w:style w:type="paragraph" w:styleId="Index3">
    <w:name w:val="index 3"/>
    <w:basedOn w:val="ListNumber2"/>
    <w:next w:val="Normal"/>
    <w:semiHidden/>
    <w:rsid w:val="001A56AC"/>
    <w:pPr>
      <w:numPr>
        <w:numId w:val="0"/>
      </w:numPr>
      <w:tabs>
        <w:tab w:val="right" w:leader="dot" w:pos="4176"/>
      </w:tabs>
    </w:pPr>
  </w:style>
  <w:style w:type="paragraph" w:styleId="ListNumber2">
    <w:name w:val="List Number 2"/>
    <w:basedOn w:val="List2"/>
    <w:rsid w:val="001A56AC"/>
    <w:pPr>
      <w:numPr>
        <w:numId w:val="10"/>
      </w:numPr>
      <w:tabs>
        <w:tab w:val="clear" w:pos="1060"/>
      </w:tabs>
    </w:pPr>
  </w:style>
  <w:style w:type="paragraph" w:customStyle="1" w:styleId="MarginNote">
    <w:name w:val="Margin Note"/>
    <w:basedOn w:val="BodyText"/>
    <w:rsid w:val="001A5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6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6AC"/>
    <w:rPr>
      <w:sz w:val="32"/>
    </w:rPr>
  </w:style>
  <w:style w:type="paragraph" w:customStyle="1" w:styleId="HeadingProcedure">
    <w:name w:val="Heading Procedure"/>
    <w:basedOn w:val="HeadingBase"/>
    <w:next w:val="Normal"/>
    <w:rsid w:val="001A56AC"/>
    <w:pPr>
      <w:tabs>
        <w:tab w:val="left" w:pos="0"/>
      </w:tabs>
      <w:spacing w:before="120" w:after="60"/>
    </w:pPr>
    <w:rPr>
      <w:i/>
      <w:color w:val="918585"/>
      <w:sz w:val="22"/>
    </w:rPr>
  </w:style>
  <w:style w:type="paragraph" w:customStyle="1" w:styleId="TableBodyText">
    <w:name w:val="Table Body Text"/>
    <w:basedOn w:val="BodyText"/>
    <w:rsid w:val="001A56AC"/>
    <w:pPr>
      <w:spacing w:before="60" w:after="60"/>
    </w:pPr>
  </w:style>
  <w:style w:type="paragraph" w:styleId="ListContinue">
    <w:name w:val="List Continue"/>
    <w:basedOn w:val="List"/>
    <w:rsid w:val="001A56AC"/>
    <w:pPr>
      <w:ind w:firstLine="0"/>
    </w:pPr>
  </w:style>
  <w:style w:type="paragraph" w:customStyle="1" w:styleId="ListNote">
    <w:name w:val="List Note"/>
    <w:basedOn w:val="List"/>
    <w:rsid w:val="001A56AC"/>
    <w:pPr>
      <w:pBdr>
        <w:top w:val="single" w:sz="6" w:space="2" w:color="918585"/>
        <w:bottom w:val="single" w:sz="6" w:space="2" w:color="918585"/>
      </w:pBdr>
      <w:tabs>
        <w:tab w:val="left" w:pos="1021"/>
      </w:tabs>
      <w:ind w:firstLine="0"/>
    </w:pPr>
  </w:style>
  <w:style w:type="paragraph" w:customStyle="1" w:styleId="Warning">
    <w:name w:val="Warning"/>
    <w:basedOn w:val="BodyText"/>
    <w:rsid w:val="001A56AC"/>
    <w:pPr>
      <w:shd w:val="clear" w:color="auto" w:fill="D9D9D9"/>
      <w:tabs>
        <w:tab w:val="left" w:pos="992"/>
      </w:tabs>
      <w:ind w:left="119" w:right="119"/>
    </w:pPr>
    <w:rPr>
      <w:sz w:val="20"/>
    </w:rPr>
  </w:style>
  <w:style w:type="paragraph" w:customStyle="1" w:styleId="MarginIcons">
    <w:name w:val="Margin Icons"/>
    <w:basedOn w:val="BodyText"/>
    <w:rsid w:val="001A5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6AC"/>
    <w:rPr>
      <w:rFonts w:ascii="Courier New" w:hAnsi="Courier New"/>
    </w:rPr>
  </w:style>
  <w:style w:type="paragraph" w:customStyle="1" w:styleId="NoteBullet">
    <w:name w:val="Note Bullet"/>
    <w:basedOn w:val="Note"/>
    <w:rsid w:val="001A56AC"/>
    <w:pPr>
      <w:tabs>
        <w:tab w:val="clear" w:pos="680"/>
      </w:tabs>
      <w:spacing w:before="60" w:after="60"/>
    </w:pPr>
  </w:style>
  <w:style w:type="paragraph" w:customStyle="1" w:styleId="SubHeading2">
    <w:name w:val="SubHeading2"/>
    <w:basedOn w:val="HeadingBase"/>
    <w:rsid w:val="001A56AC"/>
    <w:pPr>
      <w:spacing w:before="240" w:after="60"/>
    </w:pPr>
    <w:rPr>
      <w:sz w:val="20"/>
    </w:rPr>
  </w:style>
  <w:style w:type="paragraph" w:customStyle="1" w:styleId="SubHeading1">
    <w:name w:val="SubHeading1"/>
    <w:basedOn w:val="HeadingBase"/>
    <w:rsid w:val="001A56AC"/>
    <w:pPr>
      <w:spacing w:before="240" w:after="60"/>
    </w:pPr>
    <w:rPr>
      <w:color w:val="918585"/>
      <w:sz w:val="22"/>
    </w:rPr>
  </w:style>
  <w:style w:type="paragraph" w:customStyle="1" w:styleId="SideHeading">
    <w:name w:val="Side Heading"/>
    <w:basedOn w:val="HeadingBase"/>
    <w:rsid w:val="001A5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6AC"/>
    <w:pPr>
      <w:numPr>
        <w:numId w:val="12"/>
      </w:numPr>
    </w:pPr>
  </w:style>
  <w:style w:type="paragraph" w:styleId="PlainText">
    <w:name w:val="Plain Text"/>
    <w:basedOn w:val="Normal"/>
    <w:link w:val="PlainTextChar"/>
    <w:rsid w:val="001A56AC"/>
    <w:rPr>
      <w:sz w:val="20"/>
    </w:rPr>
  </w:style>
  <w:style w:type="character" w:customStyle="1" w:styleId="PlainTextChar">
    <w:name w:val="Plain Text Char"/>
    <w:basedOn w:val="DefaultParagraphFont"/>
    <w:link w:val="PlainText"/>
    <w:rsid w:val="001A56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6AC"/>
    <w:rPr>
      <w:b/>
      <w:smallCaps/>
    </w:rPr>
  </w:style>
  <w:style w:type="paragraph" w:customStyle="1" w:styleId="TableListNumber">
    <w:name w:val="Table List Number"/>
    <w:basedOn w:val="ListNumber"/>
    <w:rsid w:val="001A56AC"/>
    <w:pPr>
      <w:numPr>
        <w:numId w:val="0"/>
      </w:numPr>
    </w:pPr>
  </w:style>
  <w:style w:type="paragraph" w:styleId="TOC4">
    <w:name w:val="toc 4"/>
    <w:basedOn w:val="TOCBase"/>
    <w:next w:val="Normal"/>
    <w:semiHidden/>
    <w:rsid w:val="001A56AC"/>
    <w:pPr>
      <w:tabs>
        <w:tab w:val="right" w:leader="dot" w:pos="9071"/>
      </w:tabs>
      <w:ind w:left="1701"/>
    </w:pPr>
  </w:style>
  <w:style w:type="paragraph" w:customStyle="1" w:styleId="ListAlpha">
    <w:name w:val="List Alpha"/>
    <w:basedOn w:val="List"/>
    <w:rsid w:val="001A56AC"/>
    <w:pPr>
      <w:numPr>
        <w:numId w:val="9"/>
      </w:numPr>
    </w:pPr>
  </w:style>
  <w:style w:type="paragraph" w:customStyle="1" w:styleId="ListAlpha2">
    <w:name w:val="List Alpha 2"/>
    <w:basedOn w:val="List2"/>
    <w:rsid w:val="001A56AC"/>
    <w:pPr>
      <w:numPr>
        <w:numId w:val="8"/>
      </w:numPr>
    </w:pPr>
  </w:style>
  <w:style w:type="paragraph" w:styleId="List3">
    <w:name w:val="List 3"/>
    <w:basedOn w:val="BodyText"/>
    <w:rsid w:val="001A56AC"/>
    <w:pPr>
      <w:tabs>
        <w:tab w:val="left" w:pos="1021"/>
      </w:tabs>
      <w:spacing w:before="60" w:after="60"/>
      <w:ind w:left="1020" w:hanging="340"/>
    </w:pPr>
  </w:style>
  <w:style w:type="paragraph" w:styleId="List4">
    <w:name w:val="List 4"/>
    <w:basedOn w:val="BodyText"/>
    <w:rsid w:val="001A56AC"/>
    <w:pPr>
      <w:tabs>
        <w:tab w:val="left" w:pos="1361"/>
      </w:tabs>
      <w:spacing w:before="60" w:after="60"/>
      <w:ind w:left="1361" w:hanging="340"/>
    </w:pPr>
  </w:style>
  <w:style w:type="paragraph" w:styleId="List5">
    <w:name w:val="List 5"/>
    <w:basedOn w:val="BodyText"/>
    <w:rsid w:val="001A56AC"/>
    <w:pPr>
      <w:tabs>
        <w:tab w:val="left" w:pos="1701"/>
      </w:tabs>
      <w:spacing w:before="60" w:after="60"/>
      <w:ind w:left="1701" w:hanging="340"/>
    </w:pPr>
  </w:style>
  <w:style w:type="paragraph" w:styleId="ListBullet3">
    <w:name w:val="List Bullet 3"/>
    <w:basedOn w:val="List3"/>
    <w:rsid w:val="001A56AC"/>
    <w:pPr>
      <w:numPr>
        <w:numId w:val="15"/>
      </w:numPr>
      <w:tabs>
        <w:tab w:val="clear" w:pos="1021"/>
      </w:tabs>
      <w:ind w:left="1037" w:hanging="357"/>
    </w:pPr>
  </w:style>
  <w:style w:type="paragraph" w:styleId="ListBullet4">
    <w:name w:val="List Bullet 4"/>
    <w:basedOn w:val="List4"/>
    <w:rsid w:val="001A56AC"/>
    <w:pPr>
      <w:numPr>
        <w:numId w:val="3"/>
      </w:numPr>
    </w:pPr>
  </w:style>
  <w:style w:type="paragraph" w:styleId="ListBullet5">
    <w:name w:val="List Bullet 5"/>
    <w:basedOn w:val="List5"/>
    <w:rsid w:val="001A56AC"/>
    <w:pPr>
      <w:numPr>
        <w:numId w:val="4"/>
      </w:numPr>
    </w:pPr>
  </w:style>
  <w:style w:type="paragraph" w:styleId="ListContinue2">
    <w:name w:val="List Continue 2"/>
    <w:basedOn w:val="List2"/>
    <w:rsid w:val="001A56AC"/>
    <w:pPr>
      <w:ind w:firstLine="0"/>
    </w:pPr>
  </w:style>
  <w:style w:type="paragraph" w:styleId="ListContinue3">
    <w:name w:val="List Continue 3"/>
    <w:basedOn w:val="List3"/>
    <w:rsid w:val="001A56AC"/>
    <w:pPr>
      <w:ind w:left="1021" w:firstLine="0"/>
    </w:pPr>
  </w:style>
  <w:style w:type="paragraph" w:styleId="ListContinue4">
    <w:name w:val="List Continue 4"/>
    <w:basedOn w:val="List4"/>
    <w:rsid w:val="001A56AC"/>
    <w:pPr>
      <w:ind w:firstLine="0"/>
    </w:pPr>
  </w:style>
  <w:style w:type="paragraph" w:styleId="ListContinue5">
    <w:name w:val="List Continue 5"/>
    <w:basedOn w:val="List5"/>
    <w:rsid w:val="001A56AC"/>
    <w:pPr>
      <w:ind w:firstLine="0"/>
    </w:pPr>
  </w:style>
  <w:style w:type="paragraph" w:styleId="ListNumber3">
    <w:name w:val="List Number 3"/>
    <w:basedOn w:val="List3"/>
    <w:rsid w:val="001A56AC"/>
    <w:pPr>
      <w:numPr>
        <w:numId w:val="5"/>
      </w:numPr>
    </w:pPr>
  </w:style>
  <w:style w:type="paragraph" w:styleId="ListNumber4">
    <w:name w:val="List Number 4"/>
    <w:basedOn w:val="List4"/>
    <w:rsid w:val="001A56AC"/>
    <w:pPr>
      <w:numPr>
        <w:numId w:val="6"/>
      </w:numPr>
    </w:pPr>
  </w:style>
  <w:style w:type="paragraph" w:styleId="ListNumber5">
    <w:name w:val="List Number 5"/>
    <w:basedOn w:val="List5"/>
    <w:rsid w:val="001A56AC"/>
    <w:pPr>
      <w:numPr>
        <w:numId w:val="7"/>
      </w:numPr>
    </w:pPr>
  </w:style>
  <w:style w:type="paragraph" w:styleId="BlockText">
    <w:name w:val="Block Text"/>
    <w:basedOn w:val="Normal"/>
    <w:rsid w:val="001A56AC"/>
    <w:pPr>
      <w:spacing w:after="120"/>
      <w:ind w:left="1440" w:right="1440"/>
    </w:pPr>
  </w:style>
  <w:style w:type="character" w:customStyle="1" w:styleId="Subscript">
    <w:name w:val="Subscript"/>
    <w:basedOn w:val="DefaultParagraphFont"/>
    <w:rsid w:val="001A56AC"/>
    <w:rPr>
      <w:sz w:val="16"/>
      <w:vertAlign w:val="subscript"/>
    </w:rPr>
  </w:style>
  <w:style w:type="character" w:customStyle="1" w:styleId="Superscript">
    <w:name w:val="Superscript"/>
    <w:basedOn w:val="DefaultParagraphFont"/>
    <w:rsid w:val="001A56AC"/>
    <w:rPr>
      <w:sz w:val="16"/>
      <w:vertAlign w:val="superscript"/>
    </w:rPr>
  </w:style>
  <w:style w:type="character" w:customStyle="1" w:styleId="Symbols">
    <w:name w:val="Symbols"/>
    <w:basedOn w:val="DefaultParagraphFont"/>
    <w:rsid w:val="001A56AC"/>
    <w:rPr>
      <w:rFonts w:ascii="Symbol" w:hAnsi="Symbol"/>
    </w:rPr>
  </w:style>
  <w:style w:type="character" w:customStyle="1" w:styleId="MenuOptions">
    <w:name w:val="Menu Options"/>
    <w:basedOn w:val="DefaultParagraphFont"/>
    <w:rsid w:val="001A56AC"/>
    <w:rPr>
      <w:rFonts w:ascii="Arial Narrow" w:hAnsi="Arial Narrow"/>
      <w:smallCaps/>
    </w:rPr>
  </w:style>
  <w:style w:type="character" w:customStyle="1" w:styleId="Buttons">
    <w:name w:val="Buttons"/>
    <w:basedOn w:val="DefaultParagraphFont"/>
    <w:rsid w:val="001A56AC"/>
    <w:rPr>
      <w:b/>
    </w:rPr>
  </w:style>
  <w:style w:type="character" w:customStyle="1" w:styleId="Underlined">
    <w:name w:val="Underlined"/>
    <w:basedOn w:val="DefaultParagraphFont"/>
    <w:rsid w:val="001A56AC"/>
    <w:rPr>
      <w:u w:val="single"/>
    </w:rPr>
  </w:style>
  <w:style w:type="paragraph" w:customStyle="1" w:styleId="TableBodyTextRight">
    <w:name w:val="Table Body Text Right"/>
    <w:basedOn w:val="TableBodyText"/>
    <w:rsid w:val="001A56AC"/>
    <w:pPr>
      <w:widowControl w:val="0"/>
      <w:autoSpaceDE w:val="0"/>
      <w:autoSpaceDN w:val="0"/>
      <w:adjustRightInd w:val="0"/>
      <w:jc w:val="right"/>
    </w:pPr>
    <w:rPr>
      <w:rFonts w:cs="Arial"/>
      <w:szCs w:val="18"/>
    </w:rPr>
  </w:style>
  <w:style w:type="paragraph" w:customStyle="1" w:styleId="CopyrightText">
    <w:name w:val="Copyright Text"/>
    <w:basedOn w:val="BodyText"/>
    <w:rsid w:val="001A56AC"/>
    <w:rPr>
      <w:sz w:val="18"/>
    </w:rPr>
  </w:style>
  <w:style w:type="paragraph" w:customStyle="1" w:styleId="BodySmallRight">
    <w:name w:val="Body Small Right"/>
    <w:basedOn w:val="BodyTextRight"/>
    <w:rsid w:val="001A56AC"/>
    <w:rPr>
      <w:sz w:val="18"/>
      <w:szCs w:val="18"/>
    </w:rPr>
  </w:style>
  <w:style w:type="paragraph" w:customStyle="1" w:styleId="MarginEdition">
    <w:name w:val="Margin Edition"/>
    <w:basedOn w:val="MarginNote"/>
    <w:rsid w:val="001A56AC"/>
    <w:pPr>
      <w:spacing w:before="0" w:after="0"/>
    </w:pPr>
    <w:rPr>
      <w:rFonts w:ascii="Times New Roman" w:hAnsi="Times New Roman"/>
      <w:color w:val="999999"/>
    </w:rPr>
  </w:style>
  <w:style w:type="paragraph" w:customStyle="1" w:styleId="Spacer">
    <w:name w:val="Spacer"/>
    <w:basedOn w:val="Normal"/>
    <w:rsid w:val="001A56AC"/>
    <w:rPr>
      <w:sz w:val="2"/>
      <w:szCs w:val="2"/>
    </w:rPr>
  </w:style>
  <w:style w:type="character" w:customStyle="1" w:styleId="Small">
    <w:name w:val="Small"/>
    <w:basedOn w:val="DefaultParagraphFont"/>
    <w:rsid w:val="001A56AC"/>
    <w:rPr>
      <w:sz w:val="16"/>
    </w:rPr>
  </w:style>
  <w:style w:type="paragraph" w:customStyle="1" w:styleId="WideTable">
    <w:name w:val="Wide Table"/>
    <w:basedOn w:val="Normal"/>
    <w:rsid w:val="001A56AC"/>
    <w:pPr>
      <w:ind w:left="-1418"/>
    </w:pPr>
    <w:rPr>
      <w:sz w:val="2"/>
      <w:szCs w:val="2"/>
    </w:rPr>
  </w:style>
  <w:style w:type="character" w:styleId="PageNumber">
    <w:name w:val="page number"/>
    <w:basedOn w:val="DefaultParagraphFont"/>
    <w:rsid w:val="001A56AC"/>
  </w:style>
  <w:style w:type="paragraph" w:styleId="Quote">
    <w:name w:val="Quote"/>
    <w:basedOn w:val="Heading1"/>
    <w:link w:val="QuoteChar"/>
    <w:qFormat/>
    <w:rsid w:val="001A56AC"/>
    <w:rPr>
      <w:b w:val="0"/>
      <w:sz w:val="72"/>
      <w:szCs w:val="72"/>
      <w:lang w:val="en-NZ"/>
    </w:rPr>
  </w:style>
  <w:style w:type="character" w:customStyle="1" w:styleId="QuoteChar">
    <w:name w:val="Quote Char"/>
    <w:basedOn w:val="DefaultParagraphFont"/>
    <w:link w:val="Quote"/>
    <w:rsid w:val="001A5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6AC"/>
    <w:pPr>
      <w:pageBreakBefore/>
    </w:pPr>
  </w:style>
  <w:style w:type="paragraph" w:customStyle="1" w:styleId="Border">
    <w:name w:val="Border"/>
    <w:basedOn w:val="Normal"/>
    <w:qFormat/>
    <w:rsid w:val="001A5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6AC"/>
    <w:rPr>
      <w:b/>
      <w:bCs/>
      <w:i/>
      <w:iCs/>
      <w:color w:val="auto"/>
    </w:rPr>
  </w:style>
  <w:style w:type="paragraph" w:styleId="IntenseQuote">
    <w:name w:val="Intense Quote"/>
    <w:basedOn w:val="Normal"/>
    <w:next w:val="Normal"/>
    <w:link w:val="IntenseQuoteChar"/>
    <w:uiPriority w:val="30"/>
    <w:qFormat/>
    <w:rsid w:val="001A5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6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6AC"/>
    <w:rPr>
      <w:smallCaps/>
      <w:color w:val="auto"/>
      <w:u w:val="single"/>
    </w:rPr>
  </w:style>
  <w:style w:type="character" w:styleId="IntenseReference">
    <w:name w:val="Intense Reference"/>
    <w:basedOn w:val="DefaultParagraphFont"/>
    <w:uiPriority w:val="32"/>
    <w:qFormat/>
    <w:rsid w:val="001A56AC"/>
    <w:rPr>
      <w:b/>
      <w:bCs/>
      <w:smallCaps/>
      <w:color w:val="auto"/>
      <w:spacing w:val="5"/>
      <w:u w:val="single"/>
    </w:rPr>
  </w:style>
  <w:style w:type="paragraph" w:customStyle="1" w:styleId="2ColumnHeading">
    <w:name w:val="2Column Heading"/>
    <w:basedOn w:val="BodyText"/>
    <w:qFormat/>
    <w:rsid w:val="001A56AC"/>
    <w:pPr>
      <w:spacing w:after="60"/>
      <w:ind w:left="-2268"/>
    </w:pPr>
    <w:rPr>
      <w:b/>
    </w:rPr>
  </w:style>
  <w:style w:type="paragraph" w:customStyle="1" w:styleId="Heading1TOC">
    <w:name w:val="Heading1 TOC"/>
    <w:basedOn w:val="Normal"/>
    <w:qFormat/>
    <w:rsid w:val="001A56AC"/>
    <w:pPr>
      <w:spacing w:before="240" w:after="120"/>
    </w:pPr>
    <w:rPr>
      <w:rFonts w:ascii="Times New Roman" w:hAnsi="Times New Roman"/>
      <w:b/>
      <w:sz w:val="32"/>
    </w:rPr>
  </w:style>
  <w:style w:type="paragraph" w:customStyle="1" w:styleId="Heading2TOC">
    <w:name w:val="Heading2 TOC"/>
    <w:basedOn w:val="Normal"/>
    <w:qFormat/>
    <w:rsid w:val="001A56AC"/>
    <w:pPr>
      <w:spacing w:before="240" w:after="60"/>
    </w:pPr>
    <w:rPr>
      <w:rFonts w:ascii="Times New Roman" w:hAnsi="Times New Roman"/>
      <w:b/>
      <w:sz w:val="28"/>
    </w:rPr>
  </w:style>
  <w:style w:type="character" w:customStyle="1" w:styleId="Underline">
    <w:name w:val="Underline"/>
    <w:basedOn w:val="DefaultParagraphFont"/>
    <w:qFormat/>
    <w:rsid w:val="001A56AC"/>
    <w:rPr>
      <w:u w:val="single"/>
    </w:rPr>
  </w:style>
  <w:style w:type="character" w:customStyle="1" w:styleId="BoldandItalics">
    <w:name w:val="Bold and Italics"/>
    <w:qFormat/>
    <w:rsid w:val="001A56AC"/>
    <w:rPr>
      <w:b/>
      <w:i/>
      <w:u w:val="none"/>
    </w:rPr>
  </w:style>
  <w:style w:type="paragraph" w:styleId="BalloonText">
    <w:name w:val="Balloon Text"/>
    <w:basedOn w:val="Normal"/>
    <w:link w:val="BalloonTextChar"/>
    <w:rsid w:val="001A56AC"/>
    <w:rPr>
      <w:rFonts w:ascii="Tahoma" w:hAnsi="Tahoma" w:cs="Tahoma"/>
      <w:sz w:val="16"/>
      <w:szCs w:val="16"/>
    </w:rPr>
  </w:style>
  <w:style w:type="character" w:customStyle="1" w:styleId="BalloonTextChar">
    <w:name w:val="Balloon Text Char"/>
    <w:basedOn w:val="DefaultParagraphFont"/>
    <w:link w:val="BalloonText"/>
    <w:rsid w:val="001A56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6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6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1828</Words>
  <Characters>11823</Characters>
  <Application>Microsoft Office Word</Application>
  <DocSecurity>0</DocSecurity>
  <Lines>423</Lines>
  <Paragraphs>261</Paragraphs>
  <ScaleCrop>false</ScaleCrop>
  <Company>Author-it Software Corporation Ltd.</Company>
  <LinksUpToDate>false</LinksUpToDate>
  <CharactersWithSpaces>13567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FPPWEO440A Troubleshoot and rectify wet end systems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2012-05-26T16:41:00Z</dcterms:created>
  <dcterms:modified xsi:type="dcterms:W3CDTF">2012-05-26T16:41:00Z</dcterms:modified>
</cp:coreProperties>
</file>