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63A" w:rsidP="005A763A">
      <w:pPr>
        <w:pStyle w:val="Title"/>
      </w:pPr>
      <w:r>
        <w:fldChar w:fldCharType="begin"/>
      </w:r>
      <w:r>
        <w:instrText xml:space="preserve"> TITLE   \* MERGEFORMAT </w:instrText>
      </w:r>
      <w:r>
        <w:fldChar w:fldCharType="separate"/>
      </w:r>
      <w:r>
        <w:t>FPPWAS340A Troubleshoot and rectify water systems</w:t>
      </w:r>
      <w:r>
        <w:fldChar w:fldCharType="end"/>
      </w:r>
    </w:p>
    <w:p w:rsidR="005A763A" w:rsidP="005A763A">
      <w:pPr>
        <w:pStyle w:val="Version"/>
        <w:sectPr w:rsidSect="00EC6B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BEE" w:rsidP="00EC6BEE">
      <w:pPr>
        <w:pStyle w:val="SuperHeading"/>
      </w:pPr>
      <w:r w:rsidRPr="00EC6BEE">
        <w:t>FPPWAS340A Troubleshoot and rectify water systems</w:t>
      </w:r>
    </w:p>
    <w:p w:rsidR="00000000" w:rsidRPr="00EC6BEE" w:rsidP="00EC6BEE">
      <w:pPr>
        <w:pStyle w:val="Heading1"/>
      </w:pPr>
      <w:bookmarkStart w:id="1" w:name="O_270870"/>
      <w:bookmarkEnd w:id="1"/>
      <w:r w:rsidRPr="00EC6BEE">
        <w:t>Modification History</w:t>
      </w:r>
    </w:p>
    <w:p w:rsidR="00000000" w:rsidRPr="00EC6BEE" w:rsidP="00EC6BEE">
      <w:pPr>
        <w:pStyle w:val="BodyText"/>
      </w:pPr>
      <w:r w:rsidRPr="00EC6BEE">
        <w:t>Not Applicable</w:t>
      </w:r>
    </w:p>
    <w:p w:rsidR="00000000" w:rsidRPr="00EC6BEE" w:rsidP="00EC6BEE">
      <w:pPr>
        <w:pStyle w:val="AllowPageBreak"/>
      </w:pPr>
    </w:p>
    <w:p w:rsidR="00000000" w:rsidRPr="00EC6BEE" w:rsidP="00EC6BEE">
      <w:pPr>
        <w:pStyle w:val="Heading1"/>
      </w:pPr>
      <w:bookmarkStart w:id="2" w:name="O_204858"/>
      <w:bookmarkEnd w:id="2"/>
      <w:r w:rsidRPr="00EC6BEE">
        <w:t>Unit Descriptor</w:t>
      </w:r>
    </w:p>
    <w:tbl>
      <w:tblPr>
        <w:tblW w:w="0" w:type="auto"/>
        <w:tblLayout w:type="fixed"/>
        <w:tblCellMar>
          <w:left w:w="62" w:type="dxa"/>
          <w:right w:w="62" w:type="dxa"/>
        </w:tblCellMar>
        <w:tblLook w:val="0000"/>
      </w:tblPr>
      <w:tblGrid>
        <w:gridCol w:w="2640"/>
        <w:gridCol w:w="5882"/>
      </w:tblGrid>
      <w:tr w:rsidTr="005A763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EC6BEE" w:rsidP="00EC6BEE">
            <w:pPr>
              <w:pStyle w:val="BodyText"/>
            </w:pPr>
            <w:r w:rsidRPr="00EC6BEE">
              <w:t>This unit describes the outcomes required to troubleshoot and rectify water systems in the pulp and pap</w:t>
            </w:r>
            <w:r w:rsidRPr="00EC6BEE">
              <w:t>er industry</w:t>
            </w:r>
          </w:p>
          <w:p w:rsidR="00000000" w:rsidRPr="00EC6BEE" w:rsidP="00EC6BEE">
            <w:pPr>
              <w:pStyle w:val="BodyText"/>
            </w:pPr>
            <w:r w:rsidRPr="00EC6BEE">
              <w:t>General legislation, regulatory, licensing and certification requirements applicable to this unit are detailed in the range statement</w:t>
            </w:r>
          </w:p>
          <w:p w:rsidR="00000000" w:rsidRPr="00EC6BEE" w:rsidP="00EC6BEE">
            <w:pPr>
              <w:pStyle w:val="BodyText"/>
            </w:pPr>
            <w:r w:rsidRPr="00EC6BEE">
              <w:t>Specific high risk and small boat licensing requirements for this unit may be applicable and are to be met sep</w:t>
            </w:r>
            <w:r w:rsidRPr="00EC6BEE">
              <w:t>arately and prior to the achievement of this unit</w:t>
            </w:r>
          </w:p>
        </w:tc>
      </w:tr>
    </w:tbl>
    <w:p w:rsidR="005A763A" w:rsidP="00EC6BEE">
      <w:pPr>
        <w:pStyle w:val="BodyText"/>
      </w:pPr>
    </w:p>
    <w:p w:rsidR="005A763A" w:rsidP="00EC6BEE">
      <w:pPr>
        <w:pStyle w:val="BodyText"/>
      </w:pPr>
    </w:p>
    <w:p w:rsidR="00000000" w:rsidRPr="00EC6BEE" w:rsidP="00EC6BEE">
      <w:pPr>
        <w:pStyle w:val="Heading1"/>
      </w:pPr>
      <w:bookmarkStart w:id="3" w:name="O_204860"/>
      <w:bookmarkEnd w:id="3"/>
      <w:r w:rsidRPr="00EC6BEE">
        <w:t>Application of the Unit</w:t>
      </w:r>
    </w:p>
    <w:tbl>
      <w:tblPr>
        <w:tblW w:w="0" w:type="auto"/>
        <w:tblLayout w:type="fixed"/>
        <w:tblCellMar>
          <w:left w:w="62" w:type="dxa"/>
          <w:right w:w="62" w:type="dxa"/>
        </w:tblCellMar>
        <w:tblLook w:val="0000"/>
      </w:tblPr>
      <w:tblGrid>
        <w:gridCol w:w="2704"/>
        <w:gridCol w:w="5818"/>
      </w:tblGrid>
      <w:tr w:rsidTr="005A763A">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Application of the unit</w:t>
            </w:r>
          </w:p>
        </w:tc>
        <w:tc>
          <w:tcPr>
            <w:tcW w:w="5818" w:type="dxa"/>
            <w:tcBorders>
              <w:top w:val="nil"/>
              <w:left w:val="nil"/>
              <w:bottom w:val="nil"/>
              <w:right w:val="nil"/>
            </w:tcBorders>
            <w:tcMar>
              <w:top w:w="0" w:type="dxa"/>
              <w:left w:w="62" w:type="dxa"/>
              <w:bottom w:w="0" w:type="dxa"/>
              <w:right w:w="62" w:type="dxa"/>
            </w:tcMar>
          </w:tcPr>
          <w:p w:rsidR="00000000" w:rsidRPr="00EC6BEE" w:rsidP="00EC6BEE">
            <w:pPr>
              <w:pStyle w:val="BodyText"/>
            </w:pPr>
            <w:r w:rsidRPr="00EC6BEE">
              <w:t>This unit applies to operators who troubleshoot and rectify water systems in the pulp and paper industry</w:t>
            </w:r>
          </w:p>
          <w:p w:rsidR="00000000" w:rsidRPr="00EC6BEE" w:rsidP="00EC6BEE">
            <w:pPr>
              <w:pStyle w:val="BodyText"/>
            </w:pPr>
            <w:r w:rsidRPr="00EC6BEE">
              <w:t>This unit generally appl</w:t>
            </w:r>
            <w:r w:rsidRPr="00EC6BEE">
              <w:t>ies to those who:</w:t>
            </w:r>
          </w:p>
          <w:p w:rsidR="00000000" w:rsidRPr="00EC6BEE" w:rsidP="00EC6BEE">
            <w:pPr>
              <w:pStyle w:val="ListBullet"/>
            </w:pPr>
            <w:r w:rsidRPr="00EC6BEE">
              <w:t>identify and analyse causes of faults</w:t>
            </w:r>
          </w:p>
          <w:p w:rsidR="00000000" w:rsidRPr="00EC6BEE" w:rsidP="00EC6BEE">
            <w:pPr>
              <w:pStyle w:val="ListBullet"/>
            </w:pPr>
            <w:r w:rsidRPr="00EC6BEE">
              <w:t>rectify plant and equipment faults</w:t>
            </w:r>
          </w:p>
          <w:p w:rsidR="00000000" w:rsidRPr="00EC6BEE" w:rsidP="00EC6BEE">
            <w:pPr>
              <w:pStyle w:val="ListBullet"/>
            </w:pPr>
            <w:r w:rsidRPr="00EC6BEE">
              <w:t>rectify water quality faults, and</w:t>
            </w:r>
          </w:p>
          <w:p w:rsidR="00000000" w:rsidRPr="00EC6BEE" w:rsidP="00EC6BEE">
            <w:pPr>
              <w:pStyle w:val="ListBullet"/>
            </w:pPr>
            <w:r w:rsidRPr="00EC6BEE">
              <w:t>record and report water system information</w:t>
            </w:r>
          </w:p>
          <w:p w:rsidR="00000000" w:rsidRPr="00EC6BEE" w:rsidP="00EC6BEE">
            <w:pPr>
              <w:pStyle w:val="BodyText"/>
            </w:pPr>
            <w:r w:rsidRPr="00EC6BEE">
              <w:t>to meet safety, quality and productivity requirements</w:t>
            </w:r>
          </w:p>
          <w:p w:rsidR="00000000" w:rsidRPr="00EC6BEE" w:rsidP="00EC6BEE">
            <w:pPr>
              <w:pStyle w:val="BodyText"/>
            </w:pPr>
            <w:r w:rsidRPr="00EC6BEE">
              <w:t xml:space="preserve">It does not include starting up, </w:t>
            </w:r>
            <w:r w:rsidRPr="00EC6BEE">
              <w:t>monitoring and controlling or shutting down water systems</w:t>
            </w:r>
          </w:p>
        </w:tc>
      </w:tr>
    </w:tbl>
    <w:p w:rsidR="005A763A" w:rsidP="00EC6BEE">
      <w:pPr>
        <w:pStyle w:val="BodyText"/>
      </w:pPr>
    </w:p>
    <w:p w:rsidR="005A763A" w:rsidP="00EC6BEE">
      <w:pPr>
        <w:pStyle w:val="BodyText"/>
      </w:pPr>
    </w:p>
    <w:p w:rsidR="00000000" w:rsidRPr="00EC6BEE" w:rsidP="00EC6BEE">
      <w:pPr>
        <w:pStyle w:val="Heading1"/>
      </w:pPr>
      <w:bookmarkStart w:id="4" w:name="O_279130"/>
      <w:bookmarkEnd w:id="4"/>
      <w:r w:rsidRPr="00EC6BEE">
        <w:t>Licensing/Regulatory Information</w:t>
      </w:r>
    </w:p>
    <w:p w:rsidR="00000000" w:rsidRPr="00EC6BEE" w:rsidP="00EC6BEE">
      <w:pPr>
        <w:pStyle w:val="BodyText"/>
      </w:pPr>
      <w:r w:rsidRPr="00EC6BEE">
        <w:t>Refer to Unit Descriptor</w:t>
      </w:r>
    </w:p>
    <w:p w:rsidR="00000000" w:rsidRPr="00EC6BEE" w:rsidP="00EC6BEE">
      <w:pPr>
        <w:pStyle w:val="AllowPageBreak"/>
      </w:pPr>
    </w:p>
    <w:p w:rsidR="00000000" w:rsidRPr="00EC6BEE" w:rsidP="00EC6BEE">
      <w:pPr>
        <w:pStyle w:val="Heading1"/>
      </w:pPr>
      <w:bookmarkStart w:id="5" w:name="O_283928"/>
      <w:bookmarkEnd w:id="5"/>
      <w:r w:rsidRPr="00EC6BEE">
        <w:t>Pre-Requisites</w:t>
      </w:r>
    </w:p>
    <w:p w:rsidR="00000000" w:rsidRPr="00EC6BEE" w:rsidP="00EC6BEE">
      <w:pPr>
        <w:pStyle w:val="BodyText"/>
      </w:pPr>
      <w:r w:rsidRPr="00EC6BEE">
        <w:t>Not Applicable</w:t>
      </w:r>
    </w:p>
    <w:p w:rsidR="00000000" w:rsidRPr="00EC6BEE" w:rsidP="00EC6BEE">
      <w:pPr>
        <w:pStyle w:val="AllowPageBreak"/>
      </w:pPr>
    </w:p>
    <w:p w:rsidR="00000000" w:rsidRPr="00EC6BEE" w:rsidP="00EC6BEE">
      <w:pPr>
        <w:pStyle w:val="Heading1"/>
      </w:pPr>
      <w:bookmarkStart w:id="6" w:name="O_204859"/>
      <w:bookmarkEnd w:id="6"/>
      <w:r w:rsidRPr="00EC6BEE">
        <w:t>Employability Skills Information</w:t>
      </w:r>
    </w:p>
    <w:tbl>
      <w:tblPr>
        <w:tblW w:w="0" w:type="auto"/>
        <w:tblLayout w:type="fixed"/>
        <w:tblCellMar>
          <w:left w:w="62" w:type="dxa"/>
          <w:right w:w="62" w:type="dxa"/>
        </w:tblCellMar>
        <w:tblLook w:val="0000"/>
      </w:tblPr>
      <w:tblGrid>
        <w:gridCol w:w="2742"/>
        <w:gridCol w:w="5780"/>
      </w:tblGrid>
      <w:tr w:rsidTr="005A763A">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EC6BEE" w:rsidP="00EC6BEE">
            <w:pPr>
              <w:pStyle w:val="BodyText"/>
            </w:pPr>
            <w:r w:rsidRPr="00EC6BEE">
              <w:t>This unit contains employability skills</w:t>
            </w:r>
          </w:p>
        </w:tc>
      </w:tr>
    </w:tbl>
    <w:p w:rsidR="005A763A" w:rsidP="00EC6BEE">
      <w:pPr>
        <w:pStyle w:val="BodyText"/>
      </w:pPr>
    </w:p>
    <w:p w:rsidR="005A763A" w:rsidP="00EC6BEE">
      <w:pPr>
        <w:pStyle w:val="BodyText"/>
      </w:pPr>
    </w:p>
    <w:p w:rsidR="00000000" w:rsidRPr="00EC6BEE" w:rsidP="00EC6BEE">
      <w:pPr>
        <w:pStyle w:val="Heading1"/>
      </w:pPr>
      <w:bookmarkStart w:id="7" w:name="O_288916"/>
      <w:bookmarkEnd w:id="7"/>
      <w:r w:rsidRPr="00EC6BEE">
        <w:t>Elements and Performance Criteria Pre-Content</w:t>
      </w:r>
    </w:p>
    <w:tbl>
      <w:tblPr>
        <w:tblW w:w="0" w:type="auto"/>
        <w:tblLayout w:type="fixed"/>
        <w:tblCellMar>
          <w:left w:w="62" w:type="dxa"/>
          <w:right w:w="62" w:type="dxa"/>
        </w:tblCellMar>
        <w:tblLook w:val="0000"/>
      </w:tblPr>
      <w:tblGrid>
        <w:gridCol w:w="2552"/>
        <w:gridCol w:w="5970"/>
      </w:tblGrid>
      <w:tr w:rsidTr="005A763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EC6BEE" w:rsidP="00EC6BEE">
            <w:pPr>
              <w:pStyle w:val="BodyText"/>
            </w:pPr>
            <w:r w:rsidRPr="00EC6BEE">
              <w:t>Performance criteria describe the performance needed to demonst</w:t>
            </w:r>
            <w:r w:rsidRPr="00EC6BEE">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C6BEE" w:rsidP="00EC6BEE">
      <w:pPr>
        <w:pStyle w:val="BodyText"/>
      </w:pPr>
    </w:p>
    <w:p w:rsidR="00000000" w:rsidRPr="00EC6BEE" w:rsidP="00EC6BEE">
      <w:pPr>
        <w:pStyle w:val="AllowPageBreak"/>
      </w:pPr>
    </w:p>
    <w:p w:rsidR="00000000" w:rsidRPr="00EC6BEE" w:rsidP="00EC6BEE">
      <w:pPr>
        <w:pStyle w:val="Heading1"/>
      </w:pPr>
      <w:bookmarkStart w:id="8" w:name="O_235583"/>
      <w:bookmarkEnd w:id="8"/>
      <w:r w:rsidRPr="00EC6BEE">
        <w:t>Elements and Performance Criteria</w:t>
      </w:r>
    </w:p>
    <w:tbl>
      <w:tblPr>
        <w:tblW w:w="0" w:type="auto"/>
        <w:tblLayout w:type="fixed"/>
        <w:tblCellMar>
          <w:left w:w="62" w:type="dxa"/>
          <w:right w:w="62" w:type="dxa"/>
        </w:tblCellMar>
        <w:tblLook w:val="0000"/>
      </w:tblPr>
      <w:tblGrid>
        <w:gridCol w:w="2552"/>
        <w:gridCol w:w="5970"/>
      </w:tblGrid>
      <w:tr w:rsidTr="005A763A">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EC6BEE" w:rsidP="00EC6BEE">
            <w:pPr>
              <w:pStyle w:val="BodyText"/>
            </w:pPr>
            <w:r w:rsidRPr="00EC6BEE">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PERFORMANCE CRITERIA</w:t>
            </w:r>
          </w:p>
        </w:tc>
      </w:tr>
      <w:tr w:rsidTr="005A763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C6BEE">
            <w:pPr>
              <w:pStyle w:val="List"/>
              <w:rPr>
                <w:lang w:val="en-NZ"/>
              </w:rPr>
            </w:pPr>
            <w:r w:rsidRPr="00EC6BEE">
              <w:t>1.</w:t>
            </w:r>
            <w:r w:rsidRPr="00EC6BEE">
              <w:tab/>
              <w:t>Identify and analyse causes of faults</w:t>
            </w:r>
          </w:p>
        </w:tc>
        <w:tc>
          <w:tcPr>
            <w:tcW w:w="5970" w:type="dxa"/>
            <w:vMerge w:val="restart"/>
            <w:tcBorders>
              <w:top w:val="nil"/>
              <w:left w:val="nil"/>
              <w:bottom w:val="nil"/>
              <w:right w:val="nil"/>
            </w:tcBorders>
            <w:tcMar>
              <w:top w:w="0" w:type="dxa"/>
              <w:left w:w="62" w:type="dxa"/>
              <w:bottom w:w="0" w:type="dxa"/>
              <w:right w:w="62" w:type="dxa"/>
            </w:tcMar>
          </w:tcPr>
          <w:p w:rsidR="00000000" w:rsidRPr="00EC6BEE" w:rsidP="00EC6BEE">
            <w:pPr>
              <w:pStyle w:val="List2"/>
            </w:pPr>
            <w:r w:rsidRPr="00EC6BEE">
              <w:t>1.1.</w:t>
            </w:r>
            <w:r w:rsidRPr="00EC6BEE">
              <w:tab/>
              <w:t>Causes of faults are identified and analysed within Occupational Health and Safety (OHS) regulations, environmental and safe working requi</w:t>
            </w:r>
            <w:r w:rsidRPr="00EC6BEE">
              <w:t>rements/practices, Standard Operating Procedures (SOP), and housekeeping requirements</w:t>
            </w:r>
          </w:p>
          <w:p w:rsidR="00000000" w:rsidRPr="00EC6BEE" w:rsidP="00EC6BEE">
            <w:pPr>
              <w:pStyle w:val="List2"/>
            </w:pPr>
            <w:r w:rsidRPr="00EC6BEE">
              <w:t>1.2.</w:t>
            </w:r>
            <w:r w:rsidRPr="00EC6BEE">
              <w:tab/>
              <w:t>Visual checks are conducted</w:t>
            </w:r>
          </w:p>
          <w:p w:rsidR="00000000" w:rsidRPr="00EC6BEE" w:rsidP="00EC6BEE">
            <w:pPr>
              <w:pStyle w:val="List2"/>
            </w:pPr>
            <w:r w:rsidRPr="00EC6BEE">
              <w:t>1.3.</w:t>
            </w:r>
            <w:r w:rsidRPr="00EC6BEE">
              <w:tab/>
              <w:t>Alarms and visual checks are interpreted to determine fault type</w:t>
            </w:r>
          </w:p>
          <w:p w:rsidR="00000000" w:rsidRPr="00EC6BEE" w:rsidP="00EC6BEE">
            <w:pPr>
              <w:pStyle w:val="List2"/>
            </w:pPr>
            <w:r w:rsidRPr="00EC6BEE">
              <w:t>1.4.</w:t>
            </w:r>
            <w:r w:rsidRPr="00EC6BEE">
              <w:tab/>
              <w:t>Sampling and testing results are interpreted to identify varia</w:t>
            </w:r>
            <w:r w:rsidRPr="00EC6BEE">
              <w:t>tions from specifications</w:t>
            </w:r>
          </w:p>
          <w:p w:rsidR="00000000" w:rsidRPr="00EC6BEE" w:rsidP="00EC6BEE">
            <w:pPr>
              <w:pStyle w:val="List2"/>
            </w:pPr>
            <w:r w:rsidRPr="00EC6BEE">
              <w:t>1.5.</w:t>
            </w:r>
            <w:r w:rsidRPr="00EC6BEE">
              <w:tab/>
              <w:t>Cause and source of problem is identified and located using appropriate analysis</w:t>
            </w:r>
          </w:p>
          <w:p w:rsidR="00000000" w:rsidP="00EC6BEE">
            <w:pPr>
              <w:pStyle w:val="List2"/>
              <w:rPr>
                <w:lang w:val="en-NZ"/>
              </w:rPr>
            </w:pPr>
            <w:r w:rsidRPr="00EC6BEE">
              <w:t>1.6.</w:t>
            </w:r>
            <w:r w:rsidRPr="00EC6BEE">
              <w:tab/>
              <w:t>Relevant sources of information are accessed to assist analysis</w:t>
            </w:r>
          </w:p>
        </w:tc>
      </w:tr>
      <w:tr w:rsidTr="005A763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vMerge/>
            <w:tcBorders>
              <w:top w:val="nil"/>
              <w:left w:val="nil"/>
              <w:bottom w:val="nil"/>
              <w:right w:val="nil"/>
            </w:tcBorders>
            <w:tcMar>
              <w:top w:w="0" w:type="dxa"/>
              <w:left w:w="62" w:type="dxa"/>
              <w:bottom w:w="0" w:type="dxa"/>
              <w:right w:w="62" w:type="dxa"/>
            </w:tcMar>
          </w:tcPr>
          <w:p w:rsidR="00000000" w:rsidP="00EC6BEE">
            <w:pPr>
              <w:pStyle w:val="BodyText"/>
              <w:rPr>
                <w:lang w:val="en-NZ"/>
              </w:rPr>
            </w:pPr>
          </w:p>
        </w:tc>
      </w:tr>
      <w:tr w:rsidTr="005A763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vMerge/>
            <w:tcBorders>
              <w:top w:val="nil"/>
              <w:left w:val="nil"/>
              <w:bottom w:val="nil"/>
              <w:right w:val="nil"/>
            </w:tcBorders>
            <w:tcMar>
              <w:top w:w="0" w:type="dxa"/>
              <w:left w:w="62" w:type="dxa"/>
              <w:bottom w:w="0" w:type="dxa"/>
              <w:right w:w="62" w:type="dxa"/>
            </w:tcMar>
          </w:tcPr>
          <w:p w:rsidR="00000000" w:rsidP="00EC6BEE">
            <w:pPr>
              <w:pStyle w:val="BodyText"/>
              <w:rPr>
                <w:lang w:val="en-NZ"/>
              </w:rPr>
            </w:pPr>
          </w:p>
        </w:tc>
      </w:tr>
      <w:tr w:rsidTr="005A763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vMerge/>
            <w:tcBorders>
              <w:top w:val="nil"/>
              <w:left w:val="nil"/>
              <w:bottom w:val="nil"/>
              <w:right w:val="nil"/>
            </w:tcBorders>
            <w:tcMar>
              <w:top w:w="0" w:type="dxa"/>
              <w:left w:w="62" w:type="dxa"/>
              <w:bottom w:w="0" w:type="dxa"/>
              <w:right w:w="62" w:type="dxa"/>
            </w:tcMar>
          </w:tcPr>
          <w:p w:rsidR="00000000" w:rsidP="00EC6BEE">
            <w:pPr>
              <w:pStyle w:val="BodyText"/>
              <w:rPr>
                <w:lang w:val="en-NZ"/>
              </w:rPr>
            </w:pPr>
          </w:p>
        </w:tc>
      </w:tr>
      <w:tr w:rsidTr="005A763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vMerge/>
            <w:tcBorders>
              <w:top w:val="nil"/>
              <w:left w:val="nil"/>
              <w:bottom w:val="nil"/>
              <w:right w:val="nil"/>
            </w:tcBorders>
            <w:tcMar>
              <w:top w:w="0" w:type="dxa"/>
              <w:left w:w="62" w:type="dxa"/>
              <w:bottom w:w="0" w:type="dxa"/>
              <w:right w:w="62" w:type="dxa"/>
            </w:tcMar>
          </w:tcPr>
          <w:p w:rsidR="00000000" w:rsidP="00EC6BEE">
            <w:pPr>
              <w:pStyle w:val="BodyText"/>
              <w:rPr>
                <w:lang w:val="en-NZ"/>
              </w:rPr>
            </w:pPr>
          </w:p>
        </w:tc>
      </w:tr>
      <w:tr w:rsidTr="005A763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vMerge/>
            <w:tcBorders>
              <w:top w:val="nil"/>
              <w:left w:val="nil"/>
              <w:bottom w:val="nil"/>
              <w:right w:val="nil"/>
            </w:tcBorders>
            <w:tcMar>
              <w:top w:w="0" w:type="dxa"/>
              <w:left w:w="62" w:type="dxa"/>
              <w:bottom w:w="0" w:type="dxa"/>
              <w:right w:w="62" w:type="dxa"/>
            </w:tcMar>
          </w:tcPr>
          <w:p w:rsidR="00000000" w:rsidP="00EC6BEE">
            <w:pPr>
              <w:pStyle w:val="BodyText"/>
              <w:rPr>
                <w:lang w:val="en-NZ"/>
              </w:rPr>
            </w:pPr>
          </w:p>
        </w:tc>
      </w:tr>
      <w:tr w:rsidTr="005A763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C6BEE">
            <w:pPr>
              <w:pStyle w:val="List"/>
              <w:rPr>
                <w:lang w:val="en-NZ"/>
              </w:rPr>
            </w:pPr>
            <w:r w:rsidRPr="00EC6BEE">
              <w:t>2.</w:t>
            </w:r>
            <w:r w:rsidRPr="00EC6BEE">
              <w:tab/>
              <w:t>Rectify plant and equipment faults</w:t>
            </w:r>
          </w:p>
        </w:tc>
        <w:tc>
          <w:tcPr>
            <w:tcW w:w="5970" w:type="dxa"/>
            <w:tcBorders>
              <w:top w:val="nil"/>
              <w:left w:val="nil"/>
              <w:bottom w:val="nil"/>
              <w:right w:val="nil"/>
            </w:tcBorders>
            <w:tcMar>
              <w:top w:w="0" w:type="dxa"/>
              <w:left w:w="62" w:type="dxa"/>
              <w:bottom w:w="0" w:type="dxa"/>
              <w:right w:w="62" w:type="dxa"/>
            </w:tcMar>
          </w:tcPr>
          <w:p w:rsidR="00000000" w:rsidRPr="00EC6BEE" w:rsidP="00EC6BEE">
            <w:pPr>
              <w:pStyle w:val="List2"/>
            </w:pPr>
            <w:r w:rsidRPr="00EC6BEE">
              <w:t>2.1.</w:t>
            </w:r>
            <w:r w:rsidRPr="00EC6BEE">
              <w:tab/>
            </w:r>
            <w:r w:rsidRPr="00EC6BEE">
              <w:t>Plant and equipment faults are rectified within OHS, housekeeping, SOP, environmental and safe working requirements and practices</w:t>
            </w:r>
          </w:p>
          <w:p w:rsidR="00000000" w:rsidRPr="00EC6BEE" w:rsidP="00EC6BEE">
            <w:pPr>
              <w:pStyle w:val="List2"/>
            </w:pPr>
            <w:r w:rsidRPr="00EC6BEE">
              <w:t>2.2.</w:t>
            </w:r>
            <w:r w:rsidRPr="00EC6BEE">
              <w:tab/>
              <w:t>Equipment is shut down and isolation procedures are implemented prior to fault rectification as required</w:t>
            </w:r>
          </w:p>
          <w:p w:rsidR="00000000" w:rsidRPr="00EC6BEE" w:rsidP="00EC6BEE">
            <w:pPr>
              <w:pStyle w:val="List2"/>
            </w:pPr>
            <w:r w:rsidRPr="00EC6BEE">
              <w:t>2.3.</w:t>
            </w:r>
            <w:r w:rsidRPr="00EC6BEE">
              <w:tab/>
              <w:t>Faulty equi</w:t>
            </w:r>
            <w:r w:rsidRPr="00EC6BEE">
              <w:t>pment is identified and repaired or replaced</w:t>
            </w:r>
          </w:p>
          <w:p w:rsidR="00000000" w:rsidRPr="00EC6BEE" w:rsidP="00EC6BEE">
            <w:pPr>
              <w:pStyle w:val="List2"/>
            </w:pPr>
            <w:r w:rsidRPr="00EC6BEE">
              <w:t>2.4.</w:t>
            </w:r>
            <w:r w:rsidRPr="00EC6BEE">
              <w:tab/>
              <w:t>Running adjustments and operator level maintenance are carried out</w:t>
            </w:r>
          </w:p>
          <w:p w:rsidR="00000000" w:rsidRPr="00EC6BEE" w:rsidP="00EC6BEE">
            <w:pPr>
              <w:pStyle w:val="List2"/>
            </w:pPr>
            <w:r w:rsidRPr="00EC6BEE">
              <w:t>2.5.</w:t>
            </w:r>
            <w:r w:rsidRPr="00EC6BEE">
              <w:tab/>
              <w:t>Plant and equipment are returned to normal operation</w:t>
            </w:r>
          </w:p>
          <w:p w:rsidR="00000000" w:rsidP="00EC6BEE">
            <w:pPr>
              <w:pStyle w:val="List2"/>
              <w:rPr>
                <w:lang w:val="en-NZ"/>
              </w:rPr>
            </w:pPr>
            <w:r w:rsidRPr="00EC6BEE">
              <w:t>2.6.</w:t>
            </w:r>
            <w:r w:rsidRPr="00EC6BEE">
              <w:tab/>
              <w:t>Restoration to normal operation is verified and communicated to relevant per</w:t>
            </w:r>
            <w:r w:rsidRPr="00EC6BEE">
              <w:t>sonnel</w:t>
            </w:r>
          </w:p>
        </w:tc>
      </w:tr>
      <w:tr w:rsidTr="005A763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C6BEE">
            <w:pPr>
              <w:pStyle w:val="List"/>
              <w:rPr>
                <w:lang w:val="en-NZ"/>
              </w:rPr>
            </w:pPr>
            <w:r w:rsidRPr="00EC6BEE">
              <w:t>3.</w:t>
            </w:r>
            <w:r w:rsidRPr="00EC6BEE">
              <w:tab/>
              <w:t>Rectify water quality faults</w:t>
            </w:r>
          </w:p>
        </w:tc>
        <w:tc>
          <w:tcPr>
            <w:tcW w:w="5970" w:type="dxa"/>
            <w:tcBorders>
              <w:top w:val="nil"/>
              <w:left w:val="nil"/>
              <w:bottom w:val="nil"/>
              <w:right w:val="nil"/>
            </w:tcBorders>
            <w:tcMar>
              <w:top w:w="0" w:type="dxa"/>
              <w:left w:w="62" w:type="dxa"/>
              <w:bottom w:w="0" w:type="dxa"/>
              <w:right w:w="62" w:type="dxa"/>
            </w:tcMar>
          </w:tcPr>
          <w:p w:rsidR="00000000" w:rsidRPr="00EC6BEE" w:rsidP="00EC6BEE">
            <w:pPr>
              <w:pStyle w:val="List2"/>
            </w:pPr>
            <w:r w:rsidRPr="00EC6BEE">
              <w:t>3.1.</w:t>
            </w:r>
            <w:r w:rsidRPr="00EC6BEE">
              <w:tab/>
              <w:t>Water quality faults are rectified within OHS, housekeeping, SOP, environmental and safe working requirements and practices</w:t>
            </w:r>
          </w:p>
          <w:p w:rsidR="00000000" w:rsidRPr="00EC6BEE" w:rsidP="00EC6BEE">
            <w:pPr>
              <w:pStyle w:val="List2"/>
            </w:pPr>
            <w:r w:rsidRPr="00EC6BEE">
              <w:t>3.2.</w:t>
            </w:r>
            <w:r w:rsidRPr="00EC6BEE">
              <w:tab/>
            </w:r>
            <w:r w:rsidRPr="00EC6BEE">
              <w:t>Quality faults or variations are identified by observation, systematic sampling and testing</w:t>
            </w:r>
          </w:p>
          <w:p w:rsidR="00000000" w:rsidRPr="00EC6BEE" w:rsidP="00EC6BEE">
            <w:pPr>
              <w:pStyle w:val="List2"/>
            </w:pPr>
            <w:r w:rsidRPr="00EC6BEE">
              <w:t>3.3.</w:t>
            </w:r>
            <w:r w:rsidRPr="00EC6BEE">
              <w:tab/>
              <w:t>Samples for a range of tests are taken</w:t>
            </w:r>
          </w:p>
          <w:p w:rsidR="00000000" w:rsidRPr="00EC6BEE" w:rsidP="00EC6BEE">
            <w:pPr>
              <w:pStyle w:val="List2"/>
            </w:pPr>
            <w:r w:rsidRPr="00EC6BEE">
              <w:t>3.4.</w:t>
            </w:r>
            <w:r w:rsidRPr="00EC6BEE">
              <w:tab/>
              <w:t>Test results are interpreted and operational adjustments made as required</w:t>
            </w:r>
          </w:p>
          <w:p w:rsidR="00000000" w:rsidRPr="00EC6BEE" w:rsidP="00EC6BEE">
            <w:pPr>
              <w:pStyle w:val="List2"/>
            </w:pPr>
            <w:r w:rsidRPr="00EC6BEE">
              <w:t>3.5.</w:t>
            </w:r>
            <w:r w:rsidRPr="00EC6BEE">
              <w:tab/>
              <w:t>Faults are rectified or recommendati</w:t>
            </w:r>
            <w:r w:rsidRPr="00EC6BEE">
              <w:t>ons made for further action as required</w:t>
            </w:r>
          </w:p>
          <w:p w:rsidR="00000000" w:rsidP="00EC6BEE">
            <w:pPr>
              <w:pStyle w:val="List2"/>
              <w:rPr>
                <w:lang w:val="en-NZ"/>
              </w:rPr>
            </w:pPr>
            <w:r w:rsidRPr="00EC6BEE">
              <w:t>3.6.</w:t>
            </w:r>
            <w:r w:rsidRPr="00EC6BEE">
              <w:tab/>
              <w:t>Out-of-specification water is actioned as required</w:t>
            </w:r>
          </w:p>
        </w:tc>
      </w:tr>
      <w:tr w:rsidTr="005A763A">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C6BEE">
            <w:pPr>
              <w:pStyle w:val="List"/>
              <w:rPr>
                <w:lang w:val="en-NZ"/>
              </w:rPr>
            </w:pPr>
            <w:r w:rsidRPr="00EC6BEE">
              <w:t>4.</w:t>
            </w:r>
            <w:r w:rsidRPr="00EC6BEE">
              <w:tab/>
              <w:t>Record and report water system information</w:t>
            </w:r>
          </w:p>
        </w:tc>
        <w:tc>
          <w:tcPr>
            <w:tcW w:w="5970" w:type="dxa"/>
            <w:tcBorders>
              <w:top w:val="nil"/>
              <w:left w:val="nil"/>
              <w:bottom w:val="nil"/>
              <w:right w:val="nil"/>
            </w:tcBorders>
            <w:tcMar>
              <w:top w:w="0" w:type="dxa"/>
              <w:left w:w="62" w:type="dxa"/>
              <w:bottom w:w="0" w:type="dxa"/>
              <w:right w:w="62" w:type="dxa"/>
            </w:tcMar>
          </w:tcPr>
          <w:p w:rsidR="00000000" w:rsidRPr="00EC6BEE" w:rsidP="00EC6BEE">
            <w:pPr>
              <w:pStyle w:val="List2"/>
            </w:pPr>
            <w:r w:rsidRPr="00EC6BEE">
              <w:t>4.1.</w:t>
            </w:r>
            <w:r w:rsidRPr="00EC6BEE">
              <w:tab/>
              <w:t>Water system information is recorded and reported within OHS, housekeeping, SOP, environmental and safe work</w:t>
            </w:r>
            <w:r w:rsidRPr="00EC6BEE">
              <w:t>ing requirements and practices</w:t>
            </w:r>
          </w:p>
          <w:p w:rsidR="00000000" w:rsidRPr="00EC6BEE" w:rsidP="00EC6BEE">
            <w:pPr>
              <w:pStyle w:val="List2"/>
            </w:pPr>
            <w:r w:rsidRPr="00EC6BEE">
              <w:t>4.2.</w:t>
            </w:r>
            <w:r w:rsidRPr="00EC6BEE">
              <w:tab/>
              <w:t>Variations from specification are documented</w:t>
            </w:r>
          </w:p>
          <w:p w:rsidR="00000000" w:rsidRPr="00EC6BEE" w:rsidP="00EC6BEE">
            <w:pPr>
              <w:pStyle w:val="List2"/>
            </w:pPr>
            <w:r w:rsidRPr="00EC6BEE">
              <w:t>4.3.</w:t>
            </w:r>
            <w:r w:rsidRPr="00EC6BEE">
              <w:tab/>
              <w:t>Performance variations are documented</w:t>
            </w:r>
          </w:p>
          <w:p w:rsidR="00000000" w:rsidRPr="00EC6BEE" w:rsidP="00EC6BEE">
            <w:pPr>
              <w:pStyle w:val="List2"/>
            </w:pPr>
            <w:r w:rsidRPr="00EC6BEE">
              <w:t>4.4.</w:t>
            </w:r>
            <w:r w:rsidRPr="00EC6BEE">
              <w:tab/>
              <w:t>Causes of deviation and corrective action undertaken is recorded as required</w:t>
            </w:r>
          </w:p>
          <w:p w:rsidR="00000000" w:rsidRPr="00EC6BEE" w:rsidP="00EC6BEE">
            <w:pPr>
              <w:pStyle w:val="List2"/>
            </w:pPr>
            <w:r w:rsidRPr="00EC6BEE">
              <w:t>4.5.</w:t>
            </w:r>
            <w:r w:rsidRPr="00EC6BEE">
              <w:tab/>
              <w:t>Relevant information is communicated to appro</w:t>
            </w:r>
            <w:r w:rsidRPr="00EC6BEE">
              <w:t>priate personnel</w:t>
            </w:r>
          </w:p>
        </w:tc>
      </w:tr>
    </w:tbl>
    <w:p w:rsidR="005A763A" w:rsidP="00EC6BEE">
      <w:pPr>
        <w:pStyle w:val="BodyText"/>
      </w:pPr>
    </w:p>
    <w:p w:rsidR="005A763A" w:rsidP="00EC6BEE">
      <w:pPr>
        <w:pStyle w:val="BodyText"/>
      </w:pPr>
    </w:p>
    <w:p w:rsidR="00000000" w:rsidRPr="00EC6BEE" w:rsidP="00EC6BEE">
      <w:pPr>
        <w:pStyle w:val="Heading1"/>
      </w:pPr>
      <w:bookmarkStart w:id="9" w:name="O_259533"/>
      <w:bookmarkEnd w:id="9"/>
      <w:r w:rsidRPr="00EC6BEE">
        <w:t>Required Skills and Knowledge</w:t>
      </w:r>
    </w:p>
    <w:tbl>
      <w:tblPr>
        <w:tblW w:w="0" w:type="auto"/>
        <w:tblLayout w:type="fixed"/>
        <w:tblCellMar>
          <w:left w:w="62" w:type="dxa"/>
          <w:right w:w="62" w:type="dxa"/>
        </w:tblCellMar>
        <w:tblLook w:val="0000"/>
      </w:tblPr>
      <w:tblGrid>
        <w:gridCol w:w="8522"/>
      </w:tblGrid>
      <w:tr w:rsidTr="005A763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REQUIRED SKILLS AND KNOWLEDGE</w:t>
            </w:r>
          </w:p>
        </w:tc>
      </w:tr>
      <w:tr w:rsidTr="005A76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This describes the skills and knowledge required for this unit.</w:t>
            </w:r>
          </w:p>
        </w:tc>
      </w:tr>
      <w:tr w:rsidTr="005A76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Required skills</w:t>
            </w:r>
          </w:p>
        </w:tc>
      </w:tr>
      <w:tr w:rsidTr="005A76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Uses required forms of communic</w:t>
            </w:r>
            <w:r w:rsidRPr="00EC6BEE">
              <w:t>ation in troubleshooting and rectifying water systems</w:t>
            </w:r>
          </w:p>
          <w:p w:rsidR="00000000" w:rsidRPr="00EC6BEE" w:rsidP="00EC6BEE">
            <w:pPr>
              <w:pStyle w:val="ListBullet"/>
            </w:pPr>
            <w:r w:rsidRPr="00EC6BEE">
              <w:t>Communicates effectively with personnel to assist with analysis and resolution of operational problems</w:t>
            </w:r>
          </w:p>
          <w:p w:rsidR="00000000" w:rsidRPr="00EC6BEE" w:rsidP="00EC6BEE">
            <w:pPr>
              <w:pStyle w:val="ListBullet"/>
            </w:pPr>
            <w:r w:rsidRPr="00EC6BEE">
              <w:t>Reads and interprets required documentation, procedures and reports</w:t>
            </w:r>
          </w:p>
          <w:p w:rsidR="00000000" w:rsidRPr="00EC6BEE" w:rsidP="00EC6BEE">
            <w:pPr>
              <w:pStyle w:val="ListBullet"/>
            </w:pPr>
            <w:r w:rsidRPr="00EC6BEE">
              <w:t xml:space="preserve">Accesses, navigates and enters </w:t>
            </w:r>
            <w:r w:rsidRPr="00EC6BEE">
              <w:t>computer-based information</w:t>
            </w:r>
          </w:p>
          <w:p w:rsidR="00000000" w:rsidRPr="00EC6BEE" w:rsidP="00EC6BEE">
            <w:pPr>
              <w:pStyle w:val="ListBullet"/>
            </w:pPr>
            <w:r w:rsidRPr="00EC6BEE">
              <w:t>Interprets instruments, gauges and data recording equipment</w:t>
            </w:r>
          </w:p>
          <w:p w:rsidR="00000000" w:rsidRPr="00EC6BEE" w:rsidP="00EC6BEE">
            <w:pPr>
              <w:pStyle w:val="ListBullet"/>
            </w:pPr>
            <w:r w:rsidRPr="00EC6BEE">
              <w:t>Identifies and actions systems, quality and equipment faults within level of responsibility</w:t>
            </w:r>
          </w:p>
          <w:p w:rsidR="00000000" w:rsidRPr="00EC6BEE" w:rsidP="00EC6BEE">
            <w:pPr>
              <w:pStyle w:val="ListBullet"/>
            </w:pPr>
            <w:r w:rsidRPr="00EC6BEE">
              <w:t>Assists others to identify and resolve operational problems in the workplace</w:t>
            </w:r>
          </w:p>
          <w:p w:rsidR="00000000" w:rsidRPr="00EC6BEE" w:rsidP="00EC6BEE">
            <w:pPr>
              <w:pStyle w:val="ListBullet"/>
            </w:pPr>
            <w:r w:rsidRPr="00EC6BEE">
              <w:t>Takes samples, conducts tests, interprets and records results if required</w:t>
            </w:r>
          </w:p>
          <w:p w:rsidR="00000000" w:rsidRPr="00EC6BEE" w:rsidP="00EC6BEE">
            <w:pPr>
              <w:pStyle w:val="ListBullet"/>
            </w:pPr>
            <w:r w:rsidRPr="00EC6BEE">
              <w:t>Identifies causes and effects of faults and corrective action on associated processes</w:t>
            </w:r>
          </w:p>
          <w:p w:rsidR="00000000" w:rsidRPr="00EC6BEE" w:rsidP="00EC6BEE">
            <w:pPr>
              <w:pStyle w:val="ListBullet"/>
            </w:pPr>
            <w:r w:rsidRPr="00EC6BEE">
              <w:t>Selects and uses appropriate troubleshooting methods</w:t>
            </w:r>
          </w:p>
          <w:p w:rsidR="00000000" w:rsidRPr="00EC6BEE" w:rsidP="00EC6BEE">
            <w:pPr>
              <w:pStyle w:val="ListBullet"/>
            </w:pPr>
            <w:r w:rsidRPr="00EC6BEE">
              <w:t xml:space="preserve">Takes timely corrective action to maximise </w:t>
            </w:r>
            <w:r w:rsidRPr="00EC6BEE">
              <w:t>safety, quality and productivity</w:t>
            </w:r>
          </w:p>
          <w:p w:rsidR="00000000" w:rsidRPr="00EC6BEE" w:rsidP="00EC6BEE">
            <w:pPr>
              <w:pStyle w:val="ListBullet"/>
            </w:pPr>
            <w:r w:rsidRPr="00EC6BEE">
              <w:t>Undertakes necessary calculations to aid troubleshooting as required</w:t>
            </w:r>
          </w:p>
          <w:p w:rsidR="00000000" w:rsidRPr="00EC6BEE" w:rsidP="00EC6BEE">
            <w:pPr>
              <w:pStyle w:val="ListBullet"/>
            </w:pPr>
            <w:r w:rsidRPr="00EC6BEE">
              <w:t>Identifies, accesses and interprets relevant historical and operational data and information</w:t>
            </w:r>
          </w:p>
          <w:p w:rsidR="00000000" w:rsidRPr="00EC6BEE" w:rsidP="00EC6BEE">
            <w:pPr>
              <w:pStyle w:val="ListBullet"/>
            </w:pPr>
            <w:r w:rsidRPr="00EC6BEE">
              <w:t>Follows procedures for the handling of chemicals and hazardous materials</w:t>
            </w:r>
          </w:p>
          <w:p w:rsidR="00000000" w:rsidRPr="00EC6BEE" w:rsidP="00EC6BEE">
            <w:pPr>
              <w:pStyle w:val="ListBullet"/>
            </w:pPr>
            <w:r w:rsidRPr="00EC6BEE">
              <w:t>Uses measuring equipment as required</w:t>
            </w:r>
          </w:p>
          <w:p w:rsidR="00000000" w:rsidRPr="00EC6BEE" w:rsidP="00EC6BEE">
            <w:pPr>
              <w:pStyle w:val="ListBullet"/>
            </w:pPr>
            <w:r w:rsidRPr="00EC6BEE">
              <w:t>Maintains water quality to specification</w:t>
            </w:r>
          </w:p>
          <w:p w:rsidR="00000000" w:rsidRPr="00EC6BEE" w:rsidP="00EC6BEE">
            <w:pPr>
              <w:pStyle w:val="ListBullet"/>
            </w:pPr>
            <w:r w:rsidRPr="00EC6BEE">
              <w:t>Maintains situational awareness in the work area</w:t>
            </w:r>
          </w:p>
          <w:p w:rsidR="00000000" w:rsidRPr="00EC6BEE" w:rsidP="00EC6BEE">
            <w:pPr>
              <w:pStyle w:val="ListBullet"/>
            </w:pPr>
            <w:r w:rsidRPr="00EC6BEE">
              <w:t xml:space="preserve">Operates a small boat as required </w:t>
            </w:r>
          </w:p>
          <w:p w:rsidR="00000000" w:rsidRPr="00EC6BEE" w:rsidP="00EC6BEE">
            <w:pPr>
              <w:pStyle w:val="ListBullet"/>
            </w:pPr>
            <w:r w:rsidRPr="00EC6BEE">
              <w:t>Operates high risk eq</w:t>
            </w:r>
            <w:r w:rsidRPr="00EC6BEE">
              <w:t>uipment as required</w:t>
            </w:r>
          </w:p>
          <w:p w:rsidR="00000000" w:rsidRPr="00EC6BEE" w:rsidP="00EC6BEE">
            <w:pPr>
              <w:pStyle w:val="ListBullet"/>
            </w:pPr>
            <w:r w:rsidRPr="00EC6BEE">
              <w:t>Analyses and uses sensory information to adjust process to maximise safety, quality and productivity</w:t>
            </w:r>
          </w:p>
          <w:p w:rsidR="00000000" w:rsidP="00EC6BEE">
            <w:pPr>
              <w:pStyle w:val="ListBullet"/>
              <w:rPr>
                <w:lang w:val="en-NZ"/>
              </w:rPr>
            </w:pPr>
            <w:r w:rsidRPr="00EC6BEE">
              <w:t>Uses electronic control and other systems to control equipment and processes as required</w:t>
            </w:r>
          </w:p>
        </w:tc>
      </w:tr>
      <w:tr w:rsidTr="005A76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Required knowledge</w:t>
            </w:r>
          </w:p>
        </w:tc>
      </w:tr>
      <w:tr w:rsidTr="005A76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 xml:space="preserve">Procedures, regulations </w:t>
            </w:r>
            <w:r w:rsidRPr="00EC6BEE">
              <w:t>and legislative requirements relevant to troubleshooting and rectifying water systems including OHS, environmental including relevant sustainability requirements/practices, SOP, isolation procedures, safe working requirements, risks and hazard identificati</w:t>
            </w:r>
            <w:r w:rsidRPr="00EC6BEE">
              <w:t>on and housekeeping</w:t>
            </w:r>
          </w:p>
          <w:p w:rsidR="00000000" w:rsidRPr="00EC6BEE" w:rsidP="00EC6BEE">
            <w:pPr>
              <w:pStyle w:val="ListBullet"/>
            </w:pPr>
            <w:r w:rsidRPr="00EC6BEE">
              <w:t>Use and handling requirements of chemicals used; their purpose, effects, MSDS and SOP</w:t>
            </w:r>
          </w:p>
          <w:p w:rsidR="00000000" w:rsidRPr="00EC6BEE" w:rsidP="00EC6BEE">
            <w:pPr>
              <w:pStyle w:val="ListBullet"/>
            </w:pPr>
            <w:r w:rsidRPr="00EC6BEE">
              <w:t>Relevant forms of communication</w:t>
            </w:r>
          </w:p>
          <w:p w:rsidR="00000000" w:rsidRPr="00EC6BEE" w:rsidP="00EC6BEE">
            <w:pPr>
              <w:pStyle w:val="ListBullet"/>
            </w:pPr>
            <w:r w:rsidRPr="00EC6BEE">
              <w:t>Detailed knowledge of water system plant, processes and associated services sufficient to troubleshoot including:</w:t>
            </w:r>
          </w:p>
          <w:p w:rsidR="00000000" w:rsidRPr="00EC6BEE" w:rsidP="00EC6BEE">
            <w:pPr>
              <w:pStyle w:val="ListBullet2"/>
            </w:pPr>
            <w:r w:rsidRPr="00EC6BEE">
              <w:t>plant layout</w:t>
            </w:r>
          </w:p>
          <w:p w:rsidR="00000000" w:rsidRPr="00EC6BEE" w:rsidP="00EC6BEE">
            <w:pPr>
              <w:pStyle w:val="ListBullet2"/>
            </w:pPr>
            <w:r w:rsidRPr="00EC6BEE">
              <w:t>theory of operation</w:t>
            </w:r>
          </w:p>
          <w:p w:rsidR="00000000" w:rsidRPr="00EC6BEE" w:rsidP="00EC6BEE">
            <w:pPr>
              <w:pStyle w:val="ListBullet2"/>
            </w:pPr>
            <w:r w:rsidRPr="00EC6BEE">
              <w:t>causes and effects of adjustments made to water systems and processes</w:t>
            </w:r>
          </w:p>
          <w:p w:rsidR="00000000" w:rsidRPr="00EC6BEE" w:rsidP="00EC6BEE">
            <w:pPr>
              <w:pStyle w:val="ListBullet2"/>
            </w:pPr>
            <w:r w:rsidRPr="00EC6BEE">
              <w:t>relationships between water system, plant and associated services</w:t>
            </w:r>
          </w:p>
          <w:p w:rsidR="00000000" w:rsidRPr="00EC6BEE" w:rsidP="00EC6BEE">
            <w:pPr>
              <w:pStyle w:val="ListBullet"/>
            </w:pPr>
            <w:r w:rsidRPr="00EC6BEE">
              <w:t>An appropriate range of troubleshooting methods</w:t>
            </w:r>
          </w:p>
          <w:p w:rsidR="00000000" w:rsidRPr="00EC6BEE" w:rsidP="00EC6BEE">
            <w:pPr>
              <w:pStyle w:val="ListBullet"/>
            </w:pPr>
            <w:r w:rsidRPr="00EC6BEE">
              <w:t>Sampling and testing process for plant</w:t>
            </w:r>
            <w:r w:rsidRPr="00EC6BEE">
              <w:t xml:space="preserve"> and system operations, and process monitoring - purpose, standards and procedures as per site agreements</w:t>
            </w:r>
          </w:p>
          <w:p w:rsidR="00000000" w:rsidRPr="00EC6BEE" w:rsidP="00EC6BEE">
            <w:pPr>
              <w:pStyle w:val="ListBullet"/>
            </w:pPr>
            <w:r w:rsidRPr="00EC6BEE">
              <w:t>Causes and effects of unplanned shutdown and appropriate responses</w:t>
            </w:r>
          </w:p>
          <w:p w:rsidR="00000000" w:rsidRPr="00EC6BEE" w:rsidP="00EC6BEE">
            <w:pPr>
              <w:pStyle w:val="ListBullet"/>
            </w:pPr>
            <w:r w:rsidRPr="00EC6BEE">
              <w:t>Sensory information that indicates a deviation from standard operating parameters</w:t>
            </w:r>
          </w:p>
          <w:p w:rsidR="00000000" w:rsidRPr="00EC6BEE" w:rsidP="00EC6BEE">
            <w:pPr>
              <w:pStyle w:val="ListBullet"/>
            </w:pPr>
            <w:r w:rsidRPr="00EC6BEE">
              <w:t>A</w:t>
            </w:r>
            <w:r w:rsidRPr="00EC6BEE">
              <w:t>pplication of small boat operation requirements</w:t>
            </w:r>
          </w:p>
          <w:p w:rsidR="00000000" w:rsidRPr="00EC6BEE" w:rsidP="00EC6BEE">
            <w:pPr>
              <w:pStyle w:val="ListBullet"/>
            </w:pPr>
            <w:r w:rsidRPr="00EC6BEE">
              <w:t>Application of high risk equipment as required</w:t>
            </w:r>
          </w:p>
          <w:p w:rsidR="00000000" w:rsidRPr="00EC6BEE" w:rsidP="00EC6BEE">
            <w:pPr>
              <w:pStyle w:val="ListBullet"/>
            </w:pPr>
            <w:r w:rsidRPr="00EC6BEE">
              <w:t>Sufficient knowledge of electronic and other control systems, operation and application to make appropriate adjustments that control the water system, within lev</w:t>
            </w:r>
            <w:r w:rsidRPr="00EC6BEE">
              <w:t>el of responsibility</w:t>
            </w:r>
          </w:p>
        </w:tc>
      </w:tr>
    </w:tbl>
    <w:p w:rsidR="005A763A" w:rsidP="00EC6BEE">
      <w:pPr>
        <w:pStyle w:val="BodyText"/>
      </w:pPr>
    </w:p>
    <w:p w:rsidR="005A763A" w:rsidP="00EC6BEE">
      <w:pPr>
        <w:pStyle w:val="BodyText"/>
      </w:pPr>
    </w:p>
    <w:p w:rsidR="00000000" w:rsidRPr="00EC6BEE" w:rsidP="00EC6BEE">
      <w:pPr>
        <w:pStyle w:val="AllowPageBreak"/>
      </w:pPr>
    </w:p>
    <w:p w:rsidR="00000000" w:rsidRPr="00EC6BEE" w:rsidP="00EC6BEE">
      <w:pPr>
        <w:pStyle w:val="Heading1"/>
      </w:pPr>
      <w:bookmarkStart w:id="10" w:name="O_243567"/>
      <w:bookmarkEnd w:id="10"/>
      <w:r w:rsidRPr="00EC6BEE">
        <w:t>Evidence Guide</w:t>
      </w:r>
    </w:p>
    <w:tbl>
      <w:tblPr>
        <w:tblW w:w="9242" w:type="dxa"/>
        <w:tblLayout w:type="fixed"/>
        <w:tblCellMar>
          <w:left w:w="62" w:type="dxa"/>
          <w:right w:w="62" w:type="dxa"/>
        </w:tblCellMar>
        <w:tblLook w:val="0000"/>
      </w:tblPr>
      <w:tblGrid>
        <w:gridCol w:w="3767"/>
        <w:gridCol w:w="5475"/>
      </w:tblGrid>
      <w:tr w:rsidTr="005A763A">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EVIDENCE GUIDE</w:t>
            </w:r>
          </w:p>
        </w:tc>
      </w:tr>
      <w:tr w:rsidTr="005A763A">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 xml:space="preserve">The evidence guide provides advice on assessment and must be read in conjunction with the performance criteria, required skills and knowledge, </w:t>
            </w:r>
            <w:r w:rsidRPr="00EC6BEE">
              <w:t>range statement and the Assessment Guidelines for the Training Package.</w:t>
            </w:r>
          </w:p>
        </w:tc>
      </w:tr>
      <w:tr w:rsidTr="005A763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p>
        </w:tc>
      </w:tr>
      <w:tr w:rsidTr="005A763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EC6BEE" w:rsidP="00EC6BEE">
            <w:pPr>
              <w:pStyle w:val="BodyText"/>
            </w:pPr>
            <w:r w:rsidRPr="00EC6BEE">
              <w:t>Evidence should be relevant to the work. It should satisfy the r</w:t>
            </w:r>
            <w:r w:rsidRPr="00EC6BEE">
              <w:t>equirements of the elements and performance criteria and include consideration of:</w:t>
            </w:r>
          </w:p>
          <w:p w:rsidR="00000000" w:rsidRPr="00EC6BEE" w:rsidP="00EC6BEE">
            <w:pPr>
              <w:pStyle w:val="ListBullet"/>
            </w:pPr>
            <w:r w:rsidRPr="00EC6BEE">
              <w:t>the required knowledge and skills tailored to the needs of the specific workplace</w:t>
            </w:r>
          </w:p>
          <w:p w:rsidR="00000000" w:rsidRPr="00EC6BEE" w:rsidP="00EC6BEE">
            <w:pPr>
              <w:pStyle w:val="ListBullet"/>
            </w:pPr>
            <w:r w:rsidRPr="00EC6BEE">
              <w:t>applicable OHS regulations, environme</w:t>
            </w:r>
            <w:r w:rsidRPr="00EC6BEE">
              <w:t>ntal and safe working requirements/practices, SOP and housekeeping requirements</w:t>
            </w:r>
          </w:p>
          <w:p w:rsidR="00000000" w:rsidRPr="00EC6BEE" w:rsidP="00EC6BEE">
            <w:pPr>
              <w:pStyle w:val="ListBullet"/>
            </w:pPr>
            <w:r w:rsidRPr="00EC6BEE">
              <w:t>applicable aspects of the range statement</w:t>
            </w:r>
          </w:p>
          <w:p w:rsidR="00000000" w:rsidP="00EC6BEE">
            <w:pPr>
              <w:pStyle w:val="ListBullet"/>
              <w:rPr>
                <w:lang w:val="en-NZ"/>
              </w:rPr>
            </w:pPr>
            <w:r w:rsidRPr="00EC6BEE">
              <w:t>practical workplace demonstration of skills in troubleshooting and rectifying water systems</w:t>
            </w:r>
          </w:p>
        </w:tc>
      </w:tr>
      <w:tr w:rsidTr="005A763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Context of and specific resources for ass</w:t>
            </w:r>
            <w:r w:rsidRPr="00EC6BEE">
              <w:rPr>
                <w:rStyle w:val="SpecialBold"/>
              </w:rPr>
              <w:t>essment</w:t>
            </w:r>
          </w:p>
        </w:tc>
        <w:tc>
          <w:tcPr>
            <w:tcW w:w="5475" w:type="dxa"/>
            <w:tcBorders>
              <w:top w:val="nil"/>
              <w:left w:val="nil"/>
              <w:bottom w:val="nil"/>
              <w:right w:val="nil"/>
            </w:tcBorders>
            <w:tcMar>
              <w:top w:w="0" w:type="dxa"/>
              <w:left w:w="62" w:type="dxa"/>
              <w:bottom w:w="0" w:type="dxa"/>
              <w:right w:w="62" w:type="dxa"/>
            </w:tcMar>
          </w:tcPr>
          <w:p w:rsidR="00000000" w:rsidRPr="00EC6BEE" w:rsidP="00EC6BEE">
            <w:pPr>
              <w:pStyle w:val="BodyText"/>
            </w:pPr>
            <w:r w:rsidRPr="00EC6BEE">
              <w:t>A workplace assessment must be used to assess:</w:t>
            </w:r>
          </w:p>
          <w:p w:rsidR="00000000" w:rsidRPr="00EC6BEE" w:rsidP="00EC6BEE">
            <w:pPr>
              <w:pStyle w:val="ListBullet"/>
            </w:pPr>
            <w:r w:rsidRPr="00EC6BEE">
              <w:t>the application of required knowledge on the job</w:t>
            </w:r>
          </w:p>
          <w:p w:rsidR="00000000" w:rsidRPr="00EC6BEE" w:rsidP="00EC6BEE">
            <w:pPr>
              <w:pStyle w:val="ListBullet"/>
            </w:pPr>
            <w:r w:rsidRPr="00EC6BEE">
              <w:t xml:space="preserve">the application of skills on the job, over time and under a range of typical conditions that may be experienced in operating water systems </w:t>
            </w:r>
          </w:p>
          <w:p w:rsidR="00000000" w:rsidP="00EC6BEE">
            <w:pPr>
              <w:pStyle w:val="BodyText"/>
              <w:rPr>
                <w:lang w:val="en-NZ"/>
              </w:rPr>
            </w:pPr>
            <w:r w:rsidRPr="00EC6BEE">
              <w:t>Access to t</w:t>
            </w:r>
            <w:r w:rsidRPr="00EC6BEE">
              <w:t>he full range of equipment involved in integrated continuous operation of water systems in a pulp or paper mill is required</w:t>
            </w:r>
          </w:p>
        </w:tc>
      </w:tr>
      <w:tr w:rsidTr="005A763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EC6BEE" w:rsidP="00EC6BEE">
            <w:pPr>
              <w:pStyle w:val="BodyText"/>
            </w:pPr>
            <w:r w:rsidRPr="00EC6BEE">
              <w:t>A combination of assessment methods should be used. The following examples are appropriate for this unit:</w:t>
            </w:r>
          </w:p>
          <w:p w:rsidR="00000000" w:rsidRPr="00EC6BEE" w:rsidP="00EC6BEE">
            <w:pPr>
              <w:pStyle w:val="ListBullet"/>
            </w:pPr>
            <w:r w:rsidRPr="00EC6BEE">
              <w:t>obs</w:t>
            </w:r>
            <w:r w:rsidRPr="00EC6BEE">
              <w:t>ervation of applied skills and knowledge on the job</w:t>
            </w:r>
          </w:p>
          <w:p w:rsidR="00000000" w:rsidRPr="00EC6BEE" w:rsidP="00EC6BEE">
            <w:pPr>
              <w:pStyle w:val="ListBullet"/>
            </w:pPr>
            <w:r w:rsidRPr="00EC6BEE">
              <w:t>workplace demonstrations via a mock-up or simulation that replicate part/s of the job</w:t>
            </w:r>
          </w:p>
          <w:p w:rsidR="00000000" w:rsidRPr="00EC6BEE" w:rsidP="00EC6BEE">
            <w:pPr>
              <w:pStyle w:val="ListBullet"/>
            </w:pPr>
            <w:r w:rsidRPr="00EC6BEE">
              <w:t>answers to written or verbal questions about specific skills and knowledge</w:t>
            </w:r>
          </w:p>
          <w:p w:rsidR="00000000" w:rsidRPr="00EC6BEE" w:rsidP="00EC6BEE">
            <w:pPr>
              <w:pStyle w:val="ListBullet"/>
            </w:pPr>
            <w:r w:rsidRPr="00EC6BEE">
              <w:t xml:space="preserve">third-party reports from relevant and skilled personnel </w:t>
            </w:r>
          </w:p>
          <w:p w:rsidR="00000000" w:rsidRPr="00EC6BEE" w:rsidP="00EC6BEE">
            <w:pPr>
              <w:pStyle w:val="ListBullet"/>
            </w:pPr>
            <w:r w:rsidRPr="00EC6BEE">
              <w:t>written evidence e.g. log sheet entries, checklist entries, test results</w:t>
            </w:r>
          </w:p>
          <w:p w:rsidR="00000000" w:rsidRPr="00EC6BEE" w:rsidP="00EC6BEE">
            <w:pPr>
              <w:pStyle w:val="BodyText"/>
            </w:pPr>
            <w:r w:rsidRPr="00EC6BEE">
              <w:t>Assessment processes and techniques must be culturally appropriate and in keeping with the language and literacy capacity of t</w:t>
            </w:r>
            <w:r w:rsidRPr="00EC6BEE">
              <w:t xml:space="preserve">he learner and the work being performed. This includes conducting an assessment in a manner that allows thoughts to be conveyed verbally so that the learner can both understand and be understood by the assessor (e.g. use plain English and terminology used </w:t>
            </w:r>
            <w:r w:rsidRPr="00EC6BEE">
              <w:t>on the job)</w:t>
            </w:r>
          </w:p>
          <w:p w:rsidR="00000000" w:rsidRPr="00EC6BEE" w:rsidP="00EC6BEE">
            <w:pPr>
              <w:pStyle w:val="BodyText"/>
            </w:pPr>
            <w:r w:rsidRPr="00EC6BEE">
              <w:t>A holistic assessment with other units relevant to the pulp and paper industry, mill and job role is recommended</w:t>
            </w:r>
          </w:p>
          <w:p w:rsidR="00000000" w:rsidRPr="00EC6BEE" w:rsidP="00EC6BEE">
            <w:pPr>
              <w:pStyle w:val="BodyText"/>
            </w:pPr>
            <w:r w:rsidRPr="00EC6BEE">
              <w:t>Additional information on approaches to assessment for the pulp and paper industry is provided in the Assessment Guidelines for thi</w:t>
            </w:r>
            <w:r w:rsidRPr="00EC6BEE">
              <w:t>s Training Package</w:t>
            </w:r>
          </w:p>
        </w:tc>
      </w:tr>
    </w:tbl>
    <w:p w:rsidR="005A763A" w:rsidP="00EC6BEE">
      <w:pPr>
        <w:pStyle w:val="BodyText"/>
      </w:pPr>
    </w:p>
    <w:p w:rsidR="005A763A" w:rsidP="00EC6BEE">
      <w:pPr>
        <w:pStyle w:val="BodyText"/>
      </w:pPr>
    </w:p>
    <w:p w:rsidR="00000000" w:rsidRPr="00EC6BEE" w:rsidP="00EC6BEE">
      <w:pPr>
        <w:pStyle w:val="Heading1"/>
      </w:pPr>
      <w:bookmarkStart w:id="11" w:name="O_251550"/>
      <w:bookmarkEnd w:id="11"/>
      <w:r w:rsidRPr="00EC6BEE">
        <w:t>Range Statement</w:t>
      </w:r>
    </w:p>
    <w:tbl>
      <w:tblPr>
        <w:tblW w:w="0" w:type="auto"/>
        <w:tblLayout w:type="fixed"/>
        <w:tblCellMar>
          <w:left w:w="62" w:type="dxa"/>
          <w:right w:w="62" w:type="dxa"/>
        </w:tblCellMar>
        <w:tblLook w:val="0000"/>
      </w:tblPr>
      <w:tblGrid>
        <w:gridCol w:w="3670"/>
        <w:gridCol w:w="5510"/>
      </w:tblGrid>
      <w:tr w:rsidTr="005A763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rPr>
                <w:rStyle w:val="SpecialBold"/>
              </w:rPr>
              <w:t>RANGE STATEMENT</w:t>
            </w:r>
          </w:p>
        </w:tc>
      </w:tr>
      <w:tr w:rsidTr="005A763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 xml:space="preserve">The range statement relates to the unit of competency as a whole. It allows for different work environments and situations that may affect </w:t>
            </w:r>
            <w:r w:rsidRPr="00EC6BEE">
              <w:t>performance. Bold italicised wording, if used in the performance criteria, is detailed below. Essential operating conditions that may be present with training and assessment (depending on the work situation, needs of the candidate, accessibility of the ite</w:t>
            </w:r>
            <w:r w:rsidRPr="00EC6BEE">
              <w:t>m, and local industry and regional contexts) may also be included.</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Productivity requirements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energy efficiency</w:t>
            </w:r>
          </w:p>
          <w:p w:rsidR="00000000" w:rsidRPr="00EC6BEE" w:rsidP="00EC6BEE">
            <w:pPr>
              <w:pStyle w:val="ListBullet"/>
            </w:pPr>
            <w:r w:rsidRPr="00EC6BEE">
              <w:t>waste minimisation</w:t>
            </w:r>
          </w:p>
          <w:p w:rsidR="00000000" w:rsidRPr="00EC6BEE" w:rsidP="00EC6BEE">
            <w:pPr>
              <w:pStyle w:val="ListBullet"/>
            </w:pPr>
            <w:r w:rsidRPr="00EC6BEE">
              <w:t xml:space="preserve">evaporation minimisation, including landfill and waste water reduction </w:t>
            </w:r>
          </w:p>
          <w:p w:rsidR="00000000" w:rsidRPr="00EC6BEE" w:rsidP="00EC6BEE">
            <w:pPr>
              <w:pStyle w:val="ListBullet"/>
            </w:pPr>
            <w:r w:rsidRPr="00EC6BEE">
              <w:t>environmentally safe waste disposal</w:t>
            </w:r>
          </w:p>
          <w:p w:rsidR="00000000" w:rsidRPr="00EC6BEE" w:rsidP="00EC6BEE">
            <w:pPr>
              <w:pStyle w:val="ListBullet"/>
            </w:pPr>
            <w:r w:rsidRPr="00EC6BEE">
              <w:t xml:space="preserve">consideration of resource utilisation, including fibre efficiency </w:t>
            </w:r>
          </w:p>
          <w:p w:rsidR="00000000" w:rsidRPr="00EC6BEE" w:rsidP="00EC6BEE">
            <w:pPr>
              <w:pStyle w:val="ListBullet"/>
            </w:pPr>
            <w:r w:rsidRPr="00EC6BEE">
              <w:t>minimising delays</w:t>
            </w:r>
          </w:p>
          <w:p w:rsidR="00000000" w:rsidRPr="00EC6BEE" w:rsidP="00EC6BEE">
            <w:pPr>
              <w:pStyle w:val="ListBullet"/>
            </w:pPr>
            <w:r w:rsidRPr="00EC6BEE">
              <w:t>chemical recovery maximisation</w:t>
            </w:r>
          </w:p>
          <w:p w:rsidR="00000000" w:rsidRPr="00EC6BEE" w:rsidP="00EC6BEE">
            <w:pPr>
              <w:pStyle w:val="ListBullet"/>
            </w:pPr>
            <w:r w:rsidRPr="00EC6BEE">
              <w:t>meeting key performance indicators</w:t>
            </w:r>
          </w:p>
          <w:p w:rsidR="00000000" w:rsidRPr="00EC6BEE" w:rsidP="00EC6BEE">
            <w:pPr>
              <w:pStyle w:val="ListBullet"/>
            </w:pPr>
            <w:r w:rsidRPr="00EC6BEE">
              <w:t>line speed</w:t>
            </w:r>
          </w:p>
          <w:p w:rsidR="00000000" w:rsidRPr="00EC6BEE" w:rsidP="00EC6BEE">
            <w:pPr>
              <w:pStyle w:val="ListBullet"/>
            </w:pPr>
            <w:r w:rsidRPr="00EC6BEE">
              <w:t>handovers</w:t>
            </w:r>
          </w:p>
          <w:p w:rsidR="00000000" w:rsidRPr="00EC6BEE" w:rsidP="00EC6BEE">
            <w:pPr>
              <w:pStyle w:val="ListBullet"/>
            </w:pPr>
            <w:r w:rsidRPr="00EC6BEE">
              <w:t>quality checks</w:t>
            </w:r>
          </w:p>
          <w:p w:rsidR="00000000" w:rsidRPr="00EC6BEE" w:rsidP="00EC6BEE">
            <w:pPr>
              <w:pStyle w:val="ListBullet"/>
            </w:pPr>
            <w:r w:rsidRPr="00EC6BEE">
              <w:t>meeting output targets i.e. net tonnes per employee per annum</w:t>
            </w:r>
          </w:p>
          <w:p w:rsidR="00000000" w:rsidRPr="00EC6BEE" w:rsidP="00EC6BEE">
            <w:pPr>
              <w:pStyle w:val="ListBullet"/>
            </w:pPr>
            <w:r w:rsidRPr="00EC6BEE">
              <w:t>machine</w:t>
            </w:r>
            <w:r w:rsidRPr="00EC6BEE">
              <w:t>/process time availability i.e. time the machine or process is making product</w:t>
            </w:r>
          </w:p>
          <w:p w:rsidR="00000000" w:rsidP="00EC6BEE">
            <w:pPr>
              <w:pStyle w:val="ListBullet"/>
              <w:rPr>
                <w:lang w:val="en-NZ"/>
              </w:rPr>
            </w:pPr>
            <w:r w:rsidRPr="00EC6BEE">
              <w:t>machine/process production rate</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Water system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de-alkalinisation plant</w:t>
            </w:r>
          </w:p>
          <w:p w:rsidR="00000000" w:rsidRPr="00EC6BEE" w:rsidP="00EC6BEE">
            <w:pPr>
              <w:pStyle w:val="ListBullet"/>
            </w:pPr>
            <w:r w:rsidRPr="00EC6BEE">
              <w:t>de-mineralisation plant</w:t>
            </w:r>
          </w:p>
          <w:p w:rsidR="00000000" w:rsidRPr="00EC6BEE" w:rsidP="00EC6BEE">
            <w:pPr>
              <w:pStyle w:val="ListBullet"/>
            </w:pPr>
            <w:r w:rsidRPr="00EC6BEE">
              <w:t>water softening plant</w:t>
            </w:r>
          </w:p>
          <w:p w:rsidR="00000000" w:rsidRPr="00EC6BEE" w:rsidP="00EC6BEE">
            <w:pPr>
              <w:pStyle w:val="ListBullet"/>
            </w:pPr>
            <w:r w:rsidRPr="00EC6BEE">
              <w:t>chemical treatment plant</w:t>
            </w:r>
          </w:p>
          <w:p w:rsidR="00000000" w:rsidRPr="00EC6BEE" w:rsidP="00EC6BEE">
            <w:pPr>
              <w:pStyle w:val="ListBullet"/>
            </w:pPr>
            <w:r w:rsidRPr="00EC6BEE">
              <w:t>reverse osmosis plant</w:t>
            </w:r>
          </w:p>
          <w:p w:rsidR="00000000" w:rsidRPr="00EC6BEE" w:rsidP="00EC6BEE">
            <w:pPr>
              <w:pStyle w:val="ListBullet"/>
            </w:pPr>
            <w:r w:rsidRPr="00EC6BEE">
              <w:t>clarifier plant</w:t>
            </w:r>
          </w:p>
          <w:p w:rsidR="00000000" w:rsidRPr="00EC6BEE" w:rsidP="00EC6BEE">
            <w:pPr>
              <w:pStyle w:val="ListBullet"/>
            </w:pPr>
            <w:r w:rsidRPr="00EC6BEE">
              <w:t>chillers</w:t>
            </w:r>
          </w:p>
          <w:p w:rsidR="00000000" w:rsidRPr="00EC6BEE" w:rsidP="00EC6BEE">
            <w:pPr>
              <w:pStyle w:val="ListBullet"/>
            </w:pPr>
            <w:r w:rsidRPr="00EC6BEE">
              <w:t>water storage systems</w:t>
            </w:r>
          </w:p>
          <w:p w:rsidR="00000000" w:rsidRPr="00EC6BEE" w:rsidP="00EC6BEE">
            <w:pPr>
              <w:pStyle w:val="ListBullet"/>
            </w:pPr>
            <w:r w:rsidRPr="00EC6BEE">
              <w:t>filtration systems</w:t>
            </w:r>
          </w:p>
          <w:p w:rsidR="00000000" w:rsidRPr="00EC6BEE" w:rsidP="00EC6BEE">
            <w:pPr>
              <w:pStyle w:val="ListBullet"/>
            </w:pPr>
            <w:r w:rsidRPr="00EC6BEE">
              <w:t>cooling towers</w:t>
            </w:r>
          </w:p>
          <w:p w:rsidR="00000000" w:rsidRPr="00EC6BEE" w:rsidP="00EC6BEE">
            <w:pPr>
              <w:pStyle w:val="ListBullet"/>
            </w:pPr>
            <w:r w:rsidRPr="00EC6BEE">
              <w:t>condensers</w:t>
            </w:r>
          </w:p>
          <w:p w:rsidR="00000000" w:rsidP="00EC6BEE">
            <w:pPr>
              <w:pStyle w:val="ListBullet"/>
              <w:rPr>
                <w:lang w:val="en-NZ"/>
              </w:rPr>
            </w:pPr>
            <w:r w:rsidRPr="00EC6BEE">
              <w:t>potable water plant</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Water sources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raw water</w:t>
            </w:r>
          </w:p>
          <w:p w:rsidR="00000000" w:rsidRPr="00EC6BEE" w:rsidP="00EC6BEE">
            <w:pPr>
              <w:pStyle w:val="ListBullet"/>
            </w:pPr>
            <w:r w:rsidRPr="00EC6BEE">
              <w:t>mains water</w:t>
            </w:r>
          </w:p>
          <w:p w:rsidR="00000000" w:rsidP="00EC6BEE">
            <w:pPr>
              <w:pStyle w:val="ListBullet"/>
              <w:rPr>
                <w:lang w:val="en-NZ"/>
              </w:rPr>
            </w:pPr>
            <w:r w:rsidRPr="00EC6BEE">
              <w:t>recycled water</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Water types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fresh water</w:t>
            </w:r>
          </w:p>
          <w:p w:rsidR="00000000" w:rsidRPr="00EC6BEE" w:rsidP="00EC6BEE">
            <w:pPr>
              <w:pStyle w:val="ListBullet"/>
            </w:pPr>
            <w:r w:rsidRPr="00EC6BEE">
              <w:t>treated water</w:t>
            </w:r>
          </w:p>
          <w:p w:rsidR="00000000" w:rsidRPr="00EC6BEE" w:rsidP="00EC6BEE">
            <w:pPr>
              <w:pStyle w:val="ListBullet"/>
            </w:pPr>
            <w:r w:rsidRPr="00EC6BEE">
              <w:t>de-mineralised water</w:t>
            </w:r>
          </w:p>
          <w:p w:rsidR="00000000" w:rsidRPr="00EC6BEE" w:rsidP="00EC6BEE">
            <w:pPr>
              <w:pStyle w:val="ListBullet"/>
            </w:pPr>
            <w:r w:rsidRPr="00EC6BEE">
              <w:t>softened water</w:t>
            </w:r>
          </w:p>
          <w:p w:rsidR="00000000" w:rsidRPr="00EC6BEE" w:rsidP="00EC6BEE">
            <w:pPr>
              <w:pStyle w:val="ListBullet"/>
            </w:pPr>
            <w:r w:rsidRPr="00EC6BEE">
              <w:t>filtrate-clarified water</w:t>
            </w:r>
          </w:p>
          <w:p w:rsidR="00000000" w:rsidRPr="00EC6BEE" w:rsidP="00EC6BEE">
            <w:pPr>
              <w:pStyle w:val="ListBullet"/>
            </w:pPr>
            <w:r w:rsidRPr="00EC6BEE">
              <w:t>potable water</w:t>
            </w:r>
          </w:p>
          <w:p w:rsidR="00000000" w:rsidRPr="00EC6BEE" w:rsidP="00EC6BEE">
            <w:pPr>
              <w:pStyle w:val="ListBullet"/>
            </w:pPr>
            <w:r w:rsidRPr="00EC6BEE">
              <w:t>dilution water (filtrate) ex-vacuum system</w:t>
            </w:r>
          </w:p>
          <w:p w:rsidR="00000000" w:rsidRPr="00EC6BEE" w:rsidP="00EC6BEE">
            <w:pPr>
              <w:pStyle w:val="ListBullet"/>
            </w:pPr>
            <w:r w:rsidRPr="00EC6BEE">
              <w:t>waste water (effluent)</w:t>
            </w:r>
          </w:p>
          <w:p w:rsidR="00000000" w:rsidRPr="00EC6BEE" w:rsidP="00EC6BEE">
            <w:pPr>
              <w:pStyle w:val="ListBullet"/>
            </w:pPr>
            <w:r w:rsidRPr="00EC6BEE">
              <w:t>white water (ex-machine)</w:t>
            </w:r>
          </w:p>
          <w:p w:rsidR="00000000" w:rsidP="00EC6BEE">
            <w:pPr>
              <w:pStyle w:val="ListBullet"/>
              <w:rPr>
                <w:lang w:val="en-NZ"/>
              </w:rPr>
            </w:pPr>
            <w:r w:rsidRPr="00EC6BEE">
              <w:t>cloudy water</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Materials and supplies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chemicals</w:t>
            </w:r>
          </w:p>
          <w:p w:rsidR="00000000" w:rsidP="00EC6BEE">
            <w:pPr>
              <w:pStyle w:val="ListBullet"/>
              <w:rPr>
                <w:lang w:val="en-NZ"/>
              </w:rPr>
            </w:pPr>
            <w:r w:rsidRPr="00EC6BEE">
              <w:t>filtering mediums</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Equipment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flow control and metering devices</w:t>
            </w:r>
          </w:p>
          <w:p w:rsidR="00000000" w:rsidRPr="00EC6BEE" w:rsidP="00EC6BEE">
            <w:pPr>
              <w:pStyle w:val="ListBullet"/>
            </w:pPr>
            <w:r w:rsidRPr="00EC6BEE">
              <w:t>pumping systems</w:t>
            </w:r>
          </w:p>
          <w:p w:rsidR="00000000" w:rsidRPr="00EC6BEE" w:rsidP="00EC6BEE">
            <w:pPr>
              <w:pStyle w:val="ListBullet"/>
            </w:pPr>
            <w:r w:rsidRPr="00EC6BEE">
              <w:t>electronic and digital monitoring and metering</w:t>
            </w:r>
          </w:p>
          <w:p w:rsidR="00000000" w:rsidRPr="00EC6BEE" w:rsidP="00EC6BEE">
            <w:pPr>
              <w:pStyle w:val="ListBullet"/>
            </w:pPr>
            <w:r w:rsidRPr="00EC6BEE">
              <w:t>valving systems</w:t>
            </w:r>
          </w:p>
          <w:p w:rsidR="00000000" w:rsidRPr="00EC6BEE" w:rsidP="00EC6BEE">
            <w:pPr>
              <w:pStyle w:val="ListBullet"/>
            </w:pPr>
            <w:r w:rsidRPr="00EC6BEE">
              <w:t>recording systems</w:t>
            </w:r>
          </w:p>
          <w:p w:rsidR="00000000" w:rsidRPr="00EC6BEE" w:rsidP="00EC6BEE">
            <w:pPr>
              <w:pStyle w:val="ListBullet"/>
            </w:pPr>
            <w:r w:rsidRPr="00EC6BEE">
              <w:t>pipes</w:t>
            </w:r>
          </w:p>
          <w:p w:rsidR="00000000" w:rsidRPr="00EC6BEE" w:rsidP="00EC6BEE">
            <w:pPr>
              <w:pStyle w:val="ListBullet"/>
            </w:pPr>
            <w:r w:rsidRPr="00EC6BEE">
              <w:t>fittings</w:t>
            </w:r>
          </w:p>
          <w:p w:rsidR="00000000" w:rsidRPr="00EC6BEE" w:rsidP="00EC6BEE">
            <w:pPr>
              <w:pStyle w:val="ListBullet"/>
            </w:pPr>
            <w:r w:rsidRPr="00EC6BEE">
              <w:t>chemical testing and analysis equipment</w:t>
            </w:r>
          </w:p>
          <w:p w:rsidR="00000000" w:rsidRPr="00EC6BEE" w:rsidP="00EC6BEE">
            <w:pPr>
              <w:pStyle w:val="ListBullet"/>
            </w:pPr>
            <w:r w:rsidRPr="00EC6BEE">
              <w:t>chemical dosing equipment</w:t>
            </w:r>
          </w:p>
          <w:p w:rsidR="00000000" w:rsidRPr="00EC6BEE" w:rsidP="00EC6BEE">
            <w:pPr>
              <w:pStyle w:val="ListBullet"/>
            </w:pPr>
            <w:r w:rsidRPr="00EC6BEE">
              <w:t>tanks and chests</w:t>
            </w:r>
          </w:p>
          <w:p w:rsidR="00000000" w:rsidRPr="00EC6BEE" w:rsidP="00EC6BEE">
            <w:pPr>
              <w:pStyle w:val="ListBullet"/>
            </w:pPr>
            <w:r w:rsidRPr="00EC6BEE">
              <w:t>cranes and hoists</w:t>
            </w:r>
          </w:p>
          <w:p w:rsidR="00000000" w:rsidRPr="00EC6BEE" w:rsidP="00EC6BEE">
            <w:pPr>
              <w:pStyle w:val="ListBullet"/>
            </w:pPr>
            <w:r w:rsidRPr="00EC6BEE">
              <w:t xml:space="preserve">communication equipment </w:t>
            </w:r>
          </w:p>
          <w:p w:rsidR="00000000" w:rsidRPr="00EC6BEE" w:rsidP="00EC6BEE">
            <w:pPr>
              <w:pStyle w:val="ListBullet"/>
            </w:pPr>
            <w:r w:rsidRPr="00EC6BEE">
              <w:t>aeration ponds</w:t>
            </w:r>
          </w:p>
          <w:p w:rsidR="00000000" w:rsidRPr="00EC6BEE" w:rsidP="00EC6BEE">
            <w:pPr>
              <w:pStyle w:val="ListBullet"/>
            </w:pPr>
            <w:r w:rsidRPr="00EC6BEE">
              <w:t>chemical handling equipment</w:t>
            </w:r>
          </w:p>
          <w:p w:rsidR="00000000" w:rsidRPr="00EC6BEE" w:rsidP="00EC6BEE">
            <w:pPr>
              <w:pStyle w:val="ListBullet"/>
            </w:pPr>
            <w:r w:rsidRPr="00EC6BEE">
              <w:t>hand and power tools</w:t>
            </w:r>
          </w:p>
          <w:p w:rsidR="00000000" w:rsidRPr="00EC6BEE" w:rsidP="00EC6BEE">
            <w:pPr>
              <w:pStyle w:val="ListBullet"/>
            </w:pPr>
            <w:r w:rsidRPr="00EC6BEE">
              <w:t>pest control equipment</w:t>
            </w:r>
          </w:p>
          <w:p w:rsidR="00000000" w:rsidRPr="00EC6BEE" w:rsidP="00EC6BEE">
            <w:pPr>
              <w:pStyle w:val="ListBullet"/>
            </w:pPr>
            <w:r w:rsidRPr="00EC6BEE">
              <w:t>load shifting equipment</w:t>
            </w:r>
          </w:p>
          <w:p w:rsidR="00000000" w:rsidRPr="00EC6BEE" w:rsidP="00EC6BEE">
            <w:pPr>
              <w:pStyle w:val="ListBullet"/>
            </w:pPr>
            <w:r w:rsidRPr="00EC6BEE">
              <w:t>small boat</w:t>
            </w:r>
          </w:p>
          <w:p w:rsidR="00000000" w:rsidRPr="00EC6BEE" w:rsidP="00EC6BEE">
            <w:pPr>
              <w:pStyle w:val="ListBullet"/>
            </w:pPr>
            <w:r w:rsidRPr="00EC6BEE">
              <w:t>computer systems</w:t>
            </w:r>
          </w:p>
          <w:p w:rsidR="00000000" w:rsidRPr="00EC6BEE" w:rsidP="00EC6BEE">
            <w:pPr>
              <w:pStyle w:val="ListBullet"/>
            </w:pPr>
            <w:r w:rsidRPr="00EC6BEE">
              <w:t>electronic screens and alarms</w:t>
            </w:r>
          </w:p>
          <w:p w:rsidR="00000000" w:rsidRPr="00EC6BEE" w:rsidP="00EC6BEE">
            <w:pPr>
              <w:pStyle w:val="ListBullet"/>
            </w:pPr>
            <w:r w:rsidRPr="00EC6BEE">
              <w:t>process control systems</w:t>
            </w:r>
          </w:p>
          <w:p w:rsidR="00000000" w:rsidRPr="00EC6BEE" w:rsidP="00EC6BEE">
            <w:pPr>
              <w:pStyle w:val="ListBullet"/>
            </w:pPr>
            <w:r w:rsidRPr="00EC6BEE">
              <w:t>fully automated, semi-automated, manua</w:t>
            </w:r>
            <w:r w:rsidRPr="00EC6BEE">
              <w:t>lly operated plant and equipment appropriate to water processes and systems</w:t>
            </w:r>
          </w:p>
          <w:p w:rsidR="00000000" w:rsidP="00EC6BEE">
            <w:pPr>
              <w:pStyle w:val="ListBullet"/>
              <w:rPr>
                <w:lang w:val="en-NZ"/>
              </w:rPr>
            </w:pPr>
            <w:r w:rsidRPr="00EC6BEE">
              <w:t>analogue and digital instrumentation</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Electronic control systems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Digital Control System (DCS)</w:t>
            </w:r>
          </w:p>
          <w:p w:rsidR="00000000" w:rsidRPr="00EC6BEE" w:rsidP="00EC6BEE">
            <w:pPr>
              <w:pStyle w:val="ListBullet"/>
            </w:pPr>
            <w:r w:rsidRPr="00EC6BEE">
              <w:t>touch screens</w:t>
            </w:r>
          </w:p>
          <w:p w:rsidR="00000000" w:rsidP="00EC6BEE">
            <w:pPr>
              <w:pStyle w:val="ListBullet"/>
              <w:rPr>
                <w:lang w:val="en-NZ"/>
              </w:rPr>
            </w:pPr>
            <w:r w:rsidRPr="00EC6BEE">
              <w:t>robotics</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Hazards and risks in water systems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confined space</w:t>
            </w:r>
          </w:p>
          <w:p w:rsidR="00000000" w:rsidRPr="00EC6BEE" w:rsidP="00EC6BEE">
            <w:pPr>
              <w:pStyle w:val="ListBullet"/>
            </w:pPr>
            <w:r w:rsidRPr="00EC6BEE">
              <w:t>hazardous chemicals and materials</w:t>
            </w:r>
          </w:p>
          <w:p w:rsidR="00000000" w:rsidRPr="00EC6BEE" w:rsidP="00EC6BEE">
            <w:pPr>
              <w:pStyle w:val="ListBullet"/>
            </w:pPr>
            <w:r w:rsidRPr="00EC6BEE">
              <w:t>biological hazards</w:t>
            </w:r>
          </w:p>
          <w:p w:rsidR="00000000" w:rsidRPr="00EC6BEE" w:rsidP="00EC6BEE">
            <w:pPr>
              <w:pStyle w:val="ListBullet"/>
            </w:pPr>
            <w:r w:rsidRPr="00EC6BEE">
              <w:t>environmental hazards</w:t>
            </w:r>
          </w:p>
          <w:p w:rsidR="00000000" w:rsidRPr="00EC6BEE" w:rsidP="00EC6BEE">
            <w:pPr>
              <w:pStyle w:val="ListBullet"/>
            </w:pPr>
            <w:r w:rsidRPr="00EC6BEE">
              <w:t>heat</w:t>
            </w:r>
          </w:p>
          <w:p w:rsidR="00000000" w:rsidRPr="00EC6BEE" w:rsidP="00EC6BEE">
            <w:pPr>
              <w:pStyle w:val="ListBullet"/>
            </w:pPr>
            <w:r w:rsidRPr="00EC6BEE">
              <w:t>height</w:t>
            </w:r>
          </w:p>
          <w:p w:rsidR="00000000" w:rsidRPr="00EC6BEE" w:rsidP="00EC6BEE">
            <w:pPr>
              <w:pStyle w:val="ListBullet"/>
            </w:pPr>
            <w:r w:rsidRPr="00EC6BEE">
              <w:t>slippery surfaces</w:t>
            </w:r>
          </w:p>
          <w:p w:rsidR="00000000" w:rsidRPr="00EC6BEE" w:rsidP="00EC6BEE">
            <w:pPr>
              <w:pStyle w:val="ListBullet"/>
            </w:pPr>
            <w:r w:rsidRPr="00EC6BEE">
              <w:t>pressures</w:t>
            </w:r>
          </w:p>
          <w:p w:rsidR="00000000" w:rsidRPr="00EC6BEE" w:rsidP="00EC6BEE">
            <w:pPr>
              <w:pStyle w:val="ListBullet"/>
            </w:pPr>
            <w:r w:rsidRPr="00EC6BEE">
              <w:t>fumes</w:t>
            </w:r>
          </w:p>
          <w:p w:rsidR="00000000" w:rsidRPr="00EC6BEE" w:rsidP="00EC6BEE">
            <w:pPr>
              <w:pStyle w:val="ListBullet"/>
            </w:pPr>
            <w:r w:rsidRPr="00EC6BEE">
              <w:t>electrical</w:t>
            </w:r>
          </w:p>
          <w:p w:rsidR="00000000" w:rsidRPr="00EC6BEE" w:rsidP="00EC6BEE">
            <w:pPr>
              <w:pStyle w:val="ListBullet"/>
            </w:pPr>
            <w:r w:rsidRPr="00EC6BEE">
              <w:t>compressed air</w:t>
            </w:r>
          </w:p>
          <w:p w:rsidR="00000000" w:rsidRPr="00EC6BEE" w:rsidP="00EC6BEE">
            <w:pPr>
              <w:pStyle w:val="ListBullet"/>
            </w:pPr>
            <w:r w:rsidRPr="00EC6BEE">
              <w:t>nip points</w:t>
            </w:r>
          </w:p>
          <w:p w:rsidR="00000000" w:rsidP="00EC6BEE">
            <w:pPr>
              <w:pStyle w:val="ListBullet"/>
              <w:rPr>
                <w:lang w:val="en-NZ"/>
              </w:rPr>
            </w:pPr>
            <w:r w:rsidRPr="00EC6BEE">
              <w:t>flooding</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Legislation, regulatory, licensing and certification requirements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OHS and environmental requirements (local, state and commonwealth)</w:t>
            </w:r>
          </w:p>
          <w:p w:rsidR="00000000" w:rsidRPr="00EC6BEE" w:rsidP="00EC6BEE">
            <w:pPr>
              <w:pStyle w:val="ListBullet"/>
            </w:pPr>
            <w:r w:rsidRPr="00EC6BEE">
              <w:t>activity or task specific high risk and small boat licensing requirements</w:t>
            </w:r>
          </w:p>
          <w:p w:rsidR="00000000" w:rsidRPr="00EC6BEE" w:rsidP="00EC6BEE">
            <w:pPr>
              <w:pStyle w:val="ListBullet"/>
            </w:pPr>
            <w:r w:rsidRPr="00EC6BEE">
              <w:t xml:space="preserve">water and chemical legislation and </w:t>
            </w:r>
            <w:r w:rsidRPr="00EC6BEE">
              <w:t>regulations</w:t>
            </w:r>
          </w:p>
          <w:p w:rsidR="00000000" w:rsidP="00EC6BEE">
            <w:pPr>
              <w:pStyle w:val="ListBullet"/>
              <w:rPr>
                <w:lang w:val="en-NZ"/>
              </w:rPr>
            </w:pPr>
            <w:r w:rsidRPr="00EC6BEE">
              <w:t>safety instructions</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Documentation, procedures and reports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SOP</w:t>
            </w:r>
          </w:p>
          <w:p w:rsidR="00000000" w:rsidRPr="00EC6BEE" w:rsidP="00EC6BEE">
            <w:pPr>
              <w:pStyle w:val="ListBullet"/>
            </w:pPr>
            <w:r w:rsidRPr="00EC6BEE">
              <w:t>site policy and procedures</w:t>
            </w:r>
          </w:p>
          <w:p w:rsidR="00000000" w:rsidRPr="00EC6BEE" w:rsidP="00EC6BEE">
            <w:pPr>
              <w:pStyle w:val="ListBullet"/>
            </w:pPr>
            <w:r w:rsidRPr="00EC6BEE">
              <w:t>environmental sustainability requirements/practices</w:t>
            </w:r>
          </w:p>
          <w:p w:rsidR="00000000" w:rsidRPr="00EC6BEE" w:rsidP="00EC6BEE">
            <w:pPr>
              <w:pStyle w:val="ListBullet"/>
            </w:pPr>
            <w:r w:rsidRPr="00EC6BEE">
              <w:t>plant manufacturing operating manuals</w:t>
            </w:r>
          </w:p>
          <w:p w:rsidR="00000000" w:rsidRPr="00EC6BEE" w:rsidP="00EC6BEE">
            <w:pPr>
              <w:pStyle w:val="ListBullet"/>
            </w:pPr>
            <w:r w:rsidRPr="00EC6BEE">
              <w:t>confined space requirements</w:t>
            </w:r>
          </w:p>
          <w:p w:rsidR="00000000" w:rsidRPr="00EC6BEE" w:rsidP="00EC6BEE">
            <w:pPr>
              <w:pStyle w:val="ListBullet"/>
            </w:pPr>
            <w:r w:rsidRPr="00EC6BEE">
              <w:t>vendor documentation</w:t>
            </w:r>
          </w:p>
          <w:p w:rsidR="00000000" w:rsidRPr="00EC6BEE" w:rsidP="00EC6BEE">
            <w:pPr>
              <w:pStyle w:val="ListBullet"/>
            </w:pPr>
            <w:r w:rsidRPr="00EC6BEE">
              <w:t>reference manual</w:t>
            </w:r>
          </w:p>
          <w:p w:rsidR="00000000" w:rsidRPr="00EC6BEE" w:rsidP="00EC6BEE">
            <w:pPr>
              <w:pStyle w:val="ListBullet"/>
            </w:pPr>
            <w:r w:rsidRPr="00EC6BEE">
              <w:t>quality procedures</w:t>
            </w:r>
          </w:p>
          <w:p w:rsidR="00000000" w:rsidRPr="00EC6BEE" w:rsidP="00EC6BEE">
            <w:pPr>
              <w:pStyle w:val="ListBullet"/>
            </w:pPr>
            <w:r w:rsidRPr="00EC6BEE">
              <w:t>oil or chemical spills and disposal guidelines</w:t>
            </w:r>
          </w:p>
          <w:p w:rsidR="00000000" w:rsidRPr="00EC6BEE" w:rsidP="00EC6BEE">
            <w:pPr>
              <w:pStyle w:val="ListBullet"/>
            </w:pPr>
            <w:r w:rsidRPr="00EC6BEE">
              <w:t>plant isolation documentation</w:t>
            </w:r>
          </w:p>
          <w:p w:rsidR="00000000" w:rsidRPr="00EC6BEE" w:rsidP="00EC6BEE">
            <w:pPr>
              <w:pStyle w:val="ListBullet"/>
            </w:pPr>
            <w:r w:rsidRPr="00EC6BEE">
              <w:t>housekeeping</w:t>
            </w:r>
          </w:p>
          <w:p w:rsidR="00000000" w:rsidRPr="00EC6BEE" w:rsidP="00EC6BEE">
            <w:pPr>
              <w:pStyle w:val="ListBullet"/>
            </w:pPr>
            <w:r w:rsidRPr="00EC6BEE">
              <w:t>safe work documentation e.g. plant clearance, job safety analysis, permit systems</w:t>
            </w:r>
          </w:p>
          <w:p w:rsidR="00000000" w:rsidRPr="00EC6BEE" w:rsidP="00EC6BEE">
            <w:pPr>
              <w:pStyle w:val="ListBullet"/>
            </w:pPr>
            <w:r w:rsidRPr="00EC6BEE">
              <w:t>maintenance logs</w:t>
            </w:r>
          </w:p>
          <w:p w:rsidR="00000000" w:rsidRPr="00EC6BEE" w:rsidP="00EC6BEE">
            <w:pPr>
              <w:pStyle w:val="ListBullet"/>
            </w:pPr>
            <w:r w:rsidRPr="00EC6BEE">
              <w:t>job sheets</w:t>
            </w:r>
          </w:p>
          <w:p w:rsidR="00000000" w:rsidRPr="00EC6BEE" w:rsidP="00EC6BEE">
            <w:pPr>
              <w:pStyle w:val="ListBullet"/>
            </w:pPr>
            <w:r w:rsidRPr="00EC6BEE">
              <w:t>operating log</w:t>
            </w:r>
          </w:p>
          <w:p w:rsidR="00000000" w:rsidRPr="00EC6BEE" w:rsidP="00EC6BEE">
            <w:pPr>
              <w:pStyle w:val="ListBullet"/>
            </w:pPr>
            <w:r w:rsidRPr="00EC6BEE">
              <w:t>produc</w:t>
            </w:r>
            <w:r w:rsidRPr="00EC6BEE">
              <w:t>tion instructions</w:t>
            </w:r>
          </w:p>
          <w:p w:rsidR="00000000" w:rsidRPr="00EC6BEE" w:rsidP="00EC6BEE">
            <w:pPr>
              <w:pStyle w:val="ListBullet"/>
            </w:pPr>
            <w:r w:rsidRPr="00EC6BEE">
              <w:t>Materials Safety Data Sheets (MSDS)</w:t>
            </w:r>
          </w:p>
          <w:p w:rsidR="00000000" w:rsidP="00EC6BEE">
            <w:pPr>
              <w:pStyle w:val="ListBullet"/>
              <w:rPr>
                <w:lang w:val="en-NZ"/>
              </w:rPr>
            </w:pPr>
            <w:r w:rsidRPr="00EC6BEE">
              <w:t>process and instrument diagrams</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Maintenance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operator level maintenance as per site agreements</w:t>
            </w:r>
          </w:p>
          <w:p w:rsidR="00000000" w:rsidRPr="00EC6BEE" w:rsidP="00EC6BEE">
            <w:pPr>
              <w:pStyle w:val="ListBullet"/>
            </w:pPr>
            <w:r w:rsidRPr="00EC6BEE">
              <w:t>operator maintenance schedules</w:t>
            </w:r>
          </w:p>
          <w:p w:rsidR="00000000" w:rsidRPr="00EC6BEE" w:rsidP="00EC6BEE">
            <w:pPr>
              <w:pStyle w:val="ListBullet"/>
            </w:pPr>
            <w:r w:rsidRPr="00EC6BEE">
              <w:t>maintenance systems</w:t>
            </w:r>
          </w:p>
          <w:p w:rsidR="00000000" w:rsidRPr="00EC6BEE" w:rsidP="00EC6BEE">
            <w:pPr>
              <w:pStyle w:val="ListBullet"/>
            </w:pPr>
            <w:r w:rsidRPr="00EC6BEE">
              <w:t>maintenance suppliers</w:t>
            </w:r>
          </w:p>
          <w:p w:rsidR="00000000" w:rsidP="00EC6BEE">
            <w:pPr>
              <w:pStyle w:val="ListBullet"/>
              <w:rPr>
                <w:lang w:val="en-NZ"/>
              </w:rPr>
            </w:pPr>
            <w:r w:rsidRPr="00EC6BEE">
              <w:t>pro-active maintenance strategies e.g. Total Productive Maintenance (TPM), Reliability Centred Maintenance (RCM)</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Sampling and testing may include checks of:</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sludge consistency</w:t>
            </w:r>
          </w:p>
          <w:p w:rsidR="00000000" w:rsidRPr="00EC6BEE" w:rsidP="00EC6BEE">
            <w:pPr>
              <w:pStyle w:val="ListBullet"/>
            </w:pPr>
            <w:r w:rsidRPr="00EC6BEE">
              <w:t>pH</w:t>
            </w:r>
          </w:p>
          <w:p w:rsidR="00000000" w:rsidRPr="00EC6BEE" w:rsidP="00EC6BEE">
            <w:pPr>
              <w:pStyle w:val="ListBullet"/>
            </w:pPr>
            <w:r w:rsidRPr="00EC6BEE">
              <w:t>conductivity</w:t>
            </w:r>
          </w:p>
          <w:p w:rsidR="00000000" w:rsidRPr="00EC6BEE" w:rsidP="00EC6BEE">
            <w:pPr>
              <w:pStyle w:val="ListBullet"/>
            </w:pPr>
            <w:r w:rsidRPr="00EC6BEE">
              <w:t>flocculation</w:t>
            </w:r>
          </w:p>
          <w:p w:rsidR="00000000" w:rsidRPr="00EC6BEE" w:rsidP="00EC6BEE">
            <w:pPr>
              <w:pStyle w:val="ListBullet"/>
            </w:pPr>
            <w:r w:rsidRPr="00EC6BEE">
              <w:t>colour</w:t>
            </w:r>
          </w:p>
          <w:p w:rsidR="00000000" w:rsidRPr="00EC6BEE" w:rsidP="00EC6BEE">
            <w:pPr>
              <w:pStyle w:val="ListBullet"/>
            </w:pPr>
            <w:r w:rsidRPr="00EC6BEE">
              <w:t>suspended solids</w:t>
            </w:r>
          </w:p>
          <w:p w:rsidR="00000000" w:rsidRPr="00EC6BEE" w:rsidP="00EC6BEE">
            <w:pPr>
              <w:pStyle w:val="ListBullet"/>
            </w:pPr>
            <w:r w:rsidRPr="00EC6BEE">
              <w:t>caustic strength</w:t>
            </w:r>
          </w:p>
          <w:p w:rsidR="00000000" w:rsidRPr="00EC6BEE" w:rsidP="00EC6BEE">
            <w:pPr>
              <w:pStyle w:val="ListBullet"/>
            </w:pPr>
            <w:r w:rsidRPr="00EC6BEE">
              <w:t>alkalinity</w:t>
            </w:r>
          </w:p>
          <w:p w:rsidR="00000000" w:rsidRPr="00EC6BEE" w:rsidP="00EC6BEE">
            <w:pPr>
              <w:pStyle w:val="ListBullet"/>
            </w:pPr>
            <w:r w:rsidRPr="00EC6BEE">
              <w:t>impurities</w:t>
            </w:r>
          </w:p>
          <w:p w:rsidR="00000000" w:rsidRPr="00EC6BEE" w:rsidP="00EC6BEE">
            <w:pPr>
              <w:pStyle w:val="ListBullet"/>
            </w:pPr>
            <w:r w:rsidRPr="00EC6BEE">
              <w:t>brine</w:t>
            </w:r>
          </w:p>
          <w:p w:rsidR="00000000" w:rsidRPr="00EC6BEE" w:rsidP="00EC6BEE">
            <w:pPr>
              <w:pStyle w:val="ListBullet"/>
            </w:pPr>
            <w:r w:rsidRPr="00EC6BEE">
              <w:t>bacteria</w:t>
            </w:r>
          </w:p>
          <w:p w:rsidR="00000000" w:rsidRPr="00EC6BEE" w:rsidP="00EC6BEE">
            <w:pPr>
              <w:pStyle w:val="ListBullet"/>
            </w:pPr>
            <w:r w:rsidRPr="00EC6BEE">
              <w:t>colour</w:t>
            </w:r>
          </w:p>
          <w:p w:rsidR="00000000" w:rsidP="00EC6BEE">
            <w:pPr>
              <w:pStyle w:val="ListBullet"/>
              <w:rPr>
                <w:lang w:val="en-NZ"/>
              </w:rPr>
            </w:pPr>
            <w:r w:rsidRPr="00EC6BEE">
              <w:t>acid strength</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Communications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BodyText"/>
            </w:pPr>
            <w:r w:rsidRPr="00EC6BEE">
              <w:t>interaction with:</w:t>
            </w:r>
          </w:p>
          <w:p w:rsidR="00000000" w:rsidRPr="00EC6BEE" w:rsidP="00EC6BEE">
            <w:pPr>
              <w:pStyle w:val="ListBullet"/>
            </w:pPr>
            <w:r w:rsidRPr="00EC6BEE">
              <w:t>team members</w:t>
            </w:r>
          </w:p>
          <w:p w:rsidR="00000000" w:rsidRPr="00EC6BEE" w:rsidP="00EC6BEE">
            <w:pPr>
              <w:pStyle w:val="ListBullet"/>
            </w:pPr>
            <w:r w:rsidRPr="00EC6BEE">
              <w:t>production/service co-ordinators</w:t>
            </w:r>
          </w:p>
          <w:p w:rsidR="00000000" w:rsidRPr="00EC6BEE" w:rsidP="00EC6BEE">
            <w:pPr>
              <w:pStyle w:val="ListBullet"/>
            </w:pPr>
            <w:r w:rsidRPr="00EC6BEE">
              <w:t>internal/external customers and suppliers</w:t>
            </w:r>
          </w:p>
          <w:p w:rsidR="00000000" w:rsidRPr="00EC6BEE" w:rsidP="00EC6BEE">
            <w:pPr>
              <w:pStyle w:val="ListBullet"/>
            </w:pPr>
            <w:r w:rsidRPr="00EC6BEE">
              <w:t>maintenance services</w:t>
            </w:r>
          </w:p>
          <w:p w:rsidR="00000000" w:rsidRPr="00EC6BEE" w:rsidP="00EC6BEE">
            <w:pPr>
              <w:pStyle w:val="ListBullet"/>
            </w:pPr>
            <w:r w:rsidRPr="00EC6BEE">
              <w:t>operational management</w:t>
            </w:r>
          </w:p>
          <w:p w:rsidR="00000000" w:rsidRPr="00EC6BEE" w:rsidP="00EC6BEE">
            <w:pPr>
              <w:pStyle w:val="ListBullet"/>
            </w:pPr>
            <w:r w:rsidRPr="00EC6BEE">
              <w:t xml:space="preserve">statutory authorities </w:t>
            </w:r>
          </w:p>
          <w:p w:rsidR="00000000" w:rsidP="00EC6BEE">
            <w:pPr>
              <w:pStyle w:val="ListBullet"/>
              <w:rPr>
                <w:lang w:val="en-NZ"/>
              </w:rPr>
            </w:pPr>
            <w:r w:rsidRPr="00EC6BEE">
              <w:t>internal/external customers and suppliers</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RPr="00EC6BEE" w:rsidP="00EC6BEE">
            <w:pPr>
              <w:pStyle w:val="BodyText"/>
            </w:pPr>
          </w:p>
          <w:p w:rsidR="00000000">
            <w:pPr>
              <w:pStyle w:val="BodyText"/>
              <w:keepNext w:val="0"/>
              <w:keepLines w:val="0"/>
              <w:contextualSpacing w:val="0"/>
              <w:rPr>
                <w:rFonts w:ascii="Tahoma" w:hAnsi="Tahoma"/>
                <w:color w:val="000000"/>
                <w:sz w:val="20"/>
                <w:lang w:val="en-NZ"/>
              </w:rPr>
            </w:pPr>
          </w:p>
        </w:tc>
        <w:tc>
          <w:tcPr>
            <w:tcW w:w="551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Situational awareness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BodyText"/>
            </w:pPr>
            <w:r w:rsidRPr="00EC6BEE">
              <w:t>awareness of:</w:t>
            </w:r>
          </w:p>
          <w:p w:rsidR="00000000" w:rsidRPr="00EC6BEE" w:rsidP="00EC6BEE">
            <w:pPr>
              <w:pStyle w:val="ListBullet"/>
            </w:pPr>
            <w:r w:rsidRPr="00EC6BEE">
              <w:t>traffic</w:t>
            </w:r>
          </w:p>
          <w:p w:rsidR="00000000" w:rsidRPr="00EC6BEE" w:rsidP="00EC6BEE">
            <w:pPr>
              <w:pStyle w:val="ListBullet"/>
            </w:pPr>
            <w:r w:rsidRPr="00EC6BEE">
              <w:t>pedestrians</w:t>
            </w:r>
          </w:p>
          <w:p w:rsidR="00000000" w:rsidRPr="00EC6BEE" w:rsidP="00EC6BEE">
            <w:pPr>
              <w:pStyle w:val="ListBullet"/>
            </w:pPr>
            <w:r w:rsidRPr="00EC6BEE">
              <w:t>location of equipment</w:t>
            </w:r>
          </w:p>
          <w:p w:rsidR="00000000" w:rsidRPr="00EC6BEE" w:rsidP="00EC6BEE">
            <w:pPr>
              <w:pStyle w:val="ListBullet"/>
            </w:pPr>
            <w:r w:rsidRPr="00EC6BEE">
              <w:t>product</w:t>
            </w:r>
          </w:p>
          <w:p w:rsidR="00000000" w:rsidRPr="00EC6BEE" w:rsidP="00EC6BEE">
            <w:pPr>
              <w:pStyle w:val="ListBullet"/>
            </w:pPr>
            <w:r w:rsidRPr="00EC6BEE">
              <w:t>hazards</w:t>
            </w:r>
          </w:p>
          <w:p w:rsidR="00000000" w:rsidRPr="00EC6BEE" w:rsidP="00EC6BEE">
            <w:pPr>
              <w:pStyle w:val="ListBullet"/>
            </w:pPr>
            <w:r w:rsidRPr="00EC6BEE">
              <w:t>obstructions</w:t>
            </w:r>
          </w:p>
          <w:p w:rsidR="00000000" w:rsidP="00EC6BEE">
            <w:pPr>
              <w:pStyle w:val="ListBullet"/>
              <w:rPr>
                <w:lang w:val="en-NZ"/>
              </w:rPr>
            </w:pPr>
            <w:r w:rsidRPr="00EC6BEE">
              <w:t>unexpected movement</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Sensory information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visual</w:t>
            </w:r>
          </w:p>
          <w:p w:rsidR="00000000" w:rsidRPr="00EC6BEE" w:rsidP="00EC6BEE">
            <w:pPr>
              <w:pStyle w:val="ListBullet"/>
            </w:pPr>
            <w:r w:rsidRPr="00EC6BEE">
              <w:t>sound</w:t>
            </w:r>
          </w:p>
          <w:p w:rsidR="00000000" w:rsidRPr="00EC6BEE" w:rsidP="00EC6BEE">
            <w:pPr>
              <w:pStyle w:val="ListBullet"/>
            </w:pPr>
            <w:r w:rsidRPr="00EC6BEE">
              <w:t>feel</w:t>
            </w:r>
          </w:p>
          <w:p w:rsidR="00000000" w:rsidRPr="00EC6BEE" w:rsidP="00EC6BEE">
            <w:pPr>
              <w:pStyle w:val="ListBullet"/>
            </w:pPr>
            <w:r w:rsidRPr="00EC6BEE">
              <w:t>touch</w:t>
            </w:r>
          </w:p>
          <w:p w:rsidR="00000000" w:rsidRPr="00EC6BEE" w:rsidP="00EC6BEE">
            <w:pPr>
              <w:pStyle w:val="ListBullet"/>
            </w:pPr>
            <w:r w:rsidRPr="00EC6BEE">
              <w:t>smell</w:t>
            </w:r>
          </w:p>
          <w:p w:rsidR="00000000" w:rsidRPr="00EC6BEE" w:rsidP="00EC6BEE">
            <w:pPr>
              <w:pStyle w:val="ListBullet"/>
            </w:pPr>
            <w:r w:rsidRPr="00EC6BEE">
              <w:t>vibration</w:t>
            </w:r>
          </w:p>
          <w:p w:rsidR="00000000" w:rsidP="00EC6BEE">
            <w:pPr>
              <w:pStyle w:val="ListBullet"/>
              <w:rPr>
                <w:lang w:val="en-NZ"/>
              </w:rPr>
            </w:pPr>
            <w:r w:rsidRPr="00EC6BEE">
              <w:t>temperature</w:t>
            </w:r>
          </w:p>
        </w:tc>
      </w:tr>
      <w:tr w:rsidTr="005A763A">
        <w:tblPrEx>
          <w:tblW w:w="0" w:type="auto"/>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EC6BEE">
            <w:pPr>
              <w:pStyle w:val="BodyText"/>
              <w:rPr>
                <w:lang w:val="en-NZ"/>
              </w:rPr>
            </w:pPr>
            <w:r w:rsidRPr="00EC6BEE">
              <w:t>Forms of communications may include:</w:t>
            </w:r>
          </w:p>
        </w:tc>
        <w:tc>
          <w:tcPr>
            <w:tcW w:w="5510" w:type="dxa"/>
            <w:tcBorders>
              <w:top w:val="nil"/>
              <w:left w:val="nil"/>
              <w:bottom w:val="nil"/>
              <w:right w:val="nil"/>
            </w:tcBorders>
            <w:tcMar>
              <w:top w:w="0" w:type="dxa"/>
              <w:left w:w="62" w:type="dxa"/>
              <w:bottom w:w="0" w:type="dxa"/>
              <w:right w:w="62" w:type="dxa"/>
            </w:tcMar>
          </w:tcPr>
          <w:p w:rsidR="00000000" w:rsidRPr="00EC6BEE" w:rsidP="00EC6BEE">
            <w:pPr>
              <w:pStyle w:val="ListBullet"/>
            </w:pPr>
            <w:r w:rsidRPr="00EC6BEE">
              <w:t xml:space="preserve">written e.g. log books, emails, incident and other reports, run sheets, data entry </w:t>
            </w:r>
          </w:p>
          <w:p w:rsidR="00000000" w:rsidRPr="00EC6BEE" w:rsidP="00EC6BEE">
            <w:pPr>
              <w:pStyle w:val="ListBullet"/>
            </w:pPr>
            <w:r w:rsidRPr="00EC6BEE">
              <w:t>reading and interpreting documentation e.g. standard operating procedures, manuals, chec</w:t>
            </w:r>
            <w:r w:rsidRPr="00EC6BEE">
              <w:t>klists, drawings</w:t>
            </w:r>
          </w:p>
          <w:p w:rsidR="00000000" w:rsidRPr="00EC6BEE" w:rsidP="00EC6BEE">
            <w:pPr>
              <w:pStyle w:val="ListBullet"/>
            </w:pPr>
            <w:r w:rsidRPr="00EC6BEE">
              <w:t>verbal e.g. radio skills, telephone, face to face, handover</w:t>
            </w:r>
          </w:p>
          <w:p w:rsidR="00000000" w:rsidRPr="00EC6BEE" w:rsidP="00EC6BEE">
            <w:pPr>
              <w:pStyle w:val="ListBullet"/>
            </w:pPr>
            <w:r w:rsidRPr="00EC6BEE">
              <w:t>non-verbal e.g. hand signals, alarms, observations</w:t>
            </w:r>
          </w:p>
          <w:p w:rsidR="00000000" w:rsidRPr="00EC6BEE" w:rsidP="00EC6BEE">
            <w:pPr>
              <w:pStyle w:val="ListBullet"/>
            </w:pPr>
            <w:r w:rsidRPr="00EC6BEE">
              <w:t>signage e.g. safety, access</w:t>
            </w:r>
          </w:p>
        </w:tc>
      </w:tr>
    </w:tbl>
    <w:p w:rsidR="005A763A" w:rsidP="00EC6BEE">
      <w:pPr>
        <w:pStyle w:val="BodyText"/>
      </w:pPr>
    </w:p>
    <w:p w:rsidR="005A763A" w:rsidP="00EC6BEE">
      <w:pPr>
        <w:pStyle w:val="BodyText"/>
      </w:pPr>
    </w:p>
    <w:p w:rsidR="00000000" w:rsidRPr="00EC6BEE" w:rsidP="00EC6BEE">
      <w:pPr>
        <w:pStyle w:val="Heading1"/>
      </w:pPr>
      <w:bookmarkStart w:id="12" w:name="O_294776"/>
      <w:bookmarkEnd w:id="12"/>
      <w:r w:rsidRPr="00EC6BEE">
        <w:t>Unit Sector(s)</w:t>
      </w:r>
    </w:p>
    <w:p w:rsidR="00000000" w:rsidRPr="00EC6BEE" w:rsidP="00EC6BEE">
      <w:pPr>
        <w:pStyle w:val="BodyText"/>
      </w:pPr>
      <w:r w:rsidRPr="00EC6BEE">
        <w:t>Not Applicable</w:t>
      </w:r>
    </w:p>
    <w:p w:rsidR="00000000" w:rsidRPr="00EC6BEE" w:rsidP="00EC6BEE"/>
    <w:sectPr w:rsidSect="00EC6B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63A" w:rsidP="005A76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3A" w:rsidP="00EC6B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A763A" w:rsidP="00EC6B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A763A" w:rsidP="00EC6B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63A" w:rsidP="005A76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3A" w:rsidP="00EC6BEE">
    <w:pPr>
      <w:pStyle w:val="Header"/>
      <w:framePr w:wrap="around"/>
    </w:pPr>
    <w:r>
      <w:fldChar w:fldCharType="begin"/>
    </w:r>
    <w:r>
      <w:instrText xml:space="preserve"> TITLE   \* MERGEFORMAT </w:instrText>
    </w:r>
    <w:r>
      <w:fldChar w:fldCharType="separate"/>
    </w:r>
    <w:r>
      <w:t>FPPWAS340A Troubleshoot and rectify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763A" w:rsidP="00EC6B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43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5C4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5C3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B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6BEE"/>
    <w:pPr>
      <w:spacing w:before="360" w:after="60"/>
      <w:outlineLvl w:val="0"/>
    </w:pPr>
    <w:rPr>
      <w:sz w:val="32"/>
    </w:rPr>
  </w:style>
  <w:style w:type="paragraph" w:styleId="Heading2">
    <w:name w:val="heading 2"/>
    <w:basedOn w:val="HeadingBase"/>
    <w:next w:val="BodyText"/>
    <w:link w:val="Heading2Char"/>
    <w:qFormat/>
    <w:rsid w:val="00EC6BEE"/>
    <w:pPr>
      <w:keepLines/>
      <w:spacing w:before="240" w:after="120"/>
      <w:outlineLvl w:val="1"/>
    </w:pPr>
    <w:rPr>
      <w:sz w:val="28"/>
      <w:szCs w:val="40"/>
    </w:rPr>
  </w:style>
  <w:style w:type="paragraph" w:styleId="Heading3">
    <w:name w:val="heading 3"/>
    <w:basedOn w:val="HeadingBase"/>
    <w:next w:val="BodyText"/>
    <w:link w:val="Heading3Char"/>
    <w:qFormat/>
    <w:rsid w:val="00EC6BEE"/>
    <w:pPr>
      <w:spacing w:before="180" w:after="120"/>
      <w:outlineLvl w:val="2"/>
    </w:pPr>
    <w:rPr>
      <w:spacing w:val="-10"/>
      <w:kern w:val="32"/>
    </w:rPr>
  </w:style>
  <w:style w:type="paragraph" w:styleId="Heading4">
    <w:name w:val="heading 4"/>
    <w:basedOn w:val="HeadingBase"/>
    <w:next w:val="BodyText"/>
    <w:link w:val="Heading4Char"/>
    <w:qFormat/>
    <w:rsid w:val="00EC6BEE"/>
    <w:pPr>
      <w:spacing w:before="160" w:after="120"/>
      <w:outlineLvl w:val="3"/>
    </w:pPr>
    <w:rPr>
      <w:sz w:val="22"/>
    </w:rPr>
  </w:style>
  <w:style w:type="paragraph" w:styleId="Heading5">
    <w:name w:val="heading 5"/>
    <w:basedOn w:val="HeadingBase"/>
    <w:next w:val="Normal"/>
    <w:link w:val="Heading5Char"/>
    <w:qFormat/>
    <w:rsid w:val="00EC6BEE"/>
    <w:pPr>
      <w:spacing w:before="80"/>
      <w:outlineLvl w:val="4"/>
    </w:pPr>
    <w:rPr>
      <w:color w:val="918585"/>
      <w:sz w:val="20"/>
    </w:rPr>
  </w:style>
  <w:style w:type="paragraph" w:styleId="Heading6">
    <w:name w:val="heading 6"/>
    <w:basedOn w:val="HeadingBase"/>
    <w:next w:val="Normal"/>
    <w:link w:val="Heading6Char"/>
    <w:qFormat/>
    <w:rsid w:val="00EC6BEE"/>
    <w:pPr>
      <w:spacing w:before="60"/>
      <w:outlineLvl w:val="5"/>
    </w:pPr>
    <w:rPr>
      <w:color w:val="918585"/>
      <w:sz w:val="20"/>
    </w:rPr>
  </w:style>
  <w:style w:type="paragraph" w:styleId="Heading7">
    <w:name w:val="heading 7"/>
    <w:basedOn w:val="Normal"/>
    <w:next w:val="Normal"/>
    <w:link w:val="Heading7Char"/>
    <w:qFormat/>
    <w:rsid w:val="00EC6BEE"/>
    <w:pPr>
      <w:ind w:left="720"/>
      <w:outlineLvl w:val="6"/>
    </w:pPr>
    <w:rPr>
      <w:i/>
    </w:rPr>
  </w:style>
  <w:style w:type="paragraph" w:styleId="Heading8">
    <w:name w:val="heading 8"/>
    <w:basedOn w:val="Normal"/>
    <w:next w:val="Normal"/>
    <w:link w:val="Heading8Char"/>
    <w:qFormat/>
    <w:rsid w:val="00EC6BEE"/>
    <w:pPr>
      <w:ind w:left="720"/>
      <w:outlineLvl w:val="7"/>
    </w:pPr>
    <w:rPr>
      <w:i/>
    </w:rPr>
  </w:style>
  <w:style w:type="paragraph" w:styleId="Heading9">
    <w:name w:val="heading 9"/>
    <w:basedOn w:val="Normal"/>
    <w:next w:val="Normal"/>
    <w:link w:val="Heading9Char"/>
    <w:qFormat/>
    <w:rsid w:val="00EC6BEE"/>
    <w:pPr>
      <w:ind w:left="720"/>
      <w:outlineLvl w:val="8"/>
    </w:pPr>
    <w:rPr>
      <w:i/>
    </w:rPr>
  </w:style>
  <w:style w:type="character" w:default="1" w:styleId="DefaultParagraphFont">
    <w:name w:val="Default Paragraph Font"/>
    <w:uiPriority w:val="1"/>
    <w:unhideWhenUsed/>
    <w:rsid w:val="00EC6B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BEE"/>
  </w:style>
  <w:style w:type="character" w:customStyle="1" w:styleId="Heading1Char">
    <w:name w:val="Heading 1 Char"/>
    <w:basedOn w:val="DefaultParagraphFont"/>
    <w:link w:val="Heading1"/>
    <w:rsid w:val="00EC6BEE"/>
    <w:rPr>
      <w:rFonts w:ascii="Times New Roman" w:eastAsia="Times New Roman" w:hAnsi="Times New Roman" w:cs="Times New Roman"/>
      <w:b/>
      <w:sz w:val="32"/>
      <w:szCs w:val="20"/>
      <w:lang w:eastAsia="en-US"/>
    </w:rPr>
  </w:style>
  <w:style w:type="paragraph" w:styleId="BodyText">
    <w:name w:val="Body Text"/>
    <w:basedOn w:val="Normal"/>
    <w:link w:val="BodyTextChar"/>
    <w:rsid w:val="00EC6B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6BEE"/>
    <w:rPr>
      <w:rFonts w:ascii="Times New Roman" w:eastAsia="Times New Roman" w:hAnsi="Times New Roman" w:cs="Times New Roman"/>
      <w:sz w:val="24"/>
      <w:lang w:val="en-US" w:eastAsia="en-US"/>
    </w:rPr>
  </w:style>
  <w:style w:type="paragraph" w:styleId="Footer">
    <w:name w:val="footer"/>
    <w:basedOn w:val="Normal"/>
    <w:link w:val="FooterChar"/>
    <w:rsid w:val="00EC6B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BEE"/>
    <w:rPr>
      <w:rFonts w:ascii="Times New Roman" w:eastAsia="Times New Roman" w:hAnsi="Times New Roman" w:cs="Times New Roman"/>
      <w:sz w:val="16"/>
      <w:lang w:val="en-US" w:eastAsia="en-US"/>
    </w:rPr>
  </w:style>
  <w:style w:type="paragraph" w:styleId="List">
    <w:name w:val="List"/>
    <w:basedOn w:val="BodyText"/>
    <w:next w:val="BodyText"/>
    <w:rsid w:val="00EC6BEE"/>
    <w:pPr>
      <w:tabs>
        <w:tab w:val="left" w:pos="340"/>
      </w:tabs>
      <w:spacing w:before="60" w:after="60"/>
      <w:ind w:left="340" w:hanging="340"/>
    </w:pPr>
  </w:style>
  <w:style w:type="paragraph" w:styleId="ListBullet">
    <w:name w:val="List Bullet"/>
    <w:basedOn w:val="List"/>
    <w:rsid w:val="00EC6BEE"/>
    <w:pPr>
      <w:numPr>
        <w:numId w:val="13"/>
      </w:numPr>
      <w:tabs>
        <w:tab w:val="clear" w:pos="340"/>
      </w:tabs>
      <w:spacing w:before="40" w:after="40"/>
    </w:pPr>
  </w:style>
  <w:style w:type="character" w:customStyle="1" w:styleId="SpecialBold">
    <w:name w:val="Special Bold"/>
    <w:basedOn w:val="DefaultParagraphFont"/>
    <w:rsid w:val="00EC6BEE"/>
    <w:rPr>
      <w:b/>
      <w:spacing w:val="0"/>
    </w:rPr>
  </w:style>
  <w:style w:type="paragraph" w:styleId="ListBullet2">
    <w:name w:val="List Bullet 2"/>
    <w:basedOn w:val="List2"/>
    <w:rsid w:val="00EC6BEE"/>
    <w:pPr>
      <w:numPr>
        <w:numId w:val="14"/>
      </w:numPr>
      <w:tabs>
        <w:tab w:val="clear" w:pos="680"/>
      </w:tabs>
    </w:pPr>
  </w:style>
  <w:style w:type="paragraph" w:styleId="Header">
    <w:name w:val="header"/>
    <w:basedOn w:val="Normal"/>
    <w:link w:val="HeaderChar"/>
    <w:rsid w:val="00EC6B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B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6BEE"/>
    <w:pPr>
      <w:spacing w:before="240" w:after="120"/>
      <w:outlineLvl w:val="0"/>
    </w:pPr>
    <w:rPr>
      <w:rFonts w:ascii="Times New Roman" w:hAnsi="Times New Roman"/>
      <w:b/>
      <w:sz w:val="28"/>
    </w:rPr>
  </w:style>
  <w:style w:type="paragraph" w:customStyle="1" w:styleId="AllowPageBreak">
    <w:name w:val="AllowPageBreak"/>
    <w:rsid w:val="00EC6B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6BEE"/>
    <w:pPr>
      <w:tabs>
        <w:tab w:val="left" w:pos="680"/>
      </w:tabs>
      <w:spacing w:before="60" w:after="60"/>
      <w:ind w:left="680" w:hanging="340"/>
    </w:pPr>
  </w:style>
  <w:style w:type="character" w:customStyle="1" w:styleId="Heading2Char">
    <w:name w:val="Heading 2 Char"/>
    <w:basedOn w:val="DefaultParagraphFont"/>
    <w:link w:val="Heading2"/>
    <w:rsid w:val="00EC6B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B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B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B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B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B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6B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6BEE"/>
    <w:rPr>
      <w:rFonts w:ascii="Courier New" w:eastAsia="Times New Roman" w:hAnsi="Courier New" w:cs="Times New Roman"/>
      <w:i/>
      <w:szCs w:val="20"/>
      <w:lang w:val="en-US" w:eastAsia="en-US"/>
    </w:rPr>
  </w:style>
  <w:style w:type="paragraph" w:customStyle="1" w:styleId="HeadingBase">
    <w:name w:val="Heading Base"/>
    <w:rsid w:val="00EC6B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BEE"/>
    <w:pPr>
      <w:tabs>
        <w:tab w:val="right" w:leader="dot" w:pos="9072"/>
      </w:tabs>
      <w:ind w:left="567"/>
    </w:pPr>
    <w:rPr>
      <w:szCs w:val="22"/>
    </w:rPr>
  </w:style>
  <w:style w:type="paragraph" w:customStyle="1" w:styleId="TOCBase">
    <w:name w:val="TOC Base"/>
    <w:rsid w:val="00EC6B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BEE"/>
    <w:pPr>
      <w:tabs>
        <w:tab w:val="right" w:leader="dot" w:pos="9072"/>
      </w:tabs>
      <w:spacing w:before="40" w:after="40"/>
      <w:ind w:left="284"/>
    </w:pPr>
    <w:rPr>
      <w:rFonts w:ascii="Times New Roman" w:hAnsi="Times New Roman"/>
    </w:rPr>
  </w:style>
  <w:style w:type="paragraph" w:styleId="TOC1">
    <w:name w:val="toc 1"/>
    <w:basedOn w:val="TOCBase"/>
    <w:next w:val="Normal"/>
    <w:rsid w:val="00EC6B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6BEE"/>
    <w:pPr>
      <w:spacing w:before="5040"/>
      <w:jc w:val="center"/>
    </w:pPr>
    <w:rPr>
      <w:sz w:val="48"/>
      <w:szCs w:val="72"/>
      <w:lang w:val="en-US"/>
    </w:rPr>
  </w:style>
  <w:style w:type="character" w:customStyle="1" w:styleId="TitleChar">
    <w:name w:val="Title Char"/>
    <w:basedOn w:val="DefaultParagraphFont"/>
    <w:link w:val="Title"/>
    <w:rsid w:val="00EC6B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BEE"/>
    <w:pPr>
      <w:tabs>
        <w:tab w:val="left" w:pos="3600"/>
        <w:tab w:val="left" w:pos="3958"/>
      </w:tabs>
    </w:pPr>
  </w:style>
  <w:style w:type="paragraph" w:customStyle="1" w:styleId="Note">
    <w:name w:val="Note"/>
    <w:basedOn w:val="BodyText"/>
    <w:rsid w:val="00EC6B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BEE"/>
    <w:pPr>
      <w:framePr w:wrap="auto" w:hAnchor="text" w:y="6049"/>
    </w:pPr>
    <w:rPr>
      <w:color w:val="000000"/>
      <w:sz w:val="40"/>
    </w:rPr>
  </w:style>
  <w:style w:type="paragraph" w:customStyle="1" w:styleId="TOCTitle">
    <w:name w:val="TOCTitle"/>
    <w:basedOn w:val="Heading1"/>
    <w:rsid w:val="00EC6BEE"/>
    <w:pPr>
      <w:spacing w:after="240"/>
      <w:jc w:val="center"/>
      <w:outlineLvl w:val="9"/>
    </w:pPr>
    <w:rPr>
      <w:caps/>
    </w:rPr>
  </w:style>
  <w:style w:type="paragraph" w:customStyle="1" w:styleId="Version">
    <w:name w:val="Version"/>
    <w:rsid w:val="00EC6B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BEE"/>
    <w:pPr>
      <w:keepNext w:val="0"/>
      <w:tabs>
        <w:tab w:val="right" w:pos="4176"/>
      </w:tabs>
      <w:ind w:left="198" w:hanging="198"/>
    </w:pPr>
    <w:rPr>
      <w:rFonts w:ascii="Garamond" w:hAnsi="Garamond"/>
    </w:rPr>
  </w:style>
  <w:style w:type="paragraph" w:styleId="IndexHeading">
    <w:name w:val="index heading"/>
    <w:basedOn w:val="Normal"/>
    <w:next w:val="Index1"/>
    <w:semiHidden/>
    <w:rsid w:val="00EC6BEE"/>
    <w:pPr>
      <w:spacing w:before="120" w:after="120"/>
    </w:pPr>
    <w:rPr>
      <w:rFonts w:ascii="Arial" w:hAnsi="Arial"/>
      <w:b/>
      <w:color w:val="918585"/>
      <w:sz w:val="24"/>
    </w:rPr>
  </w:style>
  <w:style w:type="paragraph" w:customStyle="1" w:styleId="Chapter">
    <w:name w:val="Chapter"/>
    <w:basedOn w:val="Normal"/>
    <w:rsid w:val="00EC6BEE"/>
    <w:pPr>
      <w:spacing w:before="240"/>
    </w:pPr>
    <w:rPr>
      <w:rFonts w:ascii="Times New Roman" w:hAnsi="Times New Roman"/>
      <w:smallCaps/>
      <w:spacing w:val="80"/>
      <w:sz w:val="28"/>
    </w:rPr>
  </w:style>
  <w:style w:type="paragraph" w:customStyle="1" w:styleId="InChapter">
    <w:name w:val="InChapter"/>
    <w:basedOn w:val="Heading3"/>
    <w:rsid w:val="00EC6BEE"/>
    <w:pPr>
      <w:spacing w:after="240"/>
      <w:outlineLvl w:val="9"/>
    </w:pPr>
    <w:rPr>
      <w:noProof/>
    </w:rPr>
  </w:style>
  <w:style w:type="paragraph" w:styleId="Index2">
    <w:name w:val="index 2"/>
    <w:basedOn w:val="Normal"/>
    <w:next w:val="Normal"/>
    <w:semiHidden/>
    <w:rsid w:val="00EC6BEE"/>
    <w:pPr>
      <w:tabs>
        <w:tab w:val="right" w:pos="4176"/>
      </w:tabs>
      <w:ind w:left="568" w:hanging="284"/>
    </w:pPr>
    <w:rPr>
      <w:rFonts w:ascii="Garamond" w:hAnsi="Garamond"/>
    </w:rPr>
  </w:style>
  <w:style w:type="paragraph" w:customStyle="1" w:styleId="Byline">
    <w:name w:val="Byline"/>
    <w:rsid w:val="00EC6B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BEE"/>
    <w:pPr>
      <w:tabs>
        <w:tab w:val="clear" w:pos="3600"/>
        <w:tab w:val="clear" w:pos="3958"/>
      </w:tabs>
      <w:jc w:val="right"/>
    </w:pPr>
  </w:style>
  <w:style w:type="character" w:styleId="Emphasis">
    <w:name w:val="Emphasis"/>
    <w:basedOn w:val="DefaultParagraphFont"/>
    <w:qFormat/>
    <w:rsid w:val="00EC6BEE"/>
    <w:rPr>
      <w:i/>
    </w:rPr>
  </w:style>
  <w:style w:type="paragraph" w:styleId="Caption">
    <w:name w:val="caption"/>
    <w:basedOn w:val="BodyText"/>
    <w:next w:val="Normal"/>
    <w:qFormat/>
    <w:rsid w:val="00EC6BEE"/>
    <w:pPr>
      <w:framePr w:w="2268" w:hSpace="181" w:vSpace="181" w:wrap="around" w:vAnchor="text" w:hAnchor="page" w:x="1135" w:y="285" w:anchorLock="1"/>
    </w:pPr>
    <w:rPr>
      <w:i/>
    </w:rPr>
  </w:style>
  <w:style w:type="paragraph" w:customStyle="1" w:styleId="MiniTOCTitle">
    <w:name w:val="MiniTOCTitle"/>
    <w:basedOn w:val="Heading4"/>
    <w:rsid w:val="00EC6BEE"/>
    <w:pPr>
      <w:spacing w:before="240"/>
      <w:outlineLvl w:val="9"/>
    </w:pPr>
    <w:rPr>
      <w:noProof/>
      <w:sz w:val="24"/>
    </w:rPr>
  </w:style>
  <w:style w:type="paragraph" w:customStyle="1" w:styleId="MiniTOCItem">
    <w:name w:val="MiniTOCItem"/>
    <w:basedOn w:val="ListBullet"/>
    <w:rsid w:val="00EC6BEE"/>
    <w:pPr>
      <w:numPr>
        <w:numId w:val="0"/>
      </w:numPr>
      <w:tabs>
        <w:tab w:val="right" w:leader="dot" w:pos="6521"/>
      </w:tabs>
      <w:spacing w:before="0" w:after="0"/>
    </w:pPr>
  </w:style>
  <w:style w:type="paragraph" w:customStyle="1" w:styleId="TOFTitle">
    <w:name w:val="TOFTitle"/>
    <w:basedOn w:val="TOCTitle"/>
    <w:rsid w:val="00EC6BEE"/>
  </w:style>
  <w:style w:type="paragraph" w:styleId="TableofFigures">
    <w:name w:val="table of figures"/>
    <w:basedOn w:val="Normal"/>
    <w:next w:val="Normal"/>
    <w:semiHidden/>
    <w:rsid w:val="00EC6BEE"/>
    <w:pPr>
      <w:tabs>
        <w:tab w:val="right" w:leader="dot" w:pos="9072"/>
      </w:tabs>
      <w:ind w:left="970" w:hanging="403"/>
    </w:pPr>
    <w:rPr>
      <w:rFonts w:ascii="Times New Roman" w:hAnsi="Times New Roman"/>
      <w:b/>
    </w:rPr>
  </w:style>
  <w:style w:type="paragraph" w:styleId="ListNumber">
    <w:name w:val="List Number"/>
    <w:basedOn w:val="List"/>
    <w:rsid w:val="00EC6BEE"/>
    <w:pPr>
      <w:numPr>
        <w:numId w:val="11"/>
      </w:numPr>
    </w:pPr>
  </w:style>
  <w:style w:type="character" w:customStyle="1" w:styleId="WingdingSymbols">
    <w:name w:val="Wingding Symbols"/>
    <w:rsid w:val="00EC6BEE"/>
    <w:rPr>
      <w:rFonts w:ascii="Wingdings" w:hAnsi="Wingdings"/>
    </w:rPr>
  </w:style>
  <w:style w:type="paragraph" w:customStyle="1" w:styleId="TableHeading">
    <w:name w:val="Table Heading"/>
    <w:basedOn w:val="HeadingBase"/>
    <w:rsid w:val="00EC6BEE"/>
    <w:pPr>
      <w:keepLines/>
      <w:pBdr>
        <w:bottom w:val="single" w:sz="6" w:space="1" w:color="918585"/>
      </w:pBdr>
      <w:spacing w:before="240"/>
    </w:pPr>
  </w:style>
  <w:style w:type="character" w:customStyle="1" w:styleId="HotSpot">
    <w:name w:val="HotSpot"/>
    <w:rsid w:val="00EC6BEE"/>
    <w:rPr>
      <w:color w:val="0033CC"/>
      <w:u w:val="none"/>
    </w:rPr>
  </w:style>
  <w:style w:type="paragraph" w:customStyle="1" w:styleId="BodyTextRight">
    <w:name w:val="Body Text Right"/>
    <w:basedOn w:val="BodyText"/>
    <w:rsid w:val="00EC6BEE"/>
    <w:pPr>
      <w:spacing w:before="0" w:after="0"/>
      <w:jc w:val="right"/>
    </w:pPr>
  </w:style>
  <w:style w:type="paragraph" w:styleId="Index3">
    <w:name w:val="index 3"/>
    <w:basedOn w:val="ListNumber2"/>
    <w:next w:val="Normal"/>
    <w:semiHidden/>
    <w:rsid w:val="00EC6BEE"/>
    <w:pPr>
      <w:numPr>
        <w:numId w:val="0"/>
      </w:numPr>
      <w:tabs>
        <w:tab w:val="right" w:leader="dot" w:pos="4176"/>
      </w:tabs>
    </w:pPr>
  </w:style>
  <w:style w:type="paragraph" w:styleId="ListNumber2">
    <w:name w:val="List Number 2"/>
    <w:basedOn w:val="List2"/>
    <w:rsid w:val="00EC6BEE"/>
    <w:pPr>
      <w:numPr>
        <w:numId w:val="10"/>
      </w:numPr>
      <w:tabs>
        <w:tab w:val="clear" w:pos="1060"/>
      </w:tabs>
    </w:pPr>
  </w:style>
  <w:style w:type="paragraph" w:customStyle="1" w:styleId="MarginNote">
    <w:name w:val="Margin Note"/>
    <w:basedOn w:val="BodyText"/>
    <w:rsid w:val="00EC6B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B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B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6BEE"/>
    <w:rPr>
      <w:sz w:val="32"/>
    </w:rPr>
  </w:style>
  <w:style w:type="paragraph" w:customStyle="1" w:styleId="HeadingProcedure">
    <w:name w:val="Heading Procedure"/>
    <w:basedOn w:val="HeadingBase"/>
    <w:next w:val="Normal"/>
    <w:rsid w:val="00EC6BEE"/>
    <w:pPr>
      <w:tabs>
        <w:tab w:val="left" w:pos="0"/>
      </w:tabs>
      <w:spacing w:before="120" w:after="60"/>
    </w:pPr>
    <w:rPr>
      <w:i/>
      <w:color w:val="918585"/>
      <w:sz w:val="22"/>
    </w:rPr>
  </w:style>
  <w:style w:type="paragraph" w:customStyle="1" w:styleId="TableBodyText">
    <w:name w:val="Table Body Text"/>
    <w:basedOn w:val="BodyText"/>
    <w:rsid w:val="00EC6BEE"/>
    <w:pPr>
      <w:spacing w:before="60" w:after="60"/>
    </w:pPr>
  </w:style>
  <w:style w:type="paragraph" w:styleId="ListContinue">
    <w:name w:val="List Continue"/>
    <w:basedOn w:val="List"/>
    <w:rsid w:val="00EC6BEE"/>
    <w:pPr>
      <w:ind w:firstLine="0"/>
    </w:pPr>
  </w:style>
  <w:style w:type="paragraph" w:customStyle="1" w:styleId="ListNote">
    <w:name w:val="List Note"/>
    <w:basedOn w:val="List"/>
    <w:rsid w:val="00EC6BEE"/>
    <w:pPr>
      <w:pBdr>
        <w:top w:val="single" w:sz="6" w:space="2" w:color="918585"/>
        <w:bottom w:val="single" w:sz="6" w:space="2" w:color="918585"/>
      </w:pBdr>
      <w:tabs>
        <w:tab w:val="left" w:pos="1021"/>
      </w:tabs>
      <w:ind w:firstLine="0"/>
    </w:pPr>
  </w:style>
  <w:style w:type="paragraph" w:customStyle="1" w:styleId="Warning">
    <w:name w:val="Warning"/>
    <w:basedOn w:val="BodyText"/>
    <w:rsid w:val="00EC6BEE"/>
    <w:pPr>
      <w:shd w:val="clear" w:color="auto" w:fill="D9D9D9"/>
      <w:tabs>
        <w:tab w:val="left" w:pos="992"/>
      </w:tabs>
      <w:ind w:left="119" w:right="119"/>
    </w:pPr>
    <w:rPr>
      <w:sz w:val="20"/>
    </w:rPr>
  </w:style>
  <w:style w:type="paragraph" w:customStyle="1" w:styleId="MarginIcons">
    <w:name w:val="Margin Icons"/>
    <w:basedOn w:val="BodyText"/>
    <w:rsid w:val="00EC6B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BEE"/>
    <w:rPr>
      <w:rFonts w:ascii="Courier New" w:hAnsi="Courier New"/>
    </w:rPr>
  </w:style>
  <w:style w:type="paragraph" w:customStyle="1" w:styleId="NoteBullet">
    <w:name w:val="Note Bullet"/>
    <w:basedOn w:val="Note"/>
    <w:rsid w:val="00EC6BEE"/>
    <w:pPr>
      <w:tabs>
        <w:tab w:val="clear" w:pos="680"/>
      </w:tabs>
      <w:spacing w:before="60" w:after="60"/>
    </w:pPr>
  </w:style>
  <w:style w:type="paragraph" w:customStyle="1" w:styleId="SubHeading2">
    <w:name w:val="SubHeading2"/>
    <w:basedOn w:val="HeadingBase"/>
    <w:rsid w:val="00EC6BEE"/>
    <w:pPr>
      <w:spacing w:before="240" w:after="60"/>
    </w:pPr>
    <w:rPr>
      <w:sz w:val="20"/>
    </w:rPr>
  </w:style>
  <w:style w:type="paragraph" w:customStyle="1" w:styleId="SubHeading1">
    <w:name w:val="SubHeading1"/>
    <w:basedOn w:val="HeadingBase"/>
    <w:rsid w:val="00EC6BEE"/>
    <w:pPr>
      <w:spacing w:before="240" w:after="60"/>
    </w:pPr>
    <w:rPr>
      <w:color w:val="918585"/>
      <w:sz w:val="22"/>
    </w:rPr>
  </w:style>
  <w:style w:type="paragraph" w:customStyle="1" w:styleId="SideHeading">
    <w:name w:val="Side Heading"/>
    <w:basedOn w:val="HeadingBase"/>
    <w:rsid w:val="00EC6B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BEE"/>
    <w:pPr>
      <w:numPr>
        <w:numId w:val="12"/>
      </w:numPr>
    </w:pPr>
  </w:style>
  <w:style w:type="paragraph" w:styleId="PlainText">
    <w:name w:val="Plain Text"/>
    <w:basedOn w:val="Normal"/>
    <w:link w:val="PlainTextChar"/>
    <w:rsid w:val="00EC6BEE"/>
    <w:rPr>
      <w:sz w:val="20"/>
    </w:rPr>
  </w:style>
  <w:style w:type="character" w:customStyle="1" w:styleId="PlainTextChar">
    <w:name w:val="Plain Text Char"/>
    <w:basedOn w:val="DefaultParagraphFont"/>
    <w:link w:val="PlainText"/>
    <w:rsid w:val="00EC6B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6BEE"/>
    <w:rPr>
      <w:b/>
      <w:smallCaps/>
    </w:rPr>
  </w:style>
  <w:style w:type="paragraph" w:customStyle="1" w:styleId="TableListNumber">
    <w:name w:val="Table List Number"/>
    <w:basedOn w:val="ListNumber"/>
    <w:rsid w:val="00EC6BEE"/>
    <w:pPr>
      <w:numPr>
        <w:numId w:val="0"/>
      </w:numPr>
    </w:pPr>
  </w:style>
  <w:style w:type="paragraph" w:styleId="TOC4">
    <w:name w:val="toc 4"/>
    <w:basedOn w:val="TOCBase"/>
    <w:next w:val="Normal"/>
    <w:semiHidden/>
    <w:rsid w:val="00EC6BEE"/>
    <w:pPr>
      <w:tabs>
        <w:tab w:val="right" w:leader="dot" w:pos="9071"/>
      </w:tabs>
      <w:ind w:left="1701"/>
    </w:pPr>
  </w:style>
  <w:style w:type="paragraph" w:customStyle="1" w:styleId="ListAlpha">
    <w:name w:val="List Alpha"/>
    <w:basedOn w:val="List"/>
    <w:rsid w:val="00EC6BEE"/>
    <w:pPr>
      <w:numPr>
        <w:numId w:val="9"/>
      </w:numPr>
    </w:pPr>
  </w:style>
  <w:style w:type="paragraph" w:customStyle="1" w:styleId="ListAlpha2">
    <w:name w:val="List Alpha 2"/>
    <w:basedOn w:val="List2"/>
    <w:rsid w:val="00EC6BEE"/>
    <w:pPr>
      <w:numPr>
        <w:numId w:val="8"/>
      </w:numPr>
    </w:pPr>
  </w:style>
  <w:style w:type="paragraph" w:styleId="List3">
    <w:name w:val="List 3"/>
    <w:basedOn w:val="BodyText"/>
    <w:rsid w:val="00EC6BEE"/>
    <w:pPr>
      <w:tabs>
        <w:tab w:val="left" w:pos="1021"/>
      </w:tabs>
      <w:spacing w:before="60" w:after="60"/>
      <w:ind w:left="1020" w:hanging="340"/>
    </w:pPr>
  </w:style>
  <w:style w:type="paragraph" w:styleId="List4">
    <w:name w:val="List 4"/>
    <w:basedOn w:val="BodyText"/>
    <w:rsid w:val="00EC6BEE"/>
    <w:pPr>
      <w:tabs>
        <w:tab w:val="left" w:pos="1361"/>
      </w:tabs>
      <w:spacing w:before="60" w:after="60"/>
      <w:ind w:left="1361" w:hanging="340"/>
    </w:pPr>
  </w:style>
  <w:style w:type="paragraph" w:styleId="List5">
    <w:name w:val="List 5"/>
    <w:basedOn w:val="BodyText"/>
    <w:rsid w:val="00EC6BEE"/>
    <w:pPr>
      <w:tabs>
        <w:tab w:val="left" w:pos="1701"/>
      </w:tabs>
      <w:spacing w:before="60" w:after="60"/>
      <w:ind w:left="1701" w:hanging="340"/>
    </w:pPr>
  </w:style>
  <w:style w:type="paragraph" w:styleId="ListBullet3">
    <w:name w:val="List Bullet 3"/>
    <w:basedOn w:val="List3"/>
    <w:rsid w:val="00EC6BEE"/>
    <w:pPr>
      <w:numPr>
        <w:numId w:val="15"/>
      </w:numPr>
      <w:tabs>
        <w:tab w:val="clear" w:pos="1021"/>
      </w:tabs>
      <w:ind w:left="1037" w:hanging="357"/>
    </w:pPr>
  </w:style>
  <w:style w:type="paragraph" w:styleId="ListBullet4">
    <w:name w:val="List Bullet 4"/>
    <w:basedOn w:val="List4"/>
    <w:rsid w:val="00EC6BEE"/>
    <w:pPr>
      <w:numPr>
        <w:numId w:val="3"/>
      </w:numPr>
    </w:pPr>
  </w:style>
  <w:style w:type="paragraph" w:styleId="ListBullet5">
    <w:name w:val="List Bullet 5"/>
    <w:basedOn w:val="List5"/>
    <w:rsid w:val="00EC6BEE"/>
    <w:pPr>
      <w:numPr>
        <w:numId w:val="4"/>
      </w:numPr>
    </w:pPr>
  </w:style>
  <w:style w:type="paragraph" w:styleId="ListContinue2">
    <w:name w:val="List Continue 2"/>
    <w:basedOn w:val="List2"/>
    <w:rsid w:val="00EC6BEE"/>
    <w:pPr>
      <w:ind w:firstLine="0"/>
    </w:pPr>
  </w:style>
  <w:style w:type="paragraph" w:styleId="ListContinue3">
    <w:name w:val="List Continue 3"/>
    <w:basedOn w:val="List3"/>
    <w:rsid w:val="00EC6BEE"/>
    <w:pPr>
      <w:ind w:left="1021" w:firstLine="0"/>
    </w:pPr>
  </w:style>
  <w:style w:type="paragraph" w:styleId="ListContinue4">
    <w:name w:val="List Continue 4"/>
    <w:basedOn w:val="List4"/>
    <w:rsid w:val="00EC6BEE"/>
    <w:pPr>
      <w:ind w:firstLine="0"/>
    </w:pPr>
  </w:style>
  <w:style w:type="paragraph" w:styleId="ListContinue5">
    <w:name w:val="List Continue 5"/>
    <w:basedOn w:val="List5"/>
    <w:rsid w:val="00EC6BEE"/>
    <w:pPr>
      <w:ind w:firstLine="0"/>
    </w:pPr>
  </w:style>
  <w:style w:type="paragraph" w:styleId="ListNumber3">
    <w:name w:val="List Number 3"/>
    <w:basedOn w:val="List3"/>
    <w:rsid w:val="00EC6BEE"/>
    <w:pPr>
      <w:numPr>
        <w:numId w:val="5"/>
      </w:numPr>
    </w:pPr>
  </w:style>
  <w:style w:type="paragraph" w:styleId="ListNumber4">
    <w:name w:val="List Number 4"/>
    <w:basedOn w:val="List4"/>
    <w:rsid w:val="00EC6BEE"/>
    <w:pPr>
      <w:numPr>
        <w:numId w:val="6"/>
      </w:numPr>
    </w:pPr>
  </w:style>
  <w:style w:type="paragraph" w:styleId="ListNumber5">
    <w:name w:val="List Number 5"/>
    <w:basedOn w:val="List5"/>
    <w:rsid w:val="00EC6BEE"/>
    <w:pPr>
      <w:numPr>
        <w:numId w:val="7"/>
      </w:numPr>
    </w:pPr>
  </w:style>
  <w:style w:type="paragraph" w:styleId="BlockText">
    <w:name w:val="Block Text"/>
    <w:basedOn w:val="Normal"/>
    <w:rsid w:val="00EC6BEE"/>
    <w:pPr>
      <w:spacing w:after="120"/>
      <w:ind w:left="1440" w:right="1440"/>
    </w:pPr>
  </w:style>
  <w:style w:type="character" w:customStyle="1" w:styleId="Subscript">
    <w:name w:val="Subscript"/>
    <w:basedOn w:val="DefaultParagraphFont"/>
    <w:rsid w:val="00EC6BEE"/>
    <w:rPr>
      <w:sz w:val="16"/>
      <w:vertAlign w:val="subscript"/>
    </w:rPr>
  </w:style>
  <w:style w:type="character" w:customStyle="1" w:styleId="Superscript">
    <w:name w:val="Superscript"/>
    <w:basedOn w:val="DefaultParagraphFont"/>
    <w:rsid w:val="00EC6BEE"/>
    <w:rPr>
      <w:sz w:val="16"/>
      <w:vertAlign w:val="superscript"/>
    </w:rPr>
  </w:style>
  <w:style w:type="character" w:customStyle="1" w:styleId="Symbols">
    <w:name w:val="Symbols"/>
    <w:basedOn w:val="DefaultParagraphFont"/>
    <w:rsid w:val="00EC6BEE"/>
    <w:rPr>
      <w:rFonts w:ascii="Symbol" w:hAnsi="Symbol"/>
    </w:rPr>
  </w:style>
  <w:style w:type="character" w:customStyle="1" w:styleId="MenuOptions">
    <w:name w:val="Menu Options"/>
    <w:basedOn w:val="DefaultParagraphFont"/>
    <w:rsid w:val="00EC6BEE"/>
    <w:rPr>
      <w:rFonts w:ascii="Arial Narrow" w:hAnsi="Arial Narrow"/>
      <w:smallCaps/>
    </w:rPr>
  </w:style>
  <w:style w:type="character" w:customStyle="1" w:styleId="Buttons">
    <w:name w:val="Buttons"/>
    <w:basedOn w:val="DefaultParagraphFont"/>
    <w:rsid w:val="00EC6BEE"/>
    <w:rPr>
      <w:b/>
    </w:rPr>
  </w:style>
  <w:style w:type="character" w:customStyle="1" w:styleId="Underlined">
    <w:name w:val="Underlined"/>
    <w:basedOn w:val="DefaultParagraphFont"/>
    <w:rsid w:val="00EC6BEE"/>
    <w:rPr>
      <w:u w:val="single"/>
    </w:rPr>
  </w:style>
  <w:style w:type="paragraph" w:customStyle="1" w:styleId="TableBodyTextRight">
    <w:name w:val="Table Body Text Right"/>
    <w:basedOn w:val="TableBodyText"/>
    <w:rsid w:val="00EC6BEE"/>
    <w:pPr>
      <w:widowControl w:val="0"/>
      <w:autoSpaceDE w:val="0"/>
      <w:autoSpaceDN w:val="0"/>
      <w:adjustRightInd w:val="0"/>
      <w:jc w:val="right"/>
    </w:pPr>
    <w:rPr>
      <w:rFonts w:cs="Arial"/>
      <w:szCs w:val="18"/>
    </w:rPr>
  </w:style>
  <w:style w:type="paragraph" w:customStyle="1" w:styleId="CopyrightText">
    <w:name w:val="Copyright Text"/>
    <w:basedOn w:val="BodyText"/>
    <w:rsid w:val="00EC6BEE"/>
    <w:rPr>
      <w:sz w:val="18"/>
    </w:rPr>
  </w:style>
  <w:style w:type="paragraph" w:customStyle="1" w:styleId="BodySmallRight">
    <w:name w:val="Body Small Right"/>
    <w:basedOn w:val="BodyTextRight"/>
    <w:rsid w:val="00EC6BEE"/>
    <w:rPr>
      <w:sz w:val="18"/>
      <w:szCs w:val="18"/>
    </w:rPr>
  </w:style>
  <w:style w:type="paragraph" w:customStyle="1" w:styleId="MarginEdition">
    <w:name w:val="Margin Edition"/>
    <w:basedOn w:val="MarginNote"/>
    <w:rsid w:val="00EC6BEE"/>
    <w:pPr>
      <w:spacing w:before="0" w:after="0"/>
    </w:pPr>
    <w:rPr>
      <w:rFonts w:ascii="Times New Roman" w:hAnsi="Times New Roman"/>
      <w:color w:val="999999"/>
    </w:rPr>
  </w:style>
  <w:style w:type="paragraph" w:customStyle="1" w:styleId="Spacer">
    <w:name w:val="Spacer"/>
    <w:basedOn w:val="Normal"/>
    <w:rsid w:val="00EC6BEE"/>
    <w:rPr>
      <w:sz w:val="2"/>
      <w:szCs w:val="2"/>
    </w:rPr>
  </w:style>
  <w:style w:type="character" w:customStyle="1" w:styleId="Small">
    <w:name w:val="Small"/>
    <w:basedOn w:val="DefaultParagraphFont"/>
    <w:rsid w:val="00EC6BEE"/>
    <w:rPr>
      <w:sz w:val="16"/>
    </w:rPr>
  </w:style>
  <w:style w:type="paragraph" w:customStyle="1" w:styleId="WideTable">
    <w:name w:val="Wide Table"/>
    <w:basedOn w:val="Normal"/>
    <w:rsid w:val="00EC6BEE"/>
    <w:pPr>
      <w:ind w:left="-1418"/>
    </w:pPr>
    <w:rPr>
      <w:sz w:val="2"/>
      <w:szCs w:val="2"/>
    </w:rPr>
  </w:style>
  <w:style w:type="character" w:styleId="PageNumber">
    <w:name w:val="page number"/>
    <w:basedOn w:val="DefaultParagraphFont"/>
    <w:rsid w:val="00EC6BEE"/>
  </w:style>
  <w:style w:type="paragraph" w:styleId="Quote">
    <w:name w:val="Quote"/>
    <w:basedOn w:val="Heading1"/>
    <w:link w:val="QuoteChar"/>
    <w:qFormat/>
    <w:rsid w:val="00EC6BEE"/>
    <w:rPr>
      <w:b w:val="0"/>
      <w:sz w:val="72"/>
      <w:szCs w:val="72"/>
      <w:lang w:val="en-NZ"/>
    </w:rPr>
  </w:style>
  <w:style w:type="character" w:customStyle="1" w:styleId="QuoteChar">
    <w:name w:val="Quote Char"/>
    <w:basedOn w:val="DefaultParagraphFont"/>
    <w:link w:val="Quote"/>
    <w:rsid w:val="00EC6B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BEE"/>
    <w:pPr>
      <w:pageBreakBefore/>
    </w:pPr>
  </w:style>
  <w:style w:type="paragraph" w:customStyle="1" w:styleId="Border">
    <w:name w:val="Border"/>
    <w:basedOn w:val="Normal"/>
    <w:qFormat/>
    <w:rsid w:val="00EC6B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BEE"/>
    <w:rPr>
      <w:b/>
      <w:bCs/>
      <w:i/>
      <w:iCs/>
      <w:color w:val="auto"/>
    </w:rPr>
  </w:style>
  <w:style w:type="paragraph" w:styleId="IntenseQuote">
    <w:name w:val="Intense Quote"/>
    <w:basedOn w:val="Normal"/>
    <w:next w:val="Normal"/>
    <w:link w:val="IntenseQuoteChar"/>
    <w:uiPriority w:val="30"/>
    <w:qFormat/>
    <w:rsid w:val="00EC6B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B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6BEE"/>
    <w:rPr>
      <w:smallCaps/>
      <w:color w:val="auto"/>
      <w:u w:val="single"/>
    </w:rPr>
  </w:style>
  <w:style w:type="character" w:styleId="IntenseReference">
    <w:name w:val="Intense Reference"/>
    <w:basedOn w:val="DefaultParagraphFont"/>
    <w:uiPriority w:val="32"/>
    <w:qFormat/>
    <w:rsid w:val="00EC6BEE"/>
    <w:rPr>
      <w:b/>
      <w:bCs/>
      <w:smallCaps/>
      <w:color w:val="auto"/>
      <w:spacing w:val="5"/>
      <w:u w:val="single"/>
    </w:rPr>
  </w:style>
  <w:style w:type="paragraph" w:customStyle="1" w:styleId="2ColumnHeading">
    <w:name w:val="2Column Heading"/>
    <w:basedOn w:val="BodyText"/>
    <w:qFormat/>
    <w:rsid w:val="00EC6BEE"/>
    <w:pPr>
      <w:spacing w:after="60"/>
      <w:ind w:left="-2268"/>
    </w:pPr>
    <w:rPr>
      <w:b/>
    </w:rPr>
  </w:style>
  <w:style w:type="paragraph" w:customStyle="1" w:styleId="Heading1TOC">
    <w:name w:val="Heading1 TOC"/>
    <w:basedOn w:val="Normal"/>
    <w:qFormat/>
    <w:rsid w:val="00EC6BEE"/>
    <w:pPr>
      <w:spacing w:before="240" w:after="120"/>
    </w:pPr>
    <w:rPr>
      <w:rFonts w:ascii="Times New Roman" w:hAnsi="Times New Roman"/>
      <w:b/>
      <w:sz w:val="32"/>
    </w:rPr>
  </w:style>
  <w:style w:type="paragraph" w:customStyle="1" w:styleId="Heading2TOC">
    <w:name w:val="Heading2 TOC"/>
    <w:basedOn w:val="Normal"/>
    <w:qFormat/>
    <w:rsid w:val="00EC6BEE"/>
    <w:pPr>
      <w:spacing w:before="240" w:after="60"/>
    </w:pPr>
    <w:rPr>
      <w:rFonts w:ascii="Times New Roman" w:hAnsi="Times New Roman"/>
      <w:b/>
      <w:sz w:val="28"/>
    </w:rPr>
  </w:style>
  <w:style w:type="character" w:customStyle="1" w:styleId="Underline">
    <w:name w:val="Underline"/>
    <w:basedOn w:val="DefaultParagraphFont"/>
    <w:qFormat/>
    <w:rsid w:val="00EC6BEE"/>
    <w:rPr>
      <w:u w:val="single"/>
    </w:rPr>
  </w:style>
  <w:style w:type="character" w:customStyle="1" w:styleId="BoldandItalics">
    <w:name w:val="Bold and Italics"/>
    <w:qFormat/>
    <w:rsid w:val="00EC6BEE"/>
    <w:rPr>
      <w:b/>
      <w:i/>
      <w:u w:val="none"/>
    </w:rPr>
  </w:style>
  <w:style w:type="paragraph" w:styleId="BalloonText">
    <w:name w:val="Balloon Text"/>
    <w:basedOn w:val="Normal"/>
    <w:link w:val="BalloonTextChar"/>
    <w:rsid w:val="00EC6BEE"/>
    <w:rPr>
      <w:rFonts w:ascii="Tahoma" w:hAnsi="Tahoma" w:cs="Tahoma"/>
      <w:sz w:val="16"/>
      <w:szCs w:val="16"/>
    </w:rPr>
  </w:style>
  <w:style w:type="character" w:customStyle="1" w:styleId="BalloonTextChar">
    <w:name w:val="Balloon Text Char"/>
    <w:basedOn w:val="DefaultParagraphFont"/>
    <w:link w:val="BalloonText"/>
    <w:rsid w:val="00EC6B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6B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6B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1879</Words>
  <Characters>12294</Characters>
  <Application>Microsoft Office Word</Application>
  <DocSecurity>0</DocSecurity>
  <Lines>449</Lines>
  <Paragraphs>295</Paragraphs>
  <ScaleCrop>false</ScaleCrop>
  <Company>Author-it Software Corporation Ltd.</Company>
  <LinksUpToDate>false</LinksUpToDate>
  <CharactersWithSpaces>14082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FPPWAS340A Troubleshoot and rectify water systems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2012-05-26T16:41:00Z</dcterms:created>
  <dcterms:modified xsi:type="dcterms:W3CDTF">2012-05-26T16:41:00Z</dcterms:modified>
</cp:coreProperties>
</file>