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601" w:rsidP="00FD0601">
      <w:pPr>
        <w:pStyle w:val="Title"/>
      </w:pPr>
      <w:r>
        <w:fldChar w:fldCharType="begin"/>
      </w:r>
      <w:r>
        <w:instrText xml:space="preserve"> TITLE   \* MERGEFORMAT </w:instrText>
      </w:r>
      <w:r>
        <w:fldChar w:fldCharType="separate"/>
      </w:r>
      <w:r>
        <w:t>FPPWAR280A Warehouse product packaging</w:t>
      </w:r>
      <w:r>
        <w:fldChar w:fldCharType="end"/>
      </w:r>
    </w:p>
    <w:p w:rsidR="00FD0601" w:rsidP="00FD0601">
      <w:pPr>
        <w:pStyle w:val="Version"/>
        <w:sectPr w:rsidSect="006640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04D" w:rsidP="0066404D">
      <w:pPr>
        <w:pStyle w:val="SuperHeading"/>
      </w:pPr>
      <w:r w:rsidRPr="0066404D">
        <w:t>FPPWAR280A Warehouse product packaging</w:t>
      </w:r>
    </w:p>
    <w:p w:rsidR="00000000" w:rsidRPr="0066404D" w:rsidP="0066404D">
      <w:pPr>
        <w:pStyle w:val="Heading1"/>
      </w:pPr>
      <w:bookmarkStart w:id="1" w:name="O_270868"/>
      <w:bookmarkEnd w:id="1"/>
      <w:r w:rsidRPr="0066404D">
        <w:t>Modification History</w:t>
      </w:r>
    </w:p>
    <w:p w:rsidR="00000000" w:rsidRPr="0066404D" w:rsidP="0066404D">
      <w:pPr>
        <w:pStyle w:val="BodyText"/>
      </w:pPr>
      <w:r w:rsidRPr="0066404D">
        <w:t>Not Applicable</w:t>
      </w:r>
    </w:p>
    <w:p w:rsidR="00000000" w:rsidRPr="0066404D" w:rsidP="0066404D">
      <w:pPr>
        <w:pStyle w:val="AllowPageBreak"/>
      </w:pPr>
    </w:p>
    <w:p w:rsidR="00000000" w:rsidRPr="0066404D" w:rsidP="0066404D">
      <w:pPr>
        <w:pStyle w:val="Heading1"/>
      </w:pPr>
      <w:bookmarkStart w:id="2" w:name="O_204852"/>
      <w:bookmarkEnd w:id="2"/>
      <w:r w:rsidRPr="0066404D">
        <w:t>Unit Descriptor</w:t>
      </w:r>
    </w:p>
    <w:tbl>
      <w:tblPr>
        <w:tblW w:w="0" w:type="auto"/>
        <w:tblLayout w:type="fixed"/>
        <w:tblCellMar>
          <w:left w:w="62" w:type="dxa"/>
          <w:right w:w="62" w:type="dxa"/>
        </w:tblCellMar>
        <w:tblLook w:val="0000"/>
      </w:tblPr>
      <w:tblGrid>
        <w:gridCol w:w="2644"/>
        <w:gridCol w:w="5878"/>
      </w:tblGrid>
      <w:tr w:rsidTr="00FD0601">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 xml:space="preserve">This unit describes the outcomes required to package product in the pulp and paper industry </w:t>
            </w:r>
          </w:p>
          <w:p w:rsidR="00000000" w:rsidRPr="0066404D" w:rsidP="0066404D">
            <w:pPr>
              <w:pStyle w:val="BodyText"/>
            </w:pPr>
            <w:r w:rsidRPr="0066404D">
              <w:t>General legislation</w:t>
            </w:r>
            <w:r w:rsidRPr="0066404D">
              <w:t>, regulatory, licensing and certification requirements applicable to this unit are detailed in the range statement</w:t>
            </w:r>
          </w:p>
          <w:p w:rsidR="00000000" w:rsidRPr="0066404D" w:rsidP="0066404D">
            <w:pPr>
              <w:pStyle w:val="BodyText"/>
            </w:pPr>
            <w:r w:rsidRPr="0066404D">
              <w:t>Specific high risk licensing requirements for this unit may be applicable and are to be met separately and prior to the achievement of this u</w:t>
            </w:r>
            <w:r w:rsidRPr="0066404D">
              <w:t>nit</w:t>
            </w:r>
          </w:p>
        </w:tc>
      </w:tr>
    </w:tbl>
    <w:p w:rsidR="00FD0601" w:rsidP="0066404D">
      <w:pPr>
        <w:pStyle w:val="BodyText"/>
      </w:pPr>
    </w:p>
    <w:p w:rsidR="00FD0601" w:rsidP="0066404D">
      <w:pPr>
        <w:pStyle w:val="BodyText"/>
      </w:pPr>
    </w:p>
    <w:p w:rsidR="00000000" w:rsidRPr="0066404D" w:rsidP="0066404D">
      <w:pPr>
        <w:pStyle w:val="Heading1"/>
      </w:pPr>
      <w:bookmarkStart w:id="3" w:name="O_204854"/>
      <w:bookmarkEnd w:id="3"/>
      <w:r w:rsidRPr="0066404D">
        <w:t>Application of the Unit</w:t>
      </w:r>
    </w:p>
    <w:tbl>
      <w:tblPr>
        <w:tblW w:w="0" w:type="auto"/>
        <w:tblLayout w:type="fixed"/>
        <w:tblCellMar>
          <w:left w:w="62" w:type="dxa"/>
          <w:right w:w="62" w:type="dxa"/>
        </w:tblCellMar>
        <w:tblLook w:val="0000"/>
      </w:tblPr>
      <w:tblGrid>
        <w:gridCol w:w="2708"/>
        <w:gridCol w:w="5814"/>
      </w:tblGrid>
      <w:tr w:rsidTr="00FD0601">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This unit applies to operators who package product in the pulp and paper industry. This work typically involves complex integrated equipment and continuous operations</w:t>
            </w:r>
          </w:p>
          <w:p w:rsidR="00000000" w:rsidRPr="0066404D" w:rsidP="0066404D">
            <w:pPr>
              <w:pStyle w:val="BodyText"/>
            </w:pPr>
            <w:r w:rsidRPr="0066404D">
              <w:t>Th</w:t>
            </w:r>
            <w:r w:rsidRPr="0066404D">
              <w:t>is unit generally applies to those who:</w:t>
            </w:r>
          </w:p>
          <w:p w:rsidR="00000000" w:rsidRPr="0066404D" w:rsidP="0066404D">
            <w:pPr>
              <w:pStyle w:val="ListBullet"/>
            </w:pPr>
            <w:r w:rsidRPr="0066404D">
              <w:t>pack product</w:t>
            </w:r>
          </w:p>
          <w:p w:rsidR="00000000" w:rsidRPr="0066404D" w:rsidP="0066404D">
            <w:pPr>
              <w:pStyle w:val="ListBullet"/>
            </w:pPr>
            <w:r w:rsidRPr="0066404D">
              <w:t>wrap product, and</w:t>
            </w:r>
          </w:p>
          <w:p w:rsidR="00000000" w:rsidRPr="0066404D" w:rsidP="0066404D">
            <w:pPr>
              <w:pStyle w:val="ListBullet"/>
            </w:pPr>
            <w:r w:rsidRPr="0066404D">
              <w:t>label product</w:t>
            </w:r>
          </w:p>
          <w:p w:rsidR="00000000" w:rsidRPr="0066404D" w:rsidP="0066404D">
            <w:pPr>
              <w:pStyle w:val="BodyText"/>
            </w:pPr>
            <w:r w:rsidRPr="0066404D">
              <w:t>to meet safety, quality and productivity requirements</w:t>
            </w:r>
          </w:p>
          <w:p w:rsidR="00000000" w:rsidRPr="0066404D" w:rsidP="0066404D">
            <w:pPr>
              <w:pStyle w:val="BodyText"/>
            </w:pPr>
            <w:r w:rsidRPr="0066404D">
              <w:t>It does not include dispatching or storing product</w:t>
            </w:r>
          </w:p>
        </w:tc>
      </w:tr>
    </w:tbl>
    <w:p w:rsidR="00FD0601" w:rsidP="0066404D">
      <w:pPr>
        <w:pStyle w:val="BodyText"/>
      </w:pPr>
    </w:p>
    <w:p w:rsidR="00FD0601" w:rsidP="0066404D">
      <w:pPr>
        <w:pStyle w:val="BodyText"/>
      </w:pPr>
    </w:p>
    <w:p w:rsidR="00000000" w:rsidRPr="0066404D" w:rsidP="0066404D">
      <w:pPr>
        <w:pStyle w:val="Heading1"/>
      </w:pPr>
      <w:bookmarkStart w:id="4" w:name="O_279128"/>
      <w:bookmarkEnd w:id="4"/>
      <w:r w:rsidRPr="0066404D">
        <w:t>Licensing/Regulatory Information</w:t>
      </w:r>
    </w:p>
    <w:p w:rsidR="00000000" w:rsidRPr="0066404D" w:rsidP="0066404D">
      <w:pPr>
        <w:pStyle w:val="BodyText"/>
      </w:pPr>
      <w:r w:rsidRPr="0066404D">
        <w:t>Refer to Unit Descriptor</w:t>
      </w:r>
    </w:p>
    <w:p w:rsidR="00000000" w:rsidRPr="0066404D" w:rsidP="0066404D">
      <w:pPr>
        <w:pStyle w:val="AllowPageBreak"/>
      </w:pPr>
    </w:p>
    <w:p w:rsidR="00000000" w:rsidRPr="0066404D" w:rsidP="0066404D">
      <w:pPr>
        <w:pStyle w:val="Heading1"/>
      </w:pPr>
      <w:bookmarkStart w:id="5" w:name="O_283926"/>
      <w:bookmarkEnd w:id="5"/>
      <w:r w:rsidRPr="0066404D">
        <w:t>Pre-Requisites</w:t>
      </w:r>
    </w:p>
    <w:p w:rsidR="00000000" w:rsidRPr="0066404D" w:rsidP="0066404D">
      <w:pPr>
        <w:pStyle w:val="BodyText"/>
      </w:pPr>
      <w:r w:rsidRPr="0066404D">
        <w:t>Not Applicable</w:t>
      </w:r>
    </w:p>
    <w:p w:rsidR="00000000" w:rsidRPr="0066404D" w:rsidP="0066404D">
      <w:pPr>
        <w:pStyle w:val="AllowPageBreak"/>
      </w:pPr>
    </w:p>
    <w:p w:rsidR="00000000" w:rsidRPr="0066404D" w:rsidP="0066404D">
      <w:pPr>
        <w:pStyle w:val="Heading1"/>
      </w:pPr>
      <w:bookmarkStart w:id="6" w:name="O_204853"/>
      <w:bookmarkEnd w:id="6"/>
      <w:r w:rsidRPr="0066404D">
        <w:t>Employability Skills Information</w:t>
      </w:r>
    </w:p>
    <w:tbl>
      <w:tblPr>
        <w:tblW w:w="0" w:type="auto"/>
        <w:tblLayout w:type="fixed"/>
        <w:tblCellMar>
          <w:left w:w="62" w:type="dxa"/>
          <w:right w:w="62" w:type="dxa"/>
        </w:tblCellMar>
        <w:tblLook w:val="0000"/>
      </w:tblPr>
      <w:tblGrid>
        <w:gridCol w:w="2746"/>
        <w:gridCol w:w="5776"/>
      </w:tblGrid>
      <w:tr w:rsidTr="00FD0601">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This unit contains employability skills</w:t>
            </w:r>
          </w:p>
        </w:tc>
      </w:tr>
    </w:tbl>
    <w:p w:rsidR="00FD0601" w:rsidP="0066404D">
      <w:pPr>
        <w:pStyle w:val="BodyText"/>
      </w:pPr>
    </w:p>
    <w:p w:rsidR="00FD0601" w:rsidP="0066404D">
      <w:pPr>
        <w:pStyle w:val="BodyText"/>
      </w:pPr>
    </w:p>
    <w:p w:rsidR="00000000" w:rsidRPr="0066404D" w:rsidP="0066404D">
      <w:pPr>
        <w:pStyle w:val="Heading1"/>
      </w:pPr>
      <w:bookmarkStart w:id="7" w:name="O_288914"/>
      <w:bookmarkEnd w:id="7"/>
      <w:r w:rsidRPr="0066404D">
        <w:t>Elements and Performance Criteria Pre-Content</w:t>
      </w:r>
    </w:p>
    <w:tbl>
      <w:tblPr>
        <w:tblW w:w="0" w:type="auto"/>
        <w:tblLayout w:type="fixed"/>
        <w:tblCellMar>
          <w:left w:w="62" w:type="dxa"/>
          <w:right w:w="62" w:type="dxa"/>
        </w:tblCellMar>
        <w:tblLook w:val="0000"/>
      </w:tblPr>
      <w:tblGrid>
        <w:gridCol w:w="2552"/>
        <w:gridCol w:w="5970"/>
      </w:tblGrid>
      <w:tr w:rsidTr="00FD060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Performance criteria describe the performance needed to demonstrate achievement of the element. Where bold italicised text is used, further info</w:t>
            </w:r>
            <w:r w:rsidRPr="0066404D">
              <w:t>rmation is detailed in the required skills and knowledge section and the range statement. Assessment of performance is to be consistent with the evidence guide.</w:t>
            </w:r>
          </w:p>
        </w:tc>
      </w:tr>
    </w:tbl>
    <w:p w:rsidR="00000000" w:rsidRPr="0066404D" w:rsidP="0066404D">
      <w:pPr>
        <w:pStyle w:val="BodyText"/>
      </w:pPr>
    </w:p>
    <w:p w:rsidR="00000000" w:rsidRPr="0066404D" w:rsidP="0066404D">
      <w:pPr>
        <w:pStyle w:val="AllowPageBreak"/>
      </w:pPr>
    </w:p>
    <w:p w:rsidR="00000000" w:rsidRPr="0066404D" w:rsidP="0066404D">
      <w:pPr>
        <w:pStyle w:val="Heading1"/>
      </w:pPr>
      <w:bookmarkStart w:id="8" w:name="O_235581"/>
      <w:bookmarkEnd w:id="8"/>
      <w:r w:rsidRPr="0066404D">
        <w:t>Elements and Performance Criteria</w:t>
      </w:r>
    </w:p>
    <w:tbl>
      <w:tblPr>
        <w:tblW w:w="0" w:type="auto"/>
        <w:tblLayout w:type="fixed"/>
        <w:tblCellMar>
          <w:left w:w="62" w:type="dxa"/>
          <w:right w:w="62" w:type="dxa"/>
        </w:tblCellMar>
        <w:tblLook w:val="0000"/>
      </w:tblPr>
      <w:tblGrid>
        <w:gridCol w:w="2552"/>
        <w:gridCol w:w="5970"/>
      </w:tblGrid>
      <w:tr w:rsidTr="00FD0601">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PERFORMANCE CRITERIA</w:t>
            </w:r>
          </w:p>
        </w:tc>
      </w:tr>
      <w:tr w:rsidTr="00FD060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6404D">
            <w:pPr>
              <w:pStyle w:val="List"/>
              <w:rPr>
                <w:lang w:val="en-NZ"/>
              </w:rPr>
            </w:pPr>
            <w:r w:rsidRPr="0066404D">
              <w:t>1.</w:t>
            </w:r>
            <w:r w:rsidRPr="0066404D">
              <w:tab/>
            </w:r>
            <w:r w:rsidRPr="0066404D">
              <w:t>Pack product</w:t>
            </w:r>
          </w:p>
        </w:tc>
        <w:tc>
          <w:tcPr>
            <w:tcW w:w="5970" w:type="dxa"/>
            <w:tcBorders>
              <w:top w:val="nil"/>
              <w:left w:val="nil"/>
              <w:bottom w:val="nil"/>
              <w:right w:val="nil"/>
            </w:tcBorders>
            <w:tcMar>
              <w:top w:w="0" w:type="dxa"/>
              <w:left w:w="62" w:type="dxa"/>
              <w:bottom w:w="0" w:type="dxa"/>
              <w:right w:w="62" w:type="dxa"/>
            </w:tcMar>
          </w:tcPr>
          <w:p w:rsidR="00000000" w:rsidRPr="0066404D" w:rsidP="0066404D">
            <w:pPr>
              <w:pStyle w:val="List2"/>
            </w:pPr>
            <w:r w:rsidRPr="0066404D">
              <w:t>1.1.</w:t>
            </w:r>
            <w:r w:rsidRPr="0066404D">
              <w:tab/>
              <w:t>Product is packed within Occupational Health and Safety (OHS) regulations, environmental and safe working requirements/practices, Standard Operating Procedures (SOP), and housekeeping requirements</w:t>
            </w:r>
          </w:p>
          <w:p w:rsidR="00000000" w:rsidRPr="0066404D" w:rsidP="0066404D">
            <w:pPr>
              <w:pStyle w:val="List2"/>
            </w:pPr>
            <w:r w:rsidRPr="0066404D">
              <w:t>1.2.</w:t>
            </w:r>
            <w:r w:rsidRPr="0066404D">
              <w:tab/>
              <w:t>Packing requirements are obtained an</w:t>
            </w:r>
            <w:r w:rsidRPr="0066404D">
              <w:t>d interpreted for customer order</w:t>
            </w:r>
          </w:p>
          <w:p w:rsidR="00000000" w:rsidRPr="0066404D" w:rsidP="0066404D">
            <w:pPr>
              <w:pStyle w:val="List2"/>
            </w:pPr>
            <w:r w:rsidRPr="0066404D">
              <w:t>1.3.</w:t>
            </w:r>
            <w:r w:rsidRPr="0066404D">
              <w:tab/>
              <w:t>Packing systems are prepared and operated</w:t>
            </w:r>
          </w:p>
          <w:p w:rsidR="00000000" w:rsidRPr="0066404D" w:rsidP="0066404D">
            <w:pPr>
              <w:pStyle w:val="List2"/>
            </w:pPr>
            <w:r w:rsidRPr="0066404D">
              <w:t>1.4.</w:t>
            </w:r>
            <w:r w:rsidRPr="0066404D">
              <w:tab/>
              <w:t>Operator level maintenance requirements for packing system are undertaken</w:t>
            </w:r>
          </w:p>
          <w:p w:rsidR="00000000" w:rsidRPr="0066404D" w:rsidP="0066404D">
            <w:pPr>
              <w:pStyle w:val="List2"/>
            </w:pPr>
            <w:r w:rsidRPr="0066404D">
              <w:t>1.5.</w:t>
            </w:r>
            <w:r w:rsidRPr="0066404D">
              <w:tab/>
              <w:t>Packing system is monitored and controlled and faults corrected</w:t>
            </w:r>
          </w:p>
          <w:p w:rsidR="00000000" w:rsidRPr="0066404D" w:rsidP="0066404D">
            <w:pPr>
              <w:pStyle w:val="List2"/>
            </w:pPr>
            <w:r w:rsidRPr="0066404D">
              <w:t>1.6.</w:t>
            </w:r>
            <w:r w:rsidRPr="0066404D">
              <w:tab/>
              <w:t>Packing supply levels a</w:t>
            </w:r>
            <w:r w:rsidRPr="0066404D">
              <w:t>re maintained</w:t>
            </w:r>
          </w:p>
          <w:p w:rsidR="00000000" w:rsidP="0066404D">
            <w:pPr>
              <w:pStyle w:val="List2"/>
              <w:rPr>
                <w:lang w:val="en-NZ"/>
              </w:rPr>
            </w:pPr>
            <w:r w:rsidRPr="0066404D">
              <w:t>1.7.</w:t>
            </w:r>
            <w:r w:rsidRPr="0066404D">
              <w:tab/>
              <w:t>Packing system adjustments for grade changes are undertaken if required</w:t>
            </w:r>
          </w:p>
        </w:tc>
      </w:tr>
      <w:tr w:rsidTr="00FD0601">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6404D">
            <w:pPr>
              <w:pStyle w:val="List"/>
              <w:rPr>
                <w:lang w:val="en-NZ"/>
              </w:rPr>
            </w:pPr>
            <w:r w:rsidRPr="0066404D">
              <w:t>2.</w:t>
            </w:r>
            <w:r w:rsidRPr="0066404D">
              <w:tab/>
              <w:t>Wrap product</w:t>
            </w:r>
          </w:p>
        </w:tc>
        <w:tc>
          <w:tcPr>
            <w:tcW w:w="5970" w:type="dxa"/>
            <w:tcBorders>
              <w:top w:val="nil"/>
              <w:left w:val="nil"/>
              <w:bottom w:val="nil"/>
              <w:right w:val="nil"/>
            </w:tcBorders>
            <w:tcMar>
              <w:top w:w="0" w:type="dxa"/>
              <w:left w:w="62" w:type="dxa"/>
              <w:bottom w:w="0" w:type="dxa"/>
              <w:right w:w="62" w:type="dxa"/>
            </w:tcMar>
          </w:tcPr>
          <w:p w:rsidR="00000000" w:rsidRPr="0066404D" w:rsidP="0066404D">
            <w:pPr>
              <w:pStyle w:val="List2"/>
            </w:pPr>
            <w:r w:rsidRPr="0066404D">
              <w:t>2.1.</w:t>
            </w:r>
            <w:r w:rsidRPr="0066404D">
              <w:tab/>
              <w:t>Product is wrapped within OHS regulations, environmental and safe working requirements/practices, SOP, and housekeeping requirements</w:t>
            </w:r>
          </w:p>
          <w:p w:rsidR="00000000" w:rsidRPr="0066404D" w:rsidP="0066404D">
            <w:pPr>
              <w:pStyle w:val="List2"/>
            </w:pPr>
            <w:r w:rsidRPr="0066404D">
              <w:t>2.2.</w:t>
            </w:r>
            <w:r w:rsidRPr="0066404D">
              <w:tab/>
            </w:r>
            <w:r w:rsidRPr="0066404D">
              <w:t>Wrapping requirements are obtained and interpreted for customer order</w:t>
            </w:r>
          </w:p>
          <w:p w:rsidR="00000000" w:rsidRPr="0066404D" w:rsidP="0066404D">
            <w:pPr>
              <w:pStyle w:val="List2"/>
            </w:pPr>
            <w:r w:rsidRPr="0066404D">
              <w:t>2.3.</w:t>
            </w:r>
            <w:r w:rsidRPr="0066404D">
              <w:tab/>
              <w:t>Wrapping systems are prepared and operated</w:t>
            </w:r>
          </w:p>
          <w:p w:rsidR="00000000" w:rsidRPr="0066404D" w:rsidP="0066404D">
            <w:pPr>
              <w:pStyle w:val="List2"/>
            </w:pPr>
            <w:r w:rsidRPr="0066404D">
              <w:t>2.4.</w:t>
            </w:r>
            <w:r w:rsidRPr="0066404D">
              <w:tab/>
              <w:t>Operator level maintenance requirements for wrapping system are undertaken</w:t>
            </w:r>
          </w:p>
          <w:p w:rsidR="00000000" w:rsidRPr="0066404D" w:rsidP="0066404D">
            <w:pPr>
              <w:pStyle w:val="List2"/>
            </w:pPr>
            <w:r w:rsidRPr="0066404D">
              <w:t>2.5.</w:t>
            </w:r>
            <w:r w:rsidRPr="0066404D">
              <w:tab/>
              <w:t>Wrapping system is monitored and controlled and fault</w:t>
            </w:r>
            <w:r w:rsidRPr="0066404D">
              <w:t>s corrected</w:t>
            </w:r>
          </w:p>
          <w:p w:rsidR="00000000" w:rsidP="0066404D">
            <w:pPr>
              <w:pStyle w:val="List2"/>
              <w:rPr>
                <w:lang w:val="en-NZ"/>
              </w:rPr>
            </w:pPr>
            <w:r w:rsidRPr="0066404D">
              <w:t>2.6.</w:t>
            </w:r>
            <w:r w:rsidRPr="0066404D">
              <w:tab/>
              <w:t>Wrapping supply levels are maintained</w:t>
            </w:r>
          </w:p>
        </w:tc>
      </w:tr>
      <w:tr w:rsidTr="00FD0601">
        <w:tblPrEx>
          <w:tblW w:w="0" w:type="auto"/>
          <w:tblLayout w:type="fixed"/>
          <w:tblCellMar>
            <w:left w:w="62" w:type="dxa"/>
            <w:right w:w="62" w:type="dxa"/>
          </w:tblCellMar>
          <w:tblLook w:val="0000"/>
        </w:tblPrEx>
        <w:tc>
          <w:tcPr>
            <w:tcW w:w="2552" w:type="dxa"/>
            <w:vMerge w:val="restart"/>
            <w:tcBorders>
              <w:top w:val="nil"/>
              <w:left w:val="nil"/>
              <w:bottom w:val="nil"/>
              <w:right w:val="nil"/>
            </w:tcBorders>
            <w:tcMar>
              <w:top w:w="0" w:type="dxa"/>
              <w:left w:w="62" w:type="dxa"/>
              <w:bottom w:w="0" w:type="dxa"/>
              <w:right w:w="62" w:type="dxa"/>
            </w:tcMar>
          </w:tcPr>
          <w:p w:rsidR="00000000" w:rsidP="0066404D">
            <w:pPr>
              <w:pStyle w:val="List"/>
              <w:rPr>
                <w:lang w:val="en-NZ"/>
              </w:rPr>
            </w:pPr>
            <w:r w:rsidRPr="0066404D">
              <w:t>3.</w:t>
            </w:r>
            <w:r w:rsidRPr="0066404D">
              <w:tab/>
              <w:t>Label product</w:t>
            </w:r>
          </w:p>
        </w:tc>
        <w:tc>
          <w:tcPr>
            <w:tcW w:w="5970" w:type="dxa"/>
            <w:tcBorders>
              <w:top w:val="nil"/>
              <w:left w:val="nil"/>
              <w:bottom w:val="nil"/>
              <w:right w:val="nil"/>
            </w:tcBorders>
            <w:tcMar>
              <w:top w:w="0" w:type="dxa"/>
              <w:left w:w="62" w:type="dxa"/>
              <w:bottom w:w="0" w:type="dxa"/>
              <w:right w:w="62" w:type="dxa"/>
            </w:tcMar>
          </w:tcPr>
          <w:p w:rsidR="00000000" w:rsidP="0066404D">
            <w:pPr>
              <w:pStyle w:val="List2"/>
              <w:rPr>
                <w:lang w:val="en-NZ"/>
              </w:rPr>
            </w:pPr>
            <w:r w:rsidRPr="0066404D">
              <w:t>3.1.</w:t>
            </w:r>
            <w:r w:rsidRPr="0066404D">
              <w:tab/>
              <w:t>Product is labelled within OHS regulations, environmental and safe working requirements/practices, SOP, and housekeeping requirements</w:t>
            </w:r>
          </w:p>
        </w:tc>
      </w:tr>
      <w:tr w:rsidTr="00FD0601">
        <w:tblPrEx>
          <w:tblW w:w="0" w:type="auto"/>
          <w:tblLayout w:type="fixed"/>
          <w:tblCellMar>
            <w:left w:w="62" w:type="dxa"/>
            <w:right w:w="62" w:type="dxa"/>
          </w:tblCellMar>
          <w:tblLook w:val="0000"/>
        </w:tblPrEx>
        <w:tc>
          <w:tcPr>
            <w:tcW w:w="2552"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70" w:type="dxa"/>
            <w:tcBorders>
              <w:top w:val="nil"/>
              <w:left w:val="nil"/>
              <w:bottom w:val="nil"/>
              <w:right w:val="nil"/>
            </w:tcBorders>
            <w:tcMar>
              <w:top w:w="0" w:type="dxa"/>
              <w:left w:w="62" w:type="dxa"/>
              <w:bottom w:w="0" w:type="dxa"/>
              <w:right w:w="62" w:type="dxa"/>
            </w:tcMar>
          </w:tcPr>
          <w:p w:rsidR="00000000" w:rsidRPr="0066404D" w:rsidP="0066404D">
            <w:pPr>
              <w:pStyle w:val="List2"/>
            </w:pPr>
            <w:r w:rsidRPr="0066404D">
              <w:t>3.2.</w:t>
            </w:r>
            <w:r w:rsidRPr="0066404D">
              <w:tab/>
              <w:t>Labelling including customer specific</w:t>
            </w:r>
            <w:r w:rsidRPr="0066404D">
              <w:t>ation and product identification is attached to product</w:t>
            </w:r>
          </w:p>
          <w:p w:rsidR="00000000" w:rsidRPr="0066404D" w:rsidP="0066404D">
            <w:pPr>
              <w:pStyle w:val="List2"/>
            </w:pPr>
            <w:r w:rsidRPr="0066404D">
              <w:t>3.3.</w:t>
            </w:r>
            <w:r w:rsidRPr="0066404D">
              <w:tab/>
              <w:t>Operator level maintenance requirements for labelling equipment are undertaken</w:t>
            </w:r>
          </w:p>
          <w:p w:rsidR="00000000" w:rsidRPr="0066404D" w:rsidP="0066404D">
            <w:pPr>
              <w:pStyle w:val="List2"/>
            </w:pPr>
            <w:r w:rsidRPr="0066404D">
              <w:t>3.4.</w:t>
            </w:r>
            <w:r w:rsidRPr="0066404D">
              <w:tab/>
              <w:t>Labelling system is monitored and controlled and faults corrected</w:t>
            </w:r>
          </w:p>
          <w:p w:rsidR="00000000" w:rsidRPr="0066404D" w:rsidP="0066404D">
            <w:pPr>
              <w:pStyle w:val="List2"/>
            </w:pPr>
            <w:r w:rsidRPr="0066404D">
              <w:t>3.5.</w:t>
            </w:r>
            <w:r w:rsidRPr="0066404D">
              <w:tab/>
              <w:t>Labelling supply levels are maintained</w:t>
            </w:r>
          </w:p>
        </w:tc>
      </w:tr>
    </w:tbl>
    <w:p w:rsidR="00FD0601" w:rsidP="0066404D">
      <w:pPr>
        <w:pStyle w:val="BodyText"/>
      </w:pPr>
    </w:p>
    <w:p w:rsidR="00FD0601" w:rsidP="0066404D">
      <w:pPr>
        <w:pStyle w:val="BodyText"/>
      </w:pPr>
    </w:p>
    <w:p w:rsidR="00000000" w:rsidRPr="0066404D" w:rsidP="0066404D">
      <w:pPr>
        <w:pStyle w:val="Heading1"/>
      </w:pPr>
      <w:bookmarkStart w:id="9" w:name="O_259531"/>
      <w:bookmarkEnd w:id="9"/>
      <w:r w:rsidRPr="0066404D">
        <w:t>Required Skills and Knowledge</w:t>
      </w:r>
    </w:p>
    <w:tbl>
      <w:tblPr>
        <w:tblW w:w="0" w:type="auto"/>
        <w:tblLayout w:type="fixed"/>
        <w:tblCellMar>
          <w:left w:w="62" w:type="dxa"/>
          <w:right w:w="62" w:type="dxa"/>
        </w:tblCellMar>
        <w:tblLook w:val="0000"/>
      </w:tblPr>
      <w:tblGrid>
        <w:gridCol w:w="8522"/>
      </w:tblGrid>
      <w:tr w:rsidTr="00FD060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REQUIRED SKILLS AND KNOWLEDGE</w:t>
            </w:r>
          </w:p>
        </w:tc>
      </w:tr>
      <w:tr w:rsidTr="00FD06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This describes the skills and knowledge required for this unit.</w:t>
            </w:r>
          </w:p>
        </w:tc>
      </w:tr>
      <w:tr w:rsidTr="00FD06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Required skills</w:t>
            </w:r>
          </w:p>
        </w:tc>
      </w:tr>
      <w:tr w:rsidTr="00FD06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Uses required forms of communication in packaging product</w:t>
            </w:r>
          </w:p>
          <w:p w:rsidR="00000000" w:rsidRPr="0066404D" w:rsidP="0066404D">
            <w:pPr>
              <w:pStyle w:val="ListBullet"/>
            </w:pPr>
            <w:r w:rsidRPr="0066404D">
              <w:t>Reads and interprets required documentation, procedures and reports</w:t>
            </w:r>
          </w:p>
          <w:p w:rsidR="00000000" w:rsidRPr="0066404D" w:rsidP="0066404D">
            <w:pPr>
              <w:pStyle w:val="ListBullet"/>
            </w:pPr>
            <w:r w:rsidRPr="0066404D">
              <w:t>Accesses and navigates and enters computer based information required for packaging of product including:</w:t>
            </w:r>
          </w:p>
          <w:p w:rsidR="00000000" w:rsidRPr="0066404D" w:rsidP="0066404D">
            <w:pPr>
              <w:pStyle w:val="ListBullet2"/>
            </w:pPr>
            <w:r w:rsidRPr="0066404D">
              <w:t>recording non-conforming product</w:t>
            </w:r>
          </w:p>
          <w:p w:rsidR="00000000" w:rsidRPr="0066404D" w:rsidP="0066404D">
            <w:pPr>
              <w:pStyle w:val="ListBullet2"/>
            </w:pPr>
            <w:r w:rsidRPr="0066404D">
              <w:t>recording faults and related action</w:t>
            </w:r>
          </w:p>
          <w:p w:rsidR="00000000" w:rsidRPr="0066404D" w:rsidP="0066404D">
            <w:pPr>
              <w:pStyle w:val="ListBullet2"/>
            </w:pPr>
            <w:r w:rsidRPr="0066404D">
              <w:t>identifies p</w:t>
            </w:r>
            <w:r w:rsidRPr="0066404D">
              <w:t>roduct and customer specifications</w:t>
            </w:r>
          </w:p>
          <w:p w:rsidR="00000000" w:rsidRPr="0066404D" w:rsidP="0066404D">
            <w:pPr>
              <w:pStyle w:val="ListBullet"/>
            </w:pPr>
            <w:r w:rsidRPr="0066404D">
              <w:t>Interprets instruments, gauges and data recording equipment</w:t>
            </w:r>
          </w:p>
          <w:p w:rsidR="00000000" w:rsidRPr="0066404D" w:rsidP="0066404D">
            <w:pPr>
              <w:pStyle w:val="ListBullet"/>
            </w:pPr>
            <w:r w:rsidRPr="0066404D">
              <w:t>Identifies and actions problems within level of responsibility</w:t>
            </w:r>
          </w:p>
          <w:p w:rsidR="00000000" w:rsidRPr="0066404D" w:rsidP="0066404D">
            <w:pPr>
              <w:pStyle w:val="ListBullet"/>
            </w:pPr>
            <w:r w:rsidRPr="0066404D">
              <w:t>Identifies causes and effects of equipment or system faults and takes corrective action</w:t>
            </w:r>
          </w:p>
          <w:p w:rsidR="00000000" w:rsidRPr="0066404D" w:rsidP="0066404D">
            <w:pPr>
              <w:pStyle w:val="ListBullet"/>
            </w:pPr>
            <w:r w:rsidRPr="0066404D">
              <w:t>Identifie</w:t>
            </w:r>
            <w:r w:rsidRPr="0066404D">
              <w:t>s and monitors process control points</w:t>
            </w:r>
          </w:p>
          <w:p w:rsidR="00000000" w:rsidRPr="0066404D" w:rsidP="0066404D">
            <w:pPr>
              <w:pStyle w:val="ListBullet"/>
            </w:pPr>
            <w:r w:rsidRPr="0066404D">
              <w:t>Maintains situational awareness in the work area</w:t>
            </w:r>
          </w:p>
          <w:p w:rsidR="00000000" w:rsidRPr="0066404D" w:rsidP="0066404D">
            <w:pPr>
              <w:pStyle w:val="ListBullet"/>
            </w:pPr>
            <w:r w:rsidRPr="0066404D">
              <w:t>Implements isolation and lockout procedures</w:t>
            </w:r>
          </w:p>
          <w:p w:rsidR="00000000" w:rsidRPr="0066404D" w:rsidP="0066404D">
            <w:pPr>
              <w:pStyle w:val="ListBullet"/>
            </w:pPr>
            <w:r w:rsidRPr="0066404D">
              <w:t>Locates non-conforming product to designated areas</w:t>
            </w:r>
          </w:p>
          <w:p w:rsidR="00000000" w:rsidRPr="0066404D" w:rsidP="0066404D">
            <w:pPr>
              <w:pStyle w:val="ListBullet"/>
            </w:pPr>
            <w:r w:rsidRPr="0066404D">
              <w:t>Operates required materials handling equipment</w:t>
            </w:r>
          </w:p>
          <w:p w:rsidR="00000000" w:rsidRPr="0066404D" w:rsidP="0066404D">
            <w:pPr>
              <w:pStyle w:val="ListBullet"/>
            </w:pPr>
            <w:r w:rsidRPr="0066404D">
              <w:t>Maintains required materials handling equipment</w:t>
            </w:r>
          </w:p>
          <w:p w:rsidR="00000000" w:rsidRPr="0066404D" w:rsidP="0066404D">
            <w:pPr>
              <w:pStyle w:val="ListBullet"/>
            </w:pPr>
            <w:r w:rsidRPr="0066404D">
              <w:t>Operates packaging and wrapping systems</w:t>
            </w:r>
          </w:p>
          <w:p w:rsidR="00000000" w:rsidRPr="0066404D" w:rsidP="0066404D">
            <w:pPr>
              <w:pStyle w:val="ListBullet"/>
            </w:pPr>
            <w:r w:rsidRPr="0066404D">
              <w:t>Inspects and maintains equipment or systems to specification</w:t>
            </w:r>
          </w:p>
          <w:p w:rsidR="00000000" w:rsidRPr="0066404D" w:rsidP="0066404D">
            <w:pPr>
              <w:pStyle w:val="ListBullet"/>
            </w:pPr>
            <w:r w:rsidRPr="0066404D">
              <w:t>Uses measuring equipment as required</w:t>
            </w:r>
          </w:p>
          <w:p w:rsidR="00000000" w:rsidRPr="0066404D" w:rsidP="0066404D">
            <w:pPr>
              <w:pStyle w:val="ListBullet"/>
            </w:pPr>
            <w:r w:rsidRPr="0066404D">
              <w:t>Operates high risk load shifting equipment as required</w:t>
            </w:r>
          </w:p>
          <w:p w:rsidR="00000000" w:rsidRPr="0066404D" w:rsidP="0066404D">
            <w:pPr>
              <w:pStyle w:val="ListBullet"/>
            </w:pPr>
            <w:r w:rsidRPr="0066404D">
              <w:t>Analyses and us</w:t>
            </w:r>
            <w:r w:rsidRPr="0066404D">
              <w:t>es sensory information to adjust process to maintain safety, quality and productivity</w:t>
            </w:r>
          </w:p>
          <w:p w:rsidR="00000000" w:rsidP="0066404D">
            <w:pPr>
              <w:pStyle w:val="ListBullet"/>
              <w:rPr>
                <w:lang w:val="en-NZ"/>
              </w:rPr>
            </w:pPr>
            <w:r w:rsidRPr="0066404D">
              <w:t>Uses electronic and other control systems to control equipment to package product as required</w:t>
            </w:r>
          </w:p>
        </w:tc>
      </w:tr>
      <w:tr w:rsidTr="00FD06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Required knowledge</w:t>
            </w:r>
          </w:p>
        </w:tc>
      </w:tr>
      <w:tr w:rsidTr="00FD060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Procedures, regulations and legislative requirements r</w:t>
            </w:r>
            <w:r w:rsidRPr="0066404D">
              <w:t xml:space="preserve">elevant to packaging product including OHS, environmental including relevant sustainability requirements/practices, SOP, isolation procedures, safe working requirements, risks and hazard identification and housekeeping </w:t>
            </w:r>
          </w:p>
          <w:p w:rsidR="00000000" w:rsidRPr="0066404D" w:rsidP="0066404D">
            <w:pPr>
              <w:pStyle w:val="ListBullet"/>
            </w:pPr>
            <w:r w:rsidRPr="0066404D">
              <w:t>Relevant forms of communication</w:t>
            </w:r>
          </w:p>
          <w:p w:rsidR="00000000" w:rsidRPr="0066404D" w:rsidP="0066404D">
            <w:pPr>
              <w:pStyle w:val="ListBullet"/>
            </w:pPr>
            <w:r w:rsidRPr="0066404D">
              <w:t>Basi</w:t>
            </w:r>
            <w:r w:rsidRPr="0066404D">
              <w:t>c problem-solving techniques consistent with level of responsibility</w:t>
            </w:r>
          </w:p>
          <w:p w:rsidR="00000000" w:rsidRPr="0066404D" w:rsidP="0066404D">
            <w:pPr>
              <w:pStyle w:val="ListBullet"/>
            </w:pPr>
            <w:r w:rsidRPr="0066404D">
              <w:t>Causes and effects of system faults and rectification requirements</w:t>
            </w:r>
          </w:p>
          <w:p w:rsidR="00000000" w:rsidRPr="0066404D" w:rsidP="0066404D">
            <w:pPr>
              <w:pStyle w:val="ListBullet"/>
            </w:pPr>
            <w:r w:rsidRPr="0066404D">
              <w:t xml:space="preserve">Working knowledge of packaging, processes, layout and associated services including operating parameters, variation and </w:t>
            </w:r>
            <w:r w:rsidRPr="0066404D">
              <w:t>associated adjustments within level of responsibility</w:t>
            </w:r>
          </w:p>
          <w:p w:rsidR="00000000" w:rsidRPr="0066404D" w:rsidP="0066404D">
            <w:pPr>
              <w:pStyle w:val="ListBullet"/>
            </w:pPr>
            <w:r w:rsidRPr="0066404D">
              <w:t>Manual transfer techniques and requirements</w:t>
            </w:r>
          </w:p>
          <w:p w:rsidR="00000000" w:rsidRPr="0066404D" w:rsidP="0066404D">
            <w:pPr>
              <w:pStyle w:val="ListBullet"/>
            </w:pPr>
            <w:r w:rsidRPr="0066404D">
              <w:t>Packaging procedures and responsibilities</w:t>
            </w:r>
          </w:p>
          <w:p w:rsidR="00000000" w:rsidRPr="0066404D" w:rsidP="0066404D">
            <w:pPr>
              <w:pStyle w:val="ListBullet"/>
            </w:pPr>
            <w:r w:rsidRPr="0066404D">
              <w:t>Application of high risk equipment as required</w:t>
            </w:r>
          </w:p>
          <w:p w:rsidR="00000000" w:rsidRPr="0066404D" w:rsidP="0066404D">
            <w:pPr>
              <w:pStyle w:val="ListBullet"/>
            </w:pPr>
            <w:r w:rsidRPr="0066404D">
              <w:t>Sensory information that indicates a deviation from standard operating parameters</w:t>
            </w:r>
          </w:p>
          <w:p w:rsidR="00000000" w:rsidRPr="0066404D" w:rsidP="0066404D">
            <w:pPr>
              <w:pStyle w:val="ListBullet"/>
            </w:pPr>
            <w:r w:rsidRPr="0066404D">
              <w:t>Sufficient knowledge of electronic and other control systems, operation and application to make appropriate adjustments that control packaging of product</w:t>
            </w:r>
          </w:p>
        </w:tc>
      </w:tr>
    </w:tbl>
    <w:p w:rsidR="00FD0601" w:rsidP="0066404D">
      <w:pPr>
        <w:pStyle w:val="BodyText"/>
      </w:pPr>
    </w:p>
    <w:p w:rsidR="00FD0601" w:rsidP="0066404D">
      <w:pPr>
        <w:pStyle w:val="BodyText"/>
      </w:pPr>
    </w:p>
    <w:p w:rsidR="00000000" w:rsidRPr="0066404D" w:rsidP="0066404D">
      <w:pPr>
        <w:pStyle w:val="AllowPageBreak"/>
      </w:pPr>
    </w:p>
    <w:p w:rsidR="00000000" w:rsidRPr="0066404D" w:rsidP="0066404D">
      <w:pPr>
        <w:pStyle w:val="Heading1"/>
      </w:pPr>
      <w:bookmarkStart w:id="10" w:name="O_243565"/>
      <w:bookmarkEnd w:id="10"/>
      <w:r w:rsidRPr="0066404D">
        <w:t>Evidence Guide</w:t>
      </w:r>
    </w:p>
    <w:tbl>
      <w:tblPr>
        <w:tblW w:w="9242" w:type="dxa"/>
        <w:tblLayout w:type="fixed"/>
        <w:tblCellMar>
          <w:left w:w="62" w:type="dxa"/>
          <w:right w:w="62" w:type="dxa"/>
        </w:tblCellMar>
        <w:tblLook w:val="0000"/>
      </w:tblPr>
      <w:tblGrid>
        <w:gridCol w:w="3767"/>
        <w:gridCol w:w="5475"/>
      </w:tblGrid>
      <w:tr w:rsidTr="00FD0601">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EVIDENCE GUIDE</w:t>
            </w:r>
          </w:p>
        </w:tc>
      </w:tr>
      <w:tr w:rsidTr="00FD0601">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The evidence guide provides advice on assessment and must be read in conjunction with the performance criteria, required skills and knowledge, range statement and the Assessment Guidelines for the Training P</w:t>
            </w:r>
            <w:r w:rsidRPr="0066404D">
              <w:t>ackage.</w:t>
            </w:r>
          </w:p>
        </w:tc>
      </w:tr>
      <w:tr w:rsidTr="00FD060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p>
        </w:tc>
      </w:tr>
      <w:tr w:rsidTr="00FD060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Evidence should be relevant to the work. It should satisfy the requirements of the elements and performance criteria and include consideration of:</w:t>
            </w:r>
          </w:p>
          <w:p w:rsidR="00000000" w:rsidRPr="0066404D" w:rsidP="0066404D">
            <w:pPr>
              <w:pStyle w:val="ListBullet"/>
            </w:pPr>
            <w:r w:rsidRPr="0066404D">
              <w:t>the required knowledge and skills tailored to the needs of the specific workplace</w:t>
            </w:r>
          </w:p>
          <w:p w:rsidR="00000000" w:rsidRPr="0066404D" w:rsidP="0066404D">
            <w:pPr>
              <w:pStyle w:val="ListBullet"/>
            </w:pPr>
            <w:r w:rsidRPr="0066404D">
              <w:t>applicable OHS regulations</w:t>
            </w:r>
            <w:r w:rsidRPr="0066404D">
              <w:t>, environmental and safe working requirements/practices, SOP and housekeeping requirements</w:t>
            </w:r>
          </w:p>
          <w:p w:rsidR="00000000" w:rsidRPr="0066404D" w:rsidP="0066404D">
            <w:pPr>
              <w:pStyle w:val="ListBullet"/>
            </w:pPr>
            <w:r w:rsidRPr="0066404D">
              <w:t>applicable aspects of the range statement</w:t>
            </w:r>
          </w:p>
          <w:p w:rsidR="00000000" w:rsidP="0066404D">
            <w:pPr>
              <w:pStyle w:val="ListBullet"/>
              <w:rPr>
                <w:lang w:val="en-NZ"/>
              </w:rPr>
            </w:pPr>
            <w:r w:rsidRPr="0066404D">
              <w:t>practical workplace demonstration of skills in packaging product</w:t>
            </w:r>
          </w:p>
        </w:tc>
      </w:tr>
      <w:tr w:rsidTr="00FD060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A workplace assessment must be used to assess:</w:t>
            </w:r>
          </w:p>
          <w:p w:rsidR="00000000" w:rsidRPr="0066404D" w:rsidP="0066404D">
            <w:pPr>
              <w:pStyle w:val="ListBullet"/>
            </w:pPr>
            <w:r w:rsidRPr="0066404D">
              <w:t>the application of required knowledge on the job</w:t>
            </w:r>
          </w:p>
          <w:p w:rsidR="00000000" w:rsidRPr="0066404D" w:rsidP="0066404D">
            <w:pPr>
              <w:pStyle w:val="ListBullet"/>
            </w:pPr>
            <w:r w:rsidRPr="0066404D">
              <w:t>the application of skills on the job, over time and under a range of typical conditions that may be experienced in packaging product</w:t>
            </w:r>
          </w:p>
          <w:p w:rsidR="00000000" w:rsidP="0066404D">
            <w:pPr>
              <w:pStyle w:val="BodyText"/>
              <w:rPr>
                <w:lang w:val="en-NZ"/>
              </w:rPr>
            </w:pPr>
            <w:r w:rsidRPr="0066404D">
              <w:t>Access to the full range o</w:t>
            </w:r>
            <w:r w:rsidRPr="0066404D">
              <w:t>f equipment involved in product packaging operations in a pulp or paper mill is required</w:t>
            </w:r>
          </w:p>
        </w:tc>
      </w:tr>
      <w:tr w:rsidTr="00FD0601">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A combination of assessment methods should be used. The following examples are appropriate for this unit:</w:t>
            </w:r>
          </w:p>
          <w:p w:rsidR="00000000" w:rsidRPr="0066404D" w:rsidP="0066404D">
            <w:pPr>
              <w:pStyle w:val="ListBullet"/>
            </w:pPr>
            <w:r w:rsidRPr="0066404D">
              <w:t>observation of applied skills and know</w:t>
            </w:r>
            <w:r w:rsidRPr="0066404D">
              <w:t>ledge on the job</w:t>
            </w:r>
          </w:p>
          <w:p w:rsidR="00000000" w:rsidRPr="0066404D" w:rsidP="0066404D">
            <w:pPr>
              <w:pStyle w:val="ListBullet"/>
            </w:pPr>
            <w:r w:rsidRPr="0066404D">
              <w:t>workplace demonstrations via a mock-up or simulation that replicate part/s of the job</w:t>
            </w:r>
          </w:p>
          <w:p w:rsidR="00000000" w:rsidRPr="0066404D" w:rsidP="0066404D">
            <w:pPr>
              <w:pStyle w:val="ListBullet"/>
            </w:pPr>
            <w:r w:rsidRPr="0066404D">
              <w:t>answers to written or verbal questions about specific skills and knowledge</w:t>
            </w:r>
          </w:p>
          <w:p w:rsidR="00000000" w:rsidRPr="0066404D" w:rsidP="0066404D">
            <w:pPr>
              <w:pStyle w:val="ListBullet"/>
            </w:pPr>
            <w:r w:rsidRPr="0066404D">
              <w:t xml:space="preserve">third-party reports from relevant and skilled personnel </w:t>
            </w:r>
          </w:p>
          <w:p w:rsidR="00000000" w:rsidRPr="0066404D" w:rsidP="0066404D">
            <w:pPr>
              <w:pStyle w:val="ListBullet"/>
            </w:pPr>
            <w:r w:rsidRPr="0066404D">
              <w:t>written evidence e.g.</w:t>
            </w:r>
            <w:r w:rsidRPr="0066404D">
              <w:t xml:space="preserve"> log sheet entries, checklist entries, test results</w:t>
            </w:r>
          </w:p>
          <w:p w:rsidR="00000000" w:rsidRPr="0066404D" w:rsidP="0066404D">
            <w:pPr>
              <w:pStyle w:val="BodyText"/>
            </w:pPr>
            <w:r w:rsidRPr="0066404D">
              <w:t>Assessment processes and techniques must be culturally appropriate and in keeping with the language and literacy capacity of the learner and the work being performed. This includes conducting an assessmen</w:t>
            </w:r>
            <w:r w:rsidRPr="0066404D">
              <w:t>t in a manner that allows thoughts to be conveyed verbally so that the learner can both understand and be understood by the assessor (e.g. use plain English and terminology used on the job)</w:t>
            </w:r>
          </w:p>
          <w:p w:rsidR="00000000" w:rsidRPr="0066404D" w:rsidP="0066404D">
            <w:pPr>
              <w:pStyle w:val="BodyText"/>
            </w:pPr>
            <w:r w:rsidRPr="0066404D">
              <w:t>A holistic assessment with other units relevant to the pulp and paper industry, mill and job role is recommended</w:t>
            </w:r>
          </w:p>
          <w:p w:rsidR="00000000" w:rsidRPr="0066404D" w:rsidP="0066404D">
            <w:pPr>
              <w:pStyle w:val="BodyText"/>
            </w:pPr>
            <w:r w:rsidRPr="0066404D">
              <w:t>Additional information on approaches to assessment for the pulp and paper industry is provided in the Assessment Guidelines for this Training P</w:t>
            </w:r>
            <w:r w:rsidRPr="0066404D">
              <w:t>ackage</w:t>
            </w:r>
          </w:p>
        </w:tc>
      </w:tr>
    </w:tbl>
    <w:p w:rsidR="00FD0601" w:rsidP="0066404D">
      <w:pPr>
        <w:pStyle w:val="BodyText"/>
      </w:pPr>
    </w:p>
    <w:p w:rsidR="00FD0601" w:rsidP="0066404D">
      <w:pPr>
        <w:pStyle w:val="BodyText"/>
      </w:pPr>
    </w:p>
    <w:p w:rsidR="00000000" w:rsidRPr="0066404D" w:rsidP="0066404D">
      <w:pPr>
        <w:pStyle w:val="Heading1"/>
      </w:pPr>
      <w:bookmarkStart w:id="11" w:name="O_251548"/>
      <w:bookmarkEnd w:id="11"/>
      <w:r w:rsidRPr="0066404D">
        <w:t>Range Statement</w:t>
      </w:r>
    </w:p>
    <w:tbl>
      <w:tblPr>
        <w:tblW w:w="0" w:type="auto"/>
        <w:tblLayout w:type="fixed"/>
        <w:tblCellMar>
          <w:left w:w="62" w:type="dxa"/>
          <w:right w:w="62" w:type="dxa"/>
        </w:tblCellMar>
        <w:tblLook w:val="0000"/>
      </w:tblPr>
      <w:tblGrid>
        <w:gridCol w:w="3499"/>
        <w:gridCol w:w="5023"/>
      </w:tblGrid>
      <w:tr w:rsidTr="00FD060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rPr>
                <w:rStyle w:val="SpecialBold"/>
              </w:rPr>
              <w:t>RANGE STATEMENT</w:t>
            </w:r>
          </w:p>
        </w:tc>
      </w:tr>
      <w:tr w:rsidTr="00FD060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The range statement relates to the unit of competency as a whole. It allows for different work environments and situations that may affect performance. Bold italicised wording, if used in the</w:t>
            </w:r>
            <w:r w:rsidRPr="0066404D">
              <w:t xml:space="preserve"> performance criteria, is detailed below. Essential operating conditions that may be present with training and assessment (depending on the work situation, needs of the candidate, accessibility of the item, and local industry and regional contexts) may als</w:t>
            </w:r>
            <w:r w:rsidRPr="0066404D">
              <w:t>o be included.</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Plant, systems and equipment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materials handling equipment including:</w:t>
            </w:r>
          </w:p>
          <w:p w:rsidR="00000000" w:rsidRPr="0066404D" w:rsidP="0066404D">
            <w:pPr>
              <w:pStyle w:val="ListBullet2"/>
            </w:pPr>
            <w:r w:rsidRPr="0066404D">
              <w:t>forklift and attachments</w:t>
            </w:r>
          </w:p>
          <w:p w:rsidR="00000000" w:rsidRPr="0066404D" w:rsidP="0066404D">
            <w:pPr>
              <w:pStyle w:val="ListBullet2"/>
            </w:pPr>
            <w:r w:rsidRPr="0066404D">
              <w:t>pallet truck</w:t>
            </w:r>
          </w:p>
          <w:p w:rsidR="00000000" w:rsidRPr="0066404D" w:rsidP="0066404D">
            <w:pPr>
              <w:pStyle w:val="ListBullet2"/>
            </w:pPr>
            <w:r w:rsidRPr="0066404D">
              <w:t>gantry crane</w:t>
            </w:r>
          </w:p>
          <w:p w:rsidR="00000000" w:rsidRPr="0066404D" w:rsidP="0066404D">
            <w:pPr>
              <w:pStyle w:val="ListBullet"/>
            </w:pPr>
            <w:r w:rsidRPr="0066404D">
              <w:t>poly-wrapper</w:t>
            </w:r>
          </w:p>
          <w:p w:rsidR="00000000" w:rsidRPr="0066404D" w:rsidP="0066404D">
            <w:pPr>
              <w:pStyle w:val="ListBullet"/>
            </w:pPr>
            <w:r w:rsidRPr="0066404D">
              <w:t>labelling system</w:t>
            </w:r>
          </w:p>
          <w:p w:rsidR="00000000" w:rsidRPr="0066404D" w:rsidP="0066404D">
            <w:pPr>
              <w:pStyle w:val="ListBullet"/>
            </w:pPr>
            <w:r w:rsidRPr="0066404D">
              <w:t>RF (radio frequency) guns or barcode scanners</w:t>
            </w:r>
          </w:p>
          <w:p w:rsidR="00000000" w:rsidRPr="0066404D" w:rsidP="0066404D">
            <w:pPr>
              <w:pStyle w:val="ListBullet"/>
            </w:pPr>
            <w:r w:rsidRPr="0066404D">
              <w:t>sweeper</w:t>
            </w:r>
          </w:p>
          <w:p w:rsidR="00000000" w:rsidRPr="0066404D" w:rsidP="0066404D">
            <w:pPr>
              <w:pStyle w:val="ListBullet"/>
            </w:pPr>
            <w:r w:rsidRPr="0066404D">
              <w:t>transport equipment including trucks and trailers</w:t>
            </w:r>
          </w:p>
          <w:p w:rsidR="00000000" w:rsidRPr="0066404D" w:rsidP="0066404D">
            <w:pPr>
              <w:pStyle w:val="ListBullet"/>
            </w:pPr>
            <w:r w:rsidRPr="0066404D">
              <w:t>ramps and dock levellers</w:t>
            </w:r>
          </w:p>
          <w:p w:rsidR="00000000" w:rsidRPr="0066404D" w:rsidP="0066404D">
            <w:pPr>
              <w:pStyle w:val="ListBullet"/>
            </w:pPr>
            <w:r w:rsidRPr="0066404D">
              <w:t>wrapping and packing</w:t>
            </w:r>
          </w:p>
          <w:p w:rsidR="00000000" w:rsidRPr="0066404D" w:rsidP="0066404D">
            <w:pPr>
              <w:pStyle w:val="ListBullet"/>
            </w:pPr>
            <w:r w:rsidRPr="0066404D">
              <w:t>guillotine, knives and cutting equipment</w:t>
            </w:r>
          </w:p>
          <w:p w:rsidR="00000000" w:rsidRPr="0066404D" w:rsidP="0066404D">
            <w:pPr>
              <w:pStyle w:val="ListBullet"/>
            </w:pPr>
            <w:r w:rsidRPr="0066404D">
              <w:t>conveying systems</w:t>
            </w:r>
          </w:p>
          <w:p w:rsidR="00000000" w:rsidRPr="0066404D" w:rsidP="0066404D">
            <w:pPr>
              <w:pStyle w:val="ListBullet"/>
            </w:pPr>
            <w:r w:rsidRPr="0066404D">
              <w:t>processes equipment (manual, motorised)</w:t>
            </w:r>
          </w:p>
          <w:p w:rsidR="00000000" w:rsidRPr="0066404D" w:rsidP="0066404D">
            <w:pPr>
              <w:pStyle w:val="ListBullet"/>
            </w:pPr>
            <w:r w:rsidRPr="0066404D">
              <w:t>overhead cranes</w:t>
            </w:r>
          </w:p>
          <w:p w:rsidR="00000000" w:rsidRPr="0066404D" w:rsidP="0066404D">
            <w:pPr>
              <w:pStyle w:val="ListBullet"/>
            </w:pPr>
            <w:r w:rsidRPr="0066404D">
              <w:t>scales</w:t>
            </w:r>
          </w:p>
          <w:p w:rsidR="00000000" w:rsidRPr="0066404D" w:rsidP="0066404D">
            <w:pPr>
              <w:pStyle w:val="ListBullet"/>
            </w:pPr>
            <w:r w:rsidRPr="0066404D">
              <w:t>roll grab attachments</w:t>
            </w:r>
          </w:p>
          <w:p w:rsidR="00000000" w:rsidRPr="0066404D" w:rsidP="0066404D">
            <w:pPr>
              <w:pStyle w:val="ListBullet"/>
            </w:pPr>
            <w:r w:rsidRPr="0066404D">
              <w:t>warehousing control systems</w:t>
            </w:r>
          </w:p>
          <w:p w:rsidR="00000000" w:rsidRPr="0066404D" w:rsidP="0066404D">
            <w:pPr>
              <w:pStyle w:val="ListBullet"/>
            </w:pPr>
            <w:r w:rsidRPr="0066404D">
              <w:t>electronic, pneumatic and hydraulic process controls</w:t>
            </w:r>
          </w:p>
          <w:p w:rsidR="00000000" w:rsidRPr="0066404D" w:rsidP="0066404D">
            <w:pPr>
              <w:pStyle w:val="ListBullet"/>
            </w:pPr>
            <w:r w:rsidRPr="0066404D">
              <w:t>computer systems</w:t>
            </w:r>
          </w:p>
          <w:p w:rsidR="00000000" w:rsidP="0066404D">
            <w:pPr>
              <w:pStyle w:val="ListBullet"/>
              <w:rPr>
                <w:lang w:val="en-NZ"/>
              </w:rPr>
            </w:pPr>
            <w:r w:rsidRPr="0066404D">
              <w:t>electronic screens and alarms</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Materials and supplies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slip sheets</w:t>
            </w:r>
          </w:p>
          <w:p w:rsidR="00000000" w:rsidRPr="0066404D" w:rsidP="0066404D">
            <w:pPr>
              <w:pStyle w:val="ListBullet"/>
            </w:pPr>
            <w:r w:rsidRPr="0066404D">
              <w:t>plywood</w:t>
            </w:r>
          </w:p>
          <w:p w:rsidR="00000000" w:rsidRPr="0066404D" w:rsidP="0066404D">
            <w:pPr>
              <w:pStyle w:val="ListBullet"/>
            </w:pPr>
            <w:r w:rsidRPr="0066404D">
              <w:t>container boxes (shippers)</w:t>
            </w:r>
          </w:p>
          <w:p w:rsidR="00000000" w:rsidRPr="0066404D" w:rsidP="0066404D">
            <w:pPr>
              <w:pStyle w:val="ListBullet"/>
            </w:pPr>
            <w:r w:rsidRPr="0066404D">
              <w:t>security seals</w:t>
            </w:r>
          </w:p>
          <w:p w:rsidR="00000000" w:rsidRPr="0066404D" w:rsidP="0066404D">
            <w:pPr>
              <w:pStyle w:val="ListBullet"/>
            </w:pPr>
            <w:r w:rsidRPr="0066404D">
              <w:t>shrink and stretch wraps</w:t>
            </w:r>
          </w:p>
          <w:p w:rsidR="00000000" w:rsidRPr="0066404D" w:rsidP="0066404D">
            <w:pPr>
              <w:pStyle w:val="ListBullet"/>
            </w:pPr>
            <w:r w:rsidRPr="0066404D">
              <w:t>pal</w:t>
            </w:r>
            <w:r w:rsidRPr="0066404D">
              <w:t>lets</w:t>
            </w:r>
          </w:p>
          <w:p w:rsidR="00000000" w:rsidRPr="0066404D" w:rsidP="0066404D">
            <w:pPr>
              <w:pStyle w:val="ListBullet"/>
            </w:pPr>
            <w:r w:rsidRPr="0066404D">
              <w:t>sheet paper</w:t>
            </w:r>
          </w:p>
          <w:p w:rsidR="00000000" w:rsidRPr="0066404D" w:rsidP="0066404D">
            <w:pPr>
              <w:pStyle w:val="ListBullet"/>
            </w:pPr>
            <w:r w:rsidRPr="0066404D">
              <w:t>signs and labels</w:t>
            </w:r>
          </w:p>
          <w:p w:rsidR="00000000" w:rsidRPr="0066404D" w:rsidP="0066404D">
            <w:pPr>
              <w:pStyle w:val="ListBullet"/>
            </w:pPr>
            <w:r w:rsidRPr="0066404D">
              <w:t>rolls</w:t>
            </w:r>
          </w:p>
          <w:p w:rsidR="00000000" w:rsidP="0066404D">
            <w:pPr>
              <w:pStyle w:val="ListBullet"/>
              <w:rPr>
                <w:lang w:val="en-NZ"/>
              </w:rPr>
            </w:pPr>
            <w:r w:rsidRPr="0066404D">
              <w:t>compressed air</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Product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unitised pallets</w:t>
            </w:r>
          </w:p>
          <w:p w:rsidR="00000000" w:rsidRPr="0066404D" w:rsidP="0066404D">
            <w:pPr>
              <w:pStyle w:val="ListBullet"/>
            </w:pPr>
            <w:r w:rsidRPr="0066404D">
              <w:t>customer rolls and reels</w:t>
            </w:r>
          </w:p>
          <w:p w:rsidR="00000000" w:rsidRPr="0066404D" w:rsidP="0066404D">
            <w:pPr>
              <w:pStyle w:val="ListBullet"/>
            </w:pPr>
            <w:r w:rsidRPr="0066404D">
              <w:t>cartons</w:t>
            </w:r>
          </w:p>
          <w:p w:rsidR="00000000" w:rsidP="0066404D">
            <w:pPr>
              <w:pStyle w:val="ListBullet"/>
              <w:rPr>
                <w:lang w:val="en-NZ"/>
              </w:rPr>
            </w:pPr>
            <w:r w:rsidRPr="0066404D">
              <w:t>polybundles</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Electronic control systems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Digital Control System (DCS)</w:t>
            </w:r>
          </w:p>
          <w:p w:rsidR="00000000" w:rsidRPr="0066404D" w:rsidP="0066404D">
            <w:pPr>
              <w:pStyle w:val="ListBullet"/>
            </w:pPr>
            <w:r w:rsidRPr="0066404D">
              <w:t>touch screens</w:t>
            </w:r>
          </w:p>
          <w:p w:rsidR="00000000" w:rsidP="0066404D">
            <w:pPr>
              <w:pStyle w:val="ListBullet"/>
              <w:rPr>
                <w:lang w:val="en-NZ"/>
              </w:rPr>
            </w:pPr>
            <w:r w:rsidRPr="0066404D">
              <w:t>robotics</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Legislation, regulatory, licensing and certification requirements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OHS and environmental requirements (local, state and commonwealth)</w:t>
            </w:r>
          </w:p>
          <w:p w:rsidR="00000000" w:rsidRPr="0066404D" w:rsidP="0066404D">
            <w:pPr>
              <w:pStyle w:val="ListBullet"/>
            </w:pPr>
            <w:r w:rsidRPr="0066404D">
              <w:t>activity or task specific high risk licensing requirements</w:t>
            </w:r>
          </w:p>
          <w:p w:rsidR="00000000" w:rsidP="0066404D">
            <w:pPr>
              <w:pStyle w:val="ListBullet"/>
              <w:rPr>
                <w:lang w:val="en-NZ"/>
              </w:rPr>
            </w:pPr>
            <w:r w:rsidRPr="0066404D">
              <w:t>freight transport legislation including load limits and restraint, driver fatigue and train of responsibility</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Documentation, procedures and reports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production and packaging schedules</w:t>
            </w:r>
          </w:p>
          <w:p w:rsidR="00000000" w:rsidRPr="0066404D" w:rsidP="0066404D">
            <w:pPr>
              <w:pStyle w:val="ListBullet"/>
            </w:pPr>
            <w:r w:rsidRPr="0066404D">
              <w:t>quality procedures and quality assurance documentation inc</w:t>
            </w:r>
            <w:r w:rsidRPr="0066404D">
              <w:t>luding ISO 9002</w:t>
            </w:r>
          </w:p>
          <w:p w:rsidR="00000000" w:rsidRPr="0066404D" w:rsidP="0066404D">
            <w:pPr>
              <w:pStyle w:val="ListBullet"/>
            </w:pPr>
            <w:r w:rsidRPr="0066404D">
              <w:t>environmental sustainability requirements/practices</w:t>
            </w:r>
          </w:p>
          <w:p w:rsidR="00000000" w:rsidRPr="0066404D" w:rsidP="0066404D">
            <w:pPr>
              <w:pStyle w:val="ListBullet"/>
            </w:pPr>
            <w:r w:rsidRPr="0066404D">
              <w:t xml:space="preserve">plant manufacturing operating manuals </w:t>
            </w:r>
          </w:p>
          <w:p w:rsidR="00000000" w:rsidRPr="0066404D" w:rsidP="0066404D">
            <w:pPr>
              <w:pStyle w:val="ListBullet"/>
            </w:pPr>
            <w:r w:rsidRPr="0066404D">
              <w:t>oil or chemical spills and disposal guidelines</w:t>
            </w:r>
          </w:p>
          <w:p w:rsidR="00000000" w:rsidRPr="0066404D" w:rsidP="0066404D">
            <w:pPr>
              <w:pStyle w:val="ListBullet"/>
            </w:pPr>
            <w:r w:rsidRPr="0066404D">
              <w:t>plant isolation documentation</w:t>
            </w:r>
          </w:p>
          <w:p w:rsidR="00000000" w:rsidRPr="0066404D" w:rsidP="0066404D">
            <w:pPr>
              <w:pStyle w:val="ListBullet"/>
            </w:pPr>
            <w:r w:rsidRPr="0066404D">
              <w:t>safe work documentation e.g. plant clearance, job safety analysis, permi</w:t>
            </w:r>
            <w:r w:rsidRPr="0066404D">
              <w:t>t systems</w:t>
            </w:r>
          </w:p>
          <w:p w:rsidR="00000000" w:rsidRPr="0066404D" w:rsidP="0066404D">
            <w:pPr>
              <w:pStyle w:val="ListBullet"/>
            </w:pPr>
            <w:r w:rsidRPr="0066404D">
              <w:t>work orders</w:t>
            </w:r>
          </w:p>
          <w:p w:rsidR="00000000" w:rsidRPr="0066404D" w:rsidP="0066404D">
            <w:pPr>
              <w:pStyle w:val="ListBullet"/>
            </w:pPr>
            <w:r w:rsidRPr="0066404D">
              <w:t>SOP</w:t>
            </w:r>
          </w:p>
          <w:p w:rsidR="00000000" w:rsidRPr="0066404D" w:rsidP="0066404D">
            <w:pPr>
              <w:pStyle w:val="ListBullet"/>
            </w:pPr>
            <w:r w:rsidRPr="0066404D">
              <w:t>customer orders</w:t>
            </w:r>
          </w:p>
          <w:p w:rsidR="00000000" w:rsidP="0066404D">
            <w:pPr>
              <w:pStyle w:val="ListBullet"/>
              <w:rPr>
                <w:lang w:val="en-NZ"/>
              </w:rPr>
            </w:pPr>
            <w:r w:rsidRPr="0066404D">
              <w:t>Material Safety Data Sheets (MSDS)</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Maintenance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operator level maintenance as per site agreement</w:t>
            </w:r>
          </w:p>
          <w:p w:rsidR="00000000" w:rsidRPr="0066404D" w:rsidP="0066404D">
            <w:pPr>
              <w:pStyle w:val="ListBullet"/>
            </w:pPr>
            <w:r w:rsidRPr="0066404D">
              <w:t>operator maintenance schedules</w:t>
            </w:r>
          </w:p>
          <w:p w:rsidR="00000000" w:rsidRPr="0066404D" w:rsidP="0066404D">
            <w:pPr>
              <w:pStyle w:val="ListBullet"/>
            </w:pPr>
            <w:r w:rsidRPr="0066404D">
              <w:t>maintenance supplies</w:t>
            </w:r>
          </w:p>
          <w:p w:rsidR="00000000" w:rsidRPr="0066404D" w:rsidP="0066404D">
            <w:pPr>
              <w:pStyle w:val="ListBullet"/>
            </w:pPr>
            <w:r w:rsidRPr="0066404D">
              <w:t>maintenance systems</w:t>
            </w:r>
          </w:p>
          <w:p w:rsidR="00000000" w:rsidRPr="0066404D" w:rsidP="0066404D">
            <w:pPr>
              <w:pStyle w:val="ListBullet"/>
            </w:pPr>
            <w:r w:rsidRPr="0066404D">
              <w:t>maintenance suppliers</w:t>
            </w:r>
          </w:p>
          <w:p w:rsidR="00000000" w:rsidP="0066404D">
            <w:pPr>
              <w:pStyle w:val="ListBullet"/>
              <w:rPr>
                <w:lang w:val="en-NZ"/>
              </w:rPr>
            </w:pPr>
            <w:r w:rsidRPr="0066404D">
              <w:t>pro-active maintenance strategies e.g. Total Productive Maintenance (TPM), Reliability Centred Maintenance (RCM)</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Quality assessments as per site requirements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date coding</w:t>
            </w:r>
          </w:p>
          <w:p w:rsidR="00000000" w:rsidRPr="0066404D" w:rsidP="0066404D">
            <w:pPr>
              <w:pStyle w:val="ListBullet"/>
            </w:pPr>
            <w:r w:rsidRPr="0066404D">
              <w:t>damaged packaging</w:t>
            </w:r>
          </w:p>
          <w:p w:rsidR="00000000" w:rsidRPr="0066404D" w:rsidP="0066404D">
            <w:pPr>
              <w:pStyle w:val="ListBullet"/>
            </w:pPr>
            <w:r w:rsidRPr="0066404D">
              <w:t>sheet size</w:t>
            </w:r>
          </w:p>
          <w:p w:rsidR="00000000" w:rsidRPr="0066404D" w:rsidP="0066404D">
            <w:pPr>
              <w:pStyle w:val="ListBullet"/>
            </w:pPr>
            <w:r w:rsidRPr="0066404D">
              <w:t>roll appearance</w:t>
            </w:r>
          </w:p>
          <w:p w:rsidR="00000000" w:rsidRPr="0066404D" w:rsidP="0066404D">
            <w:pPr>
              <w:pStyle w:val="ListBullet"/>
            </w:pPr>
            <w:r w:rsidRPr="0066404D">
              <w:t>print quality</w:t>
            </w:r>
          </w:p>
          <w:p w:rsidR="00000000" w:rsidRPr="0066404D" w:rsidP="0066404D">
            <w:pPr>
              <w:pStyle w:val="ListBullet"/>
            </w:pPr>
            <w:r w:rsidRPr="0066404D">
              <w:t>roll size</w:t>
            </w:r>
          </w:p>
          <w:p w:rsidR="00000000" w:rsidRPr="0066404D" w:rsidP="0066404D">
            <w:pPr>
              <w:pStyle w:val="ListBullet"/>
            </w:pPr>
            <w:r w:rsidRPr="0066404D">
              <w:t>product identification</w:t>
            </w:r>
          </w:p>
          <w:p w:rsidR="00000000" w:rsidP="0066404D">
            <w:pPr>
              <w:pStyle w:val="ListBullet"/>
              <w:rPr>
                <w:lang w:val="en-NZ"/>
              </w:rPr>
            </w:pPr>
            <w:r w:rsidRPr="0066404D">
              <w:t>warehousing records</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Actions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process adjustments</w:t>
            </w:r>
          </w:p>
          <w:p w:rsidR="00000000" w:rsidRPr="0066404D" w:rsidP="0066404D">
            <w:pPr>
              <w:pStyle w:val="ListBullet"/>
            </w:pPr>
            <w:r w:rsidRPr="0066404D">
              <w:t>reporting to authorised person</w:t>
            </w:r>
          </w:p>
          <w:p w:rsidR="00000000" w:rsidP="0066404D">
            <w:pPr>
              <w:pStyle w:val="ListBullet"/>
              <w:rPr>
                <w:lang w:val="en-NZ"/>
              </w:rPr>
            </w:pPr>
            <w:r w:rsidRPr="0066404D">
              <w:t>rectifying problem within level of responsibility</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Communications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interaction with:</w:t>
            </w:r>
          </w:p>
          <w:p w:rsidR="00000000" w:rsidRPr="0066404D" w:rsidP="0066404D">
            <w:pPr>
              <w:pStyle w:val="ListBullet"/>
            </w:pPr>
            <w:r w:rsidRPr="0066404D">
              <w:t>packaging co-ordinator</w:t>
            </w:r>
          </w:p>
          <w:p w:rsidR="00000000" w:rsidRPr="0066404D" w:rsidP="0066404D">
            <w:pPr>
              <w:pStyle w:val="ListBullet"/>
            </w:pPr>
            <w:r w:rsidRPr="0066404D">
              <w:t>senior operators</w:t>
            </w:r>
          </w:p>
          <w:p w:rsidR="00000000" w:rsidRPr="0066404D" w:rsidP="0066404D">
            <w:pPr>
              <w:pStyle w:val="ListBullet"/>
            </w:pPr>
            <w:r w:rsidRPr="0066404D">
              <w:t>dr</w:t>
            </w:r>
            <w:r w:rsidRPr="0066404D">
              <w:t>ivers</w:t>
            </w:r>
          </w:p>
          <w:p w:rsidR="00000000" w:rsidRPr="0066404D" w:rsidP="0066404D">
            <w:pPr>
              <w:pStyle w:val="ListBullet"/>
            </w:pPr>
            <w:r w:rsidRPr="0066404D">
              <w:t>internal/external customers and suppliers</w:t>
            </w:r>
          </w:p>
          <w:p w:rsidR="00000000" w:rsidRPr="0066404D" w:rsidP="0066404D">
            <w:pPr>
              <w:pStyle w:val="ListBullet"/>
            </w:pPr>
            <w:r w:rsidRPr="0066404D">
              <w:t>maintenance services</w:t>
            </w:r>
          </w:p>
          <w:p w:rsidR="00000000" w:rsidRPr="0066404D" w:rsidP="0066404D">
            <w:pPr>
              <w:pStyle w:val="ListBullet"/>
            </w:pPr>
            <w:r w:rsidRPr="0066404D">
              <w:t>team members</w:t>
            </w:r>
          </w:p>
          <w:p w:rsidR="00000000" w:rsidRPr="0066404D" w:rsidP="0066404D">
            <w:pPr>
              <w:pStyle w:val="ListBullet"/>
            </w:pPr>
            <w:r w:rsidRPr="0066404D">
              <w:t>production/services co-ordinator</w:t>
            </w:r>
          </w:p>
          <w:p w:rsidR="00000000" w:rsidRPr="0066404D" w:rsidP="0066404D">
            <w:pPr>
              <w:pStyle w:val="ListBullet"/>
            </w:pPr>
            <w:r w:rsidRPr="0066404D">
              <w:t>operational management</w:t>
            </w:r>
          </w:p>
          <w:p w:rsidR="00000000" w:rsidP="0066404D">
            <w:pPr>
              <w:pStyle w:val="ListBullet"/>
              <w:rPr>
                <w:lang w:val="en-NZ"/>
              </w:rPr>
            </w:pPr>
            <w:r w:rsidRPr="0066404D">
              <w:t>statutory authorities</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3"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Situational awareness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BodyText"/>
            </w:pPr>
            <w:r w:rsidRPr="0066404D">
              <w:t>awareness of:</w:t>
            </w:r>
          </w:p>
          <w:p w:rsidR="00000000" w:rsidRPr="0066404D" w:rsidP="0066404D">
            <w:pPr>
              <w:pStyle w:val="ListBullet"/>
            </w:pPr>
            <w:r w:rsidRPr="0066404D">
              <w:t>traffic</w:t>
            </w:r>
          </w:p>
          <w:p w:rsidR="00000000" w:rsidRPr="0066404D" w:rsidP="0066404D">
            <w:pPr>
              <w:pStyle w:val="ListBullet"/>
            </w:pPr>
            <w:r w:rsidRPr="0066404D">
              <w:t>pedestrians</w:t>
            </w:r>
          </w:p>
          <w:p w:rsidR="00000000" w:rsidRPr="0066404D" w:rsidP="0066404D">
            <w:pPr>
              <w:pStyle w:val="ListBullet"/>
            </w:pPr>
            <w:r w:rsidRPr="0066404D">
              <w:t>location of equipment</w:t>
            </w:r>
          </w:p>
          <w:p w:rsidR="00000000" w:rsidRPr="0066404D" w:rsidP="0066404D">
            <w:pPr>
              <w:pStyle w:val="ListBullet"/>
            </w:pPr>
            <w:r w:rsidRPr="0066404D">
              <w:t>product</w:t>
            </w:r>
          </w:p>
          <w:p w:rsidR="00000000" w:rsidRPr="0066404D" w:rsidP="0066404D">
            <w:pPr>
              <w:pStyle w:val="ListBullet"/>
            </w:pPr>
            <w:r w:rsidRPr="0066404D">
              <w:t>hazards</w:t>
            </w:r>
          </w:p>
          <w:p w:rsidR="00000000" w:rsidRPr="0066404D" w:rsidP="0066404D">
            <w:pPr>
              <w:pStyle w:val="ListBullet"/>
            </w:pPr>
            <w:r w:rsidRPr="0066404D">
              <w:t>obstructions</w:t>
            </w:r>
          </w:p>
          <w:p w:rsidR="00000000" w:rsidP="0066404D">
            <w:pPr>
              <w:pStyle w:val="ListBullet"/>
              <w:rPr>
                <w:lang w:val="en-NZ"/>
              </w:rPr>
            </w:pPr>
            <w:r w:rsidRPr="0066404D">
              <w:t>unexpected movement</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Sensory information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visual</w:t>
            </w:r>
          </w:p>
          <w:p w:rsidR="00000000" w:rsidRPr="0066404D" w:rsidP="0066404D">
            <w:pPr>
              <w:pStyle w:val="ListBullet"/>
            </w:pPr>
            <w:r w:rsidRPr="0066404D">
              <w:t>sound</w:t>
            </w:r>
          </w:p>
          <w:p w:rsidR="00000000" w:rsidRPr="0066404D" w:rsidP="0066404D">
            <w:pPr>
              <w:pStyle w:val="ListBullet"/>
            </w:pPr>
            <w:r w:rsidRPr="0066404D">
              <w:t>feel</w:t>
            </w:r>
          </w:p>
          <w:p w:rsidR="00000000" w:rsidRPr="0066404D" w:rsidP="0066404D">
            <w:pPr>
              <w:pStyle w:val="ListBullet"/>
            </w:pPr>
            <w:r w:rsidRPr="0066404D">
              <w:t>touch</w:t>
            </w:r>
          </w:p>
          <w:p w:rsidR="00000000" w:rsidRPr="0066404D" w:rsidP="0066404D">
            <w:pPr>
              <w:pStyle w:val="ListBullet"/>
            </w:pPr>
            <w:r w:rsidRPr="0066404D">
              <w:t>smell</w:t>
            </w:r>
          </w:p>
          <w:p w:rsidR="00000000" w:rsidRPr="0066404D" w:rsidP="0066404D">
            <w:pPr>
              <w:pStyle w:val="ListBullet"/>
            </w:pPr>
            <w:r w:rsidRPr="0066404D">
              <w:t>vibration</w:t>
            </w:r>
          </w:p>
          <w:p w:rsidR="00000000" w:rsidP="0066404D">
            <w:pPr>
              <w:pStyle w:val="ListBullet"/>
              <w:rPr>
                <w:lang w:val="en-NZ"/>
              </w:rPr>
            </w:pPr>
            <w:r w:rsidRPr="0066404D">
              <w:t>temperature</w:t>
            </w:r>
          </w:p>
        </w:tc>
      </w:tr>
      <w:tr w:rsidTr="00FD0601">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66404D">
            <w:pPr>
              <w:pStyle w:val="BodyText"/>
              <w:rPr>
                <w:lang w:val="en-NZ"/>
              </w:rPr>
            </w:pPr>
            <w:r w:rsidRPr="0066404D">
              <w:t>Forms of communications may include:</w:t>
            </w:r>
          </w:p>
        </w:tc>
        <w:tc>
          <w:tcPr>
            <w:tcW w:w="5023" w:type="dxa"/>
            <w:tcBorders>
              <w:top w:val="nil"/>
              <w:left w:val="nil"/>
              <w:bottom w:val="nil"/>
              <w:right w:val="nil"/>
            </w:tcBorders>
            <w:tcMar>
              <w:top w:w="0" w:type="dxa"/>
              <w:left w:w="62" w:type="dxa"/>
              <w:bottom w:w="0" w:type="dxa"/>
              <w:right w:w="62" w:type="dxa"/>
            </w:tcMar>
          </w:tcPr>
          <w:p w:rsidR="00000000" w:rsidRPr="0066404D" w:rsidP="0066404D">
            <w:pPr>
              <w:pStyle w:val="ListBullet"/>
            </w:pPr>
            <w:r w:rsidRPr="0066404D">
              <w:t xml:space="preserve">written e.g. log books, emails, incident and other reports, run sheets, data entry </w:t>
            </w:r>
          </w:p>
          <w:p w:rsidR="00000000" w:rsidRPr="0066404D" w:rsidP="0066404D">
            <w:pPr>
              <w:pStyle w:val="ListBullet"/>
            </w:pPr>
            <w:r w:rsidRPr="0066404D">
              <w:t>reading and interpreting documentation e.g. SOP, manuals, checklists, drawings</w:t>
            </w:r>
          </w:p>
          <w:p w:rsidR="00000000" w:rsidRPr="0066404D" w:rsidP="0066404D">
            <w:pPr>
              <w:pStyle w:val="ListBullet"/>
            </w:pPr>
            <w:r w:rsidRPr="0066404D">
              <w:t>verbal e.g. radio skills, telephone, face to face, handover</w:t>
            </w:r>
          </w:p>
          <w:p w:rsidR="00000000" w:rsidRPr="0066404D" w:rsidP="0066404D">
            <w:pPr>
              <w:pStyle w:val="ListBullet"/>
            </w:pPr>
            <w:r w:rsidRPr="0066404D">
              <w:t>non-verbal e.g. hand signals, ala</w:t>
            </w:r>
            <w:r w:rsidRPr="0066404D">
              <w:t>rms, observations</w:t>
            </w:r>
          </w:p>
          <w:p w:rsidR="00000000" w:rsidRPr="0066404D" w:rsidP="0066404D">
            <w:pPr>
              <w:pStyle w:val="ListBullet"/>
            </w:pPr>
            <w:r w:rsidRPr="0066404D">
              <w:t>signage e.g. safety, access</w:t>
            </w:r>
          </w:p>
        </w:tc>
      </w:tr>
    </w:tbl>
    <w:p w:rsidR="00FD0601" w:rsidP="0066404D">
      <w:pPr>
        <w:pStyle w:val="BodyText"/>
      </w:pPr>
    </w:p>
    <w:p w:rsidR="00FD0601" w:rsidP="0066404D">
      <w:pPr>
        <w:pStyle w:val="BodyText"/>
      </w:pPr>
    </w:p>
    <w:p w:rsidR="00000000" w:rsidRPr="0066404D" w:rsidP="0066404D">
      <w:pPr>
        <w:pStyle w:val="Heading1"/>
      </w:pPr>
      <w:bookmarkStart w:id="12" w:name="O_294774"/>
      <w:bookmarkEnd w:id="12"/>
      <w:r w:rsidRPr="0066404D">
        <w:t>Unit Sector(s)</w:t>
      </w:r>
    </w:p>
    <w:p w:rsidR="00000000" w:rsidRPr="0066404D" w:rsidP="0066404D">
      <w:pPr>
        <w:pStyle w:val="BodyText"/>
      </w:pPr>
      <w:r w:rsidRPr="0066404D">
        <w:t>Not Applicable</w:t>
      </w:r>
    </w:p>
    <w:p w:rsidR="00000000" w:rsidRPr="0066404D" w:rsidP="0066404D"/>
    <w:sectPr w:rsidSect="006640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601" w:rsidP="00FD06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rsidP="00664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D0601" w:rsidP="006640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D0601" w:rsidP="006640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0601" w:rsidP="00FD06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01" w:rsidP="0066404D">
    <w:pPr>
      <w:pStyle w:val="Header"/>
      <w:framePr w:wrap="around"/>
    </w:pPr>
    <w:r>
      <w:fldChar w:fldCharType="begin"/>
    </w:r>
    <w:r>
      <w:instrText xml:space="preserve"> TITLE   \* MERGEFORMAT </w:instrText>
    </w:r>
    <w:r>
      <w:fldChar w:fldCharType="separate"/>
    </w:r>
    <w:r>
      <w:t>FPPWAR280A Warehouse product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0601" w:rsidP="006640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1E0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06A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1893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0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404D"/>
    <w:pPr>
      <w:spacing w:before="360" w:after="60"/>
      <w:outlineLvl w:val="0"/>
    </w:pPr>
    <w:rPr>
      <w:sz w:val="32"/>
    </w:rPr>
  </w:style>
  <w:style w:type="paragraph" w:styleId="Heading2">
    <w:name w:val="heading 2"/>
    <w:basedOn w:val="HeadingBase"/>
    <w:next w:val="BodyText"/>
    <w:link w:val="Heading2Char"/>
    <w:qFormat/>
    <w:rsid w:val="0066404D"/>
    <w:pPr>
      <w:keepLines/>
      <w:spacing w:before="240" w:after="120"/>
      <w:outlineLvl w:val="1"/>
    </w:pPr>
    <w:rPr>
      <w:sz w:val="28"/>
      <w:szCs w:val="40"/>
    </w:rPr>
  </w:style>
  <w:style w:type="paragraph" w:styleId="Heading3">
    <w:name w:val="heading 3"/>
    <w:basedOn w:val="HeadingBase"/>
    <w:next w:val="BodyText"/>
    <w:link w:val="Heading3Char"/>
    <w:qFormat/>
    <w:rsid w:val="0066404D"/>
    <w:pPr>
      <w:spacing w:before="180" w:after="120"/>
      <w:outlineLvl w:val="2"/>
    </w:pPr>
    <w:rPr>
      <w:spacing w:val="-10"/>
      <w:kern w:val="32"/>
    </w:rPr>
  </w:style>
  <w:style w:type="paragraph" w:styleId="Heading4">
    <w:name w:val="heading 4"/>
    <w:basedOn w:val="HeadingBase"/>
    <w:next w:val="BodyText"/>
    <w:link w:val="Heading4Char"/>
    <w:qFormat/>
    <w:rsid w:val="0066404D"/>
    <w:pPr>
      <w:spacing w:before="160" w:after="120"/>
      <w:outlineLvl w:val="3"/>
    </w:pPr>
    <w:rPr>
      <w:sz w:val="22"/>
    </w:rPr>
  </w:style>
  <w:style w:type="paragraph" w:styleId="Heading5">
    <w:name w:val="heading 5"/>
    <w:basedOn w:val="HeadingBase"/>
    <w:next w:val="Normal"/>
    <w:link w:val="Heading5Char"/>
    <w:qFormat/>
    <w:rsid w:val="0066404D"/>
    <w:pPr>
      <w:spacing w:before="80"/>
      <w:outlineLvl w:val="4"/>
    </w:pPr>
    <w:rPr>
      <w:color w:val="918585"/>
      <w:sz w:val="20"/>
    </w:rPr>
  </w:style>
  <w:style w:type="paragraph" w:styleId="Heading6">
    <w:name w:val="heading 6"/>
    <w:basedOn w:val="HeadingBase"/>
    <w:next w:val="Normal"/>
    <w:link w:val="Heading6Char"/>
    <w:qFormat/>
    <w:rsid w:val="0066404D"/>
    <w:pPr>
      <w:spacing w:before="60"/>
      <w:outlineLvl w:val="5"/>
    </w:pPr>
    <w:rPr>
      <w:color w:val="918585"/>
      <w:sz w:val="20"/>
    </w:rPr>
  </w:style>
  <w:style w:type="paragraph" w:styleId="Heading7">
    <w:name w:val="heading 7"/>
    <w:basedOn w:val="Normal"/>
    <w:next w:val="Normal"/>
    <w:link w:val="Heading7Char"/>
    <w:qFormat/>
    <w:rsid w:val="0066404D"/>
    <w:pPr>
      <w:ind w:left="720"/>
      <w:outlineLvl w:val="6"/>
    </w:pPr>
    <w:rPr>
      <w:i/>
    </w:rPr>
  </w:style>
  <w:style w:type="paragraph" w:styleId="Heading8">
    <w:name w:val="heading 8"/>
    <w:basedOn w:val="Normal"/>
    <w:next w:val="Normal"/>
    <w:link w:val="Heading8Char"/>
    <w:qFormat/>
    <w:rsid w:val="0066404D"/>
    <w:pPr>
      <w:ind w:left="720"/>
      <w:outlineLvl w:val="7"/>
    </w:pPr>
    <w:rPr>
      <w:i/>
    </w:rPr>
  </w:style>
  <w:style w:type="paragraph" w:styleId="Heading9">
    <w:name w:val="heading 9"/>
    <w:basedOn w:val="Normal"/>
    <w:next w:val="Normal"/>
    <w:link w:val="Heading9Char"/>
    <w:qFormat/>
    <w:rsid w:val="0066404D"/>
    <w:pPr>
      <w:ind w:left="720"/>
      <w:outlineLvl w:val="8"/>
    </w:pPr>
    <w:rPr>
      <w:i/>
    </w:rPr>
  </w:style>
  <w:style w:type="character" w:default="1" w:styleId="DefaultParagraphFont">
    <w:name w:val="Default Paragraph Font"/>
    <w:uiPriority w:val="1"/>
    <w:unhideWhenUsed/>
    <w:rsid w:val="00664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04D"/>
  </w:style>
  <w:style w:type="character" w:customStyle="1" w:styleId="Heading1Char">
    <w:name w:val="Heading 1 Char"/>
    <w:basedOn w:val="DefaultParagraphFont"/>
    <w:link w:val="Heading1"/>
    <w:rsid w:val="0066404D"/>
    <w:rPr>
      <w:rFonts w:ascii="Times New Roman" w:eastAsia="Times New Roman" w:hAnsi="Times New Roman" w:cs="Times New Roman"/>
      <w:b/>
      <w:sz w:val="32"/>
      <w:szCs w:val="20"/>
      <w:lang w:eastAsia="en-US"/>
    </w:rPr>
  </w:style>
  <w:style w:type="paragraph" w:styleId="BodyText">
    <w:name w:val="Body Text"/>
    <w:basedOn w:val="Normal"/>
    <w:link w:val="BodyTextChar"/>
    <w:rsid w:val="006640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04D"/>
    <w:rPr>
      <w:rFonts w:ascii="Times New Roman" w:eastAsia="Times New Roman" w:hAnsi="Times New Roman" w:cs="Times New Roman"/>
      <w:sz w:val="24"/>
      <w:lang w:val="en-US" w:eastAsia="en-US"/>
    </w:rPr>
  </w:style>
  <w:style w:type="paragraph" w:styleId="Footer">
    <w:name w:val="footer"/>
    <w:basedOn w:val="Normal"/>
    <w:link w:val="FooterChar"/>
    <w:rsid w:val="00664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04D"/>
    <w:rPr>
      <w:rFonts w:ascii="Times New Roman" w:eastAsia="Times New Roman" w:hAnsi="Times New Roman" w:cs="Times New Roman"/>
      <w:sz w:val="16"/>
      <w:lang w:val="en-US" w:eastAsia="en-US"/>
    </w:rPr>
  </w:style>
  <w:style w:type="paragraph" w:styleId="List">
    <w:name w:val="List"/>
    <w:basedOn w:val="BodyText"/>
    <w:next w:val="BodyText"/>
    <w:rsid w:val="0066404D"/>
    <w:pPr>
      <w:tabs>
        <w:tab w:val="left" w:pos="340"/>
      </w:tabs>
      <w:spacing w:before="60" w:after="60"/>
      <w:ind w:left="340" w:hanging="340"/>
    </w:pPr>
  </w:style>
  <w:style w:type="paragraph" w:styleId="ListBullet">
    <w:name w:val="List Bullet"/>
    <w:basedOn w:val="List"/>
    <w:rsid w:val="0066404D"/>
    <w:pPr>
      <w:numPr>
        <w:numId w:val="13"/>
      </w:numPr>
      <w:tabs>
        <w:tab w:val="clear" w:pos="340"/>
      </w:tabs>
      <w:spacing w:before="40" w:after="40"/>
    </w:pPr>
  </w:style>
  <w:style w:type="character" w:customStyle="1" w:styleId="SpecialBold">
    <w:name w:val="Special Bold"/>
    <w:basedOn w:val="DefaultParagraphFont"/>
    <w:rsid w:val="0066404D"/>
    <w:rPr>
      <w:b/>
      <w:spacing w:val="0"/>
    </w:rPr>
  </w:style>
  <w:style w:type="paragraph" w:styleId="ListBullet2">
    <w:name w:val="List Bullet 2"/>
    <w:basedOn w:val="List2"/>
    <w:rsid w:val="0066404D"/>
    <w:pPr>
      <w:numPr>
        <w:numId w:val="14"/>
      </w:numPr>
      <w:tabs>
        <w:tab w:val="clear" w:pos="680"/>
      </w:tabs>
    </w:pPr>
  </w:style>
  <w:style w:type="paragraph" w:styleId="Header">
    <w:name w:val="header"/>
    <w:basedOn w:val="Normal"/>
    <w:link w:val="HeaderChar"/>
    <w:rsid w:val="00664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04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404D"/>
    <w:pPr>
      <w:spacing w:before="240" w:after="120"/>
      <w:outlineLvl w:val="0"/>
    </w:pPr>
    <w:rPr>
      <w:rFonts w:ascii="Times New Roman" w:hAnsi="Times New Roman"/>
      <w:b/>
      <w:sz w:val="28"/>
    </w:rPr>
  </w:style>
  <w:style w:type="paragraph" w:customStyle="1" w:styleId="AllowPageBreak">
    <w:name w:val="AllowPageBreak"/>
    <w:rsid w:val="006640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404D"/>
    <w:pPr>
      <w:tabs>
        <w:tab w:val="left" w:pos="680"/>
      </w:tabs>
      <w:spacing w:before="60" w:after="60"/>
      <w:ind w:left="680" w:hanging="340"/>
    </w:pPr>
  </w:style>
  <w:style w:type="character" w:customStyle="1" w:styleId="Heading2Char">
    <w:name w:val="Heading 2 Char"/>
    <w:basedOn w:val="DefaultParagraphFont"/>
    <w:link w:val="Heading2"/>
    <w:rsid w:val="00664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0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40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404D"/>
    <w:rPr>
      <w:rFonts w:ascii="Courier New" w:eastAsia="Times New Roman" w:hAnsi="Courier New" w:cs="Times New Roman"/>
      <w:i/>
      <w:szCs w:val="20"/>
      <w:lang w:val="en-US" w:eastAsia="en-US"/>
    </w:rPr>
  </w:style>
  <w:style w:type="paragraph" w:customStyle="1" w:styleId="HeadingBase">
    <w:name w:val="Heading Base"/>
    <w:rsid w:val="00664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04D"/>
    <w:pPr>
      <w:tabs>
        <w:tab w:val="right" w:leader="dot" w:pos="9072"/>
      </w:tabs>
      <w:ind w:left="567"/>
    </w:pPr>
    <w:rPr>
      <w:szCs w:val="22"/>
    </w:rPr>
  </w:style>
  <w:style w:type="paragraph" w:customStyle="1" w:styleId="TOCBase">
    <w:name w:val="TOC Base"/>
    <w:rsid w:val="00664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04D"/>
    <w:pPr>
      <w:tabs>
        <w:tab w:val="right" w:leader="dot" w:pos="9072"/>
      </w:tabs>
      <w:spacing w:before="40" w:after="40"/>
      <w:ind w:left="284"/>
    </w:pPr>
    <w:rPr>
      <w:rFonts w:ascii="Times New Roman" w:hAnsi="Times New Roman"/>
    </w:rPr>
  </w:style>
  <w:style w:type="paragraph" w:styleId="TOC1">
    <w:name w:val="toc 1"/>
    <w:basedOn w:val="TOCBase"/>
    <w:next w:val="Normal"/>
    <w:rsid w:val="006640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404D"/>
    <w:pPr>
      <w:spacing w:before="5040"/>
      <w:jc w:val="center"/>
    </w:pPr>
    <w:rPr>
      <w:sz w:val="48"/>
      <w:szCs w:val="72"/>
      <w:lang w:val="en-US"/>
    </w:rPr>
  </w:style>
  <w:style w:type="character" w:customStyle="1" w:styleId="TitleChar">
    <w:name w:val="Title Char"/>
    <w:basedOn w:val="DefaultParagraphFont"/>
    <w:link w:val="Title"/>
    <w:rsid w:val="00664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04D"/>
    <w:pPr>
      <w:tabs>
        <w:tab w:val="left" w:pos="3600"/>
        <w:tab w:val="left" w:pos="3958"/>
      </w:tabs>
    </w:pPr>
  </w:style>
  <w:style w:type="paragraph" w:customStyle="1" w:styleId="Note">
    <w:name w:val="Note"/>
    <w:basedOn w:val="BodyText"/>
    <w:rsid w:val="00664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04D"/>
    <w:pPr>
      <w:framePr w:wrap="auto" w:hAnchor="text" w:y="6049"/>
    </w:pPr>
    <w:rPr>
      <w:color w:val="000000"/>
      <w:sz w:val="40"/>
    </w:rPr>
  </w:style>
  <w:style w:type="paragraph" w:customStyle="1" w:styleId="TOCTitle">
    <w:name w:val="TOCTitle"/>
    <w:basedOn w:val="Heading1"/>
    <w:rsid w:val="0066404D"/>
    <w:pPr>
      <w:spacing w:after="240"/>
      <w:jc w:val="center"/>
      <w:outlineLvl w:val="9"/>
    </w:pPr>
    <w:rPr>
      <w:caps/>
    </w:rPr>
  </w:style>
  <w:style w:type="paragraph" w:customStyle="1" w:styleId="Version">
    <w:name w:val="Version"/>
    <w:rsid w:val="00664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04D"/>
    <w:pPr>
      <w:keepNext w:val="0"/>
      <w:tabs>
        <w:tab w:val="right" w:pos="4176"/>
      </w:tabs>
      <w:ind w:left="198" w:hanging="198"/>
    </w:pPr>
    <w:rPr>
      <w:rFonts w:ascii="Garamond" w:hAnsi="Garamond"/>
    </w:rPr>
  </w:style>
  <w:style w:type="paragraph" w:styleId="IndexHeading">
    <w:name w:val="index heading"/>
    <w:basedOn w:val="Normal"/>
    <w:next w:val="Index1"/>
    <w:semiHidden/>
    <w:rsid w:val="0066404D"/>
    <w:pPr>
      <w:spacing w:before="120" w:after="120"/>
    </w:pPr>
    <w:rPr>
      <w:rFonts w:ascii="Arial" w:hAnsi="Arial"/>
      <w:b/>
      <w:color w:val="918585"/>
      <w:sz w:val="24"/>
    </w:rPr>
  </w:style>
  <w:style w:type="paragraph" w:customStyle="1" w:styleId="Chapter">
    <w:name w:val="Chapter"/>
    <w:basedOn w:val="Normal"/>
    <w:rsid w:val="0066404D"/>
    <w:pPr>
      <w:spacing w:before="240"/>
    </w:pPr>
    <w:rPr>
      <w:rFonts w:ascii="Times New Roman" w:hAnsi="Times New Roman"/>
      <w:smallCaps/>
      <w:spacing w:val="80"/>
      <w:sz w:val="28"/>
    </w:rPr>
  </w:style>
  <w:style w:type="paragraph" w:customStyle="1" w:styleId="InChapter">
    <w:name w:val="InChapter"/>
    <w:basedOn w:val="Heading3"/>
    <w:rsid w:val="0066404D"/>
    <w:pPr>
      <w:spacing w:after="240"/>
      <w:outlineLvl w:val="9"/>
    </w:pPr>
    <w:rPr>
      <w:noProof/>
    </w:rPr>
  </w:style>
  <w:style w:type="paragraph" w:styleId="Index2">
    <w:name w:val="index 2"/>
    <w:basedOn w:val="Normal"/>
    <w:next w:val="Normal"/>
    <w:semiHidden/>
    <w:rsid w:val="0066404D"/>
    <w:pPr>
      <w:tabs>
        <w:tab w:val="right" w:pos="4176"/>
      </w:tabs>
      <w:ind w:left="568" w:hanging="284"/>
    </w:pPr>
    <w:rPr>
      <w:rFonts w:ascii="Garamond" w:hAnsi="Garamond"/>
    </w:rPr>
  </w:style>
  <w:style w:type="paragraph" w:customStyle="1" w:styleId="Byline">
    <w:name w:val="Byline"/>
    <w:rsid w:val="00664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04D"/>
    <w:pPr>
      <w:tabs>
        <w:tab w:val="clear" w:pos="3600"/>
        <w:tab w:val="clear" w:pos="3958"/>
      </w:tabs>
      <w:jc w:val="right"/>
    </w:pPr>
  </w:style>
  <w:style w:type="character" w:styleId="Emphasis">
    <w:name w:val="Emphasis"/>
    <w:basedOn w:val="DefaultParagraphFont"/>
    <w:qFormat/>
    <w:rsid w:val="0066404D"/>
    <w:rPr>
      <w:i/>
    </w:rPr>
  </w:style>
  <w:style w:type="paragraph" w:styleId="Caption">
    <w:name w:val="caption"/>
    <w:basedOn w:val="BodyText"/>
    <w:next w:val="Normal"/>
    <w:qFormat/>
    <w:rsid w:val="0066404D"/>
    <w:pPr>
      <w:framePr w:w="2268" w:hSpace="181" w:vSpace="181" w:wrap="around" w:vAnchor="text" w:hAnchor="page" w:x="1135" w:y="285" w:anchorLock="1"/>
    </w:pPr>
    <w:rPr>
      <w:i/>
    </w:rPr>
  </w:style>
  <w:style w:type="paragraph" w:customStyle="1" w:styleId="MiniTOCTitle">
    <w:name w:val="MiniTOCTitle"/>
    <w:basedOn w:val="Heading4"/>
    <w:rsid w:val="0066404D"/>
    <w:pPr>
      <w:spacing w:before="240"/>
      <w:outlineLvl w:val="9"/>
    </w:pPr>
    <w:rPr>
      <w:noProof/>
      <w:sz w:val="24"/>
    </w:rPr>
  </w:style>
  <w:style w:type="paragraph" w:customStyle="1" w:styleId="MiniTOCItem">
    <w:name w:val="MiniTOCItem"/>
    <w:basedOn w:val="ListBullet"/>
    <w:rsid w:val="0066404D"/>
    <w:pPr>
      <w:numPr>
        <w:numId w:val="0"/>
      </w:numPr>
      <w:tabs>
        <w:tab w:val="right" w:leader="dot" w:pos="6521"/>
      </w:tabs>
      <w:spacing w:before="0" w:after="0"/>
    </w:pPr>
  </w:style>
  <w:style w:type="paragraph" w:customStyle="1" w:styleId="TOFTitle">
    <w:name w:val="TOFTitle"/>
    <w:basedOn w:val="TOCTitle"/>
    <w:rsid w:val="0066404D"/>
  </w:style>
  <w:style w:type="paragraph" w:styleId="TableofFigures">
    <w:name w:val="table of figures"/>
    <w:basedOn w:val="Normal"/>
    <w:next w:val="Normal"/>
    <w:semiHidden/>
    <w:rsid w:val="0066404D"/>
    <w:pPr>
      <w:tabs>
        <w:tab w:val="right" w:leader="dot" w:pos="9072"/>
      </w:tabs>
      <w:ind w:left="970" w:hanging="403"/>
    </w:pPr>
    <w:rPr>
      <w:rFonts w:ascii="Times New Roman" w:hAnsi="Times New Roman"/>
      <w:b/>
    </w:rPr>
  </w:style>
  <w:style w:type="paragraph" w:styleId="ListNumber">
    <w:name w:val="List Number"/>
    <w:basedOn w:val="List"/>
    <w:rsid w:val="0066404D"/>
    <w:pPr>
      <w:numPr>
        <w:numId w:val="11"/>
      </w:numPr>
    </w:pPr>
  </w:style>
  <w:style w:type="character" w:customStyle="1" w:styleId="WingdingSymbols">
    <w:name w:val="Wingding Symbols"/>
    <w:rsid w:val="0066404D"/>
    <w:rPr>
      <w:rFonts w:ascii="Wingdings" w:hAnsi="Wingdings"/>
    </w:rPr>
  </w:style>
  <w:style w:type="paragraph" w:customStyle="1" w:styleId="TableHeading">
    <w:name w:val="Table Heading"/>
    <w:basedOn w:val="HeadingBase"/>
    <w:rsid w:val="0066404D"/>
    <w:pPr>
      <w:keepLines/>
      <w:pBdr>
        <w:bottom w:val="single" w:sz="6" w:space="1" w:color="918585"/>
      </w:pBdr>
      <w:spacing w:before="240"/>
    </w:pPr>
  </w:style>
  <w:style w:type="character" w:customStyle="1" w:styleId="HotSpot">
    <w:name w:val="HotSpot"/>
    <w:rsid w:val="0066404D"/>
    <w:rPr>
      <w:color w:val="0033CC"/>
      <w:u w:val="none"/>
    </w:rPr>
  </w:style>
  <w:style w:type="paragraph" w:customStyle="1" w:styleId="BodyTextRight">
    <w:name w:val="Body Text Right"/>
    <w:basedOn w:val="BodyText"/>
    <w:rsid w:val="0066404D"/>
    <w:pPr>
      <w:spacing w:before="0" w:after="0"/>
      <w:jc w:val="right"/>
    </w:pPr>
  </w:style>
  <w:style w:type="paragraph" w:styleId="Index3">
    <w:name w:val="index 3"/>
    <w:basedOn w:val="ListNumber2"/>
    <w:next w:val="Normal"/>
    <w:semiHidden/>
    <w:rsid w:val="0066404D"/>
    <w:pPr>
      <w:numPr>
        <w:numId w:val="0"/>
      </w:numPr>
      <w:tabs>
        <w:tab w:val="right" w:leader="dot" w:pos="4176"/>
      </w:tabs>
    </w:pPr>
  </w:style>
  <w:style w:type="paragraph" w:styleId="ListNumber2">
    <w:name w:val="List Number 2"/>
    <w:basedOn w:val="List2"/>
    <w:rsid w:val="0066404D"/>
    <w:pPr>
      <w:numPr>
        <w:numId w:val="10"/>
      </w:numPr>
      <w:tabs>
        <w:tab w:val="clear" w:pos="1060"/>
      </w:tabs>
    </w:pPr>
  </w:style>
  <w:style w:type="paragraph" w:customStyle="1" w:styleId="MarginNote">
    <w:name w:val="Margin Note"/>
    <w:basedOn w:val="BodyText"/>
    <w:rsid w:val="00664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0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404D"/>
    <w:rPr>
      <w:sz w:val="32"/>
    </w:rPr>
  </w:style>
  <w:style w:type="paragraph" w:customStyle="1" w:styleId="HeadingProcedure">
    <w:name w:val="Heading Procedure"/>
    <w:basedOn w:val="HeadingBase"/>
    <w:next w:val="Normal"/>
    <w:rsid w:val="0066404D"/>
    <w:pPr>
      <w:tabs>
        <w:tab w:val="left" w:pos="0"/>
      </w:tabs>
      <w:spacing w:before="120" w:after="60"/>
    </w:pPr>
    <w:rPr>
      <w:i/>
      <w:color w:val="918585"/>
      <w:sz w:val="22"/>
    </w:rPr>
  </w:style>
  <w:style w:type="paragraph" w:customStyle="1" w:styleId="TableBodyText">
    <w:name w:val="Table Body Text"/>
    <w:basedOn w:val="BodyText"/>
    <w:rsid w:val="0066404D"/>
    <w:pPr>
      <w:spacing w:before="60" w:after="60"/>
    </w:pPr>
  </w:style>
  <w:style w:type="paragraph" w:styleId="ListContinue">
    <w:name w:val="List Continue"/>
    <w:basedOn w:val="List"/>
    <w:rsid w:val="0066404D"/>
    <w:pPr>
      <w:ind w:firstLine="0"/>
    </w:pPr>
  </w:style>
  <w:style w:type="paragraph" w:customStyle="1" w:styleId="ListNote">
    <w:name w:val="List Note"/>
    <w:basedOn w:val="List"/>
    <w:rsid w:val="0066404D"/>
    <w:pPr>
      <w:pBdr>
        <w:top w:val="single" w:sz="6" w:space="2" w:color="918585"/>
        <w:bottom w:val="single" w:sz="6" w:space="2" w:color="918585"/>
      </w:pBdr>
      <w:tabs>
        <w:tab w:val="left" w:pos="1021"/>
      </w:tabs>
      <w:ind w:firstLine="0"/>
    </w:pPr>
  </w:style>
  <w:style w:type="paragraph" w:customStyle="1" w:styleId="Warning">
    <w:name w:val="Warning"/>
    <w:basedOn w:val="BodyText"/>
    <w:rsid w:val="0066404D"/>
    <w:pPr>
      <w:shd w:val="clear" w:color="auto" w:fill="D9D9D9"/>
      <w:tabs>
        <w:tab w:val="left" w:pos="992"/>
      </w:tabs>
      <w:ind w:left="119" w:right="119"/>
    </w:pPr>
    <w:rPr>
      <w:sz w:val="20"/>
    </w:rPr>
  </w:style>
  <w:style w:type="paragraph" w:customStyle="1" w:styleId="MarginIcons">
    <w:name w:val="Margin Icons"/>
    <w:basedOn w:val="BodyText"/>
    <w:rsid w:val="00664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04D"/>
    <w:rPr>
      <w:rFonts w:ascii="Courier New" w:hAnsi="Courier New"/>
    </w:rPr>
  </w:style>
  <w:style w:type="paragraph" w:customStyle="1" w:styleId="NoteBullet">
    <w:name w:val="Note Bullet"/>
    <w:basedOn w:val="Note"/>
    <w:rsid w:val="0066404D"/>
    <w:pPr>
      <w:tabs>
        <w:tab w:val="clear" w:pos="680"/>
      </w:tabs>
      <w:spacing w:before="60" w:after="60"/>
    </w:pPr>
  </w:style>
  <w:style w:type="paragraph" w:customStyle="1" w:styleId="SubHeading2">
    <w:name w:val="SubHeading2"/>
    <w:basedOn w:val="HeadingBase"/>
    <w:rsid w:val="0066404D"/>
    <w:pPr>
      <w:spacing w:before="240" w:after="60"/>
    </w:pPr>
    <w:rPr>
      <w:sz w:val="20"/>
    </w:rPr>
  </w:style>
  <w:style w:type="paragraph" w:customStyle="1" w:styleId="SubHeading1">
    <w:name w:val="SubHeading1"/>
    <w:basedOn w:val="HeadingBase"/>
    <w:rsid w:val="0066404D"/>
    <w:pPr>
      <w:spacing w:before="240" w:after="60"/>
    </w:pPr>
    <w:rPr>
      <w:color w:val="918585"/>
      <w:sz w:val="22"/>
    </w:rPr>
  </w:style>
  <w:style w:type="paragraph" w:customStyle="1" w:styleId="SideHeading">
    <w:name w:val="Side Heading"/>
    <w:basedOn w:val="HeadingBase"/>
    <w:rsid w:val="00664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04D"/>
    <w:pPr>
      <w:numPr>
        <w:numId w:val="12"/>
      </w:numPr>
    </w:pPr>
  </w:style>
  <w:style w:type="paragraph" w:styleId="PlainText">
    <w:name w:val="Plain Text"/>
    <w:basedOn w:val="Normal"/>
    <w:link w:val="PlainTextChar"/>
    <w:rsid w:val="0066404D"/>
    <w:rPr>
      <w:sz w:val="20"/>
    </w:rPr>
  </w:style>
  <w:style w:type="character" w:customStyle="1" w:styleId="PlainTextChar">
    <w:name w:val="Plain Text Char"/>
    <w:basedOn w:val="DefaultParagraphFont"/>
    <w:link w:val="PlainText"/>
    <w:rsid w:val="006640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404D"/>
    <w:rPr>
      <w:b/>
      <w:smallCaps/>
    </w:rPr>
  </w:style>
  <w:style w:type="paragraph" w:customStyle="1" w:styleId="TableListNumber">
    <w:name w:val="Table List Number"/>
    <w:basedOn w:val="ListNumber"/>
    <w:rsid w:val="0066404D"/>
    <w:pPr>
      <w:numPr>
        <w:numId w:val="0"/>
      </w:numPr>
    </w:pPr>
  </w:style>
  <w:style w:type="paragraph" w:styleId="TOC4">
    <w:name w:val="toc 4"/>
    <w:basedOn w:val="TOCBase"/>
    <w:next w:val="Normal"/>
    <w:semiHidden/>
    <w:rsid w:val="0066404D"/>
    <w:pPr>
      <w:tabs>
        <w:tab w:val="right" w:leader="dot" w:pos="9071"/>
      </w:tabs>
      <w:ind w:left="1701"/>
    </w:pPr>
  </w:style>
  <w:style w:type="paragraph" w:customStyle="1" w:styleId="ListAlpha">
    <w:name w:val="List Alpha"/>
    <w:basedOn w:val="List"/>
    <w:rsid w:val="0066404D"/>
    <w:pPr>
      <w:numPr>
        <w:numId w:val="9"/>
      </w:numPr>
    </w:pPr>
  </w:style>
  <w:style w:type="paragraph" w:customStyle="1" w:styleId="ListAlpha2">
    <w:name w:val="List Alpha 2"/>
    <w:basedOn w:val="List2"/>
    <w:rsid w:val="0066404D"/>
    <w:pPr>
      <w:numPr>
        <w:numId w:val="8"/>
      </w:numPr>
    </w:pPr>
  </w:style>
  <w:style w:type="paragraph" w:styleId="List3">
    <w:name w:val="List 3"/>
    <w:basedOn w:val="BodyText"/>
    <w:rsid w:val="0066404D"/>
    <w:pPr>
      <w:tabs>
        <w:tab w:val="left" w:pos="1021"/>
      </w:tabs>
      <w:spacing w:before="60" w:after="60"/>
      <w:ind w:left="1020" w:hanging="340"/>
    </w:pPr>
  </w:style>
  <w:style w:type="paragraph" w:styleId="List4">
    <w:name w:val="List 4"/>
    <w:basedOn w:val="BodyText"/>
    <w:rsid w:val="0066404D"/>
    <w:pPr>
      <w:tabs>
        <w:tab w:val="left" w:pos="1361"/>
      </w:tabs>
      <w:spacing w:before="60" w:after="60"/>
      <w:ind w:left="1361" w:hanging="340"/>
    </w:pPr>
  </w:style>
  <w:style w:type="paragraph" w:styleId="List5">
    <w:name w:val="List 5"/>
    <w:basedOn w:val="BodyText"/>
    <w:rsid w:val="0066404D"/>
    <w:pPr>
      <w:tabs>
        <w:tab w:val="left" w:pos="1701"/>
      </w:tabs>
      <w:spacing w:before="60" w:after="60"/>
      <w:ind w:left="1701" w:hanging="340"/>
    </w:pPr>
  </w:style>
  <w:style w:type="paragraph" w:styleId="ListBullet3">
    <w:name w:val="List Bullet 3"/>
    <w:basedOn w:val="List3"/>
    <w:rsid w:val="0066404D"/>
    <w:pPr>
      <w:numPr>
        <w:numId w:val="15"/>
      </w:numPr>
      <w:tabs>
        <w:tab w:val="clear" w:pos="1021"/>
      </w:tabs>
      <w:ind w:left="1037" w:hanging="357"/>
    </w:pPr>
  </w:style>
  <w:style w:type="paragraph" w:styleId="ListBullet4">
    <w:name w:val="List Bullet 4"/>
    <w:basedOn w:val="List4"/>
    <w:rsid w:val="0066404D"/>
    <w:pPr>
      <w:numPr>
        <w:numId w:val="3"/>
      </w:numPr>
    </w:pPr>
  </w:style>
  <w:style w:type="paragraph" w:styleId="ListBullet5">
    <w:name w:val="List Bullet 5"/>
    <w:basedOn w:val="List5"/>
    <w:rsid w:val="0066404D"/>
    <w:pPr>
      <w:numPr>
        <w:numId w:val="4"/>
      </w:numPr>
    </w:pPr>
  </w:style>
  <w:style w:type="paragraph" w:styleId="ListContinue2">
    <w:name w:val="List Continue 2"/>
    <w:basedOn w:val="List2"/>
    <w:rsid w:val="0066404D"/>
    <w:pPr>
      <w:ind w:firstLine="0"/>
    </w:pPr>
  </w:style>
  <w:style w:type="paragraph" w:styleId="ListContinue3">
    <w:name w:val="List Continue 3"/>
    <w:basedOn w:val="List3"/>
    <w:rsid w:val="0066404D"/>
    <w:pPr>
      <w:ind w:left="1021" w:firstLine="0"/>
    </w:pPr>
  </w:style>
  <w:style w:type="paragraph" w:styleId="ListContinue4">
    <w:name w:val="List Continue 4"/>
    <w:basedOn w:val="List4"/>
    <w:rsid w:val="0066404D"/>
    <w:pPr>
      <w:ind w:firstLine="0"/>
    </w:pPr>
  </w:style>
  <w:style w:type="paragraph" w:styleId="ListContinue5">
    <w:name w:val="List Continue 5"/>
    <w:basedOn w:val="List5"/>
    <w:rsid w:val="0066404D"/>
    <w:pPr>
      <w:ind w:firstLine="0"/>
    </w:pPr>
  </w:style>
  <w:style w:type="paragraph" w:styleId="ListNumber3">
    <w:name w:val="List Number 3"/>
    <w:basedOn w:val="List3"/>
    <w:rsid w:val="0066404D"/>
    <w:pPr>
      <w:numPr>
        <w:numId w:val="5"/>
      </w:numPr>
    </w:pPr>
  </w:style>
  <w:style w:type="paragraph" w:styleId="ListNumber4">
    <w:name w:val="List Number 4"/>
    <w:basedOn w:val="List4"/>
    <w:rsid w:val="0066404D"/>
    <w:pPr>
      <w:numPr>
        <w:numId w:val="6"/>
      </w:numPr>
    </w:pPr>
  </w:style>
  <w:style w:type="paragraph" w:styleId="ListNumber5">
    <w:name w:val="List Number 5"/>
    <w:basedOn w:val="List5"/>
    <w:rsid w:val="0066404D"/>
    <w:pPr>
      <w:numPr>
        <w:numId w:val="7"/>
      </w:numPr>
    </w:pPr>
  </w:style>
  <w:style w:type="paragraph" w:styleId="BlockText">
    <w:name w:val="Block Text"/>
    <w:basedOn w:val="Normal"/>
    <w:rsid w:val="0066404D"/>
    <w:pPr>
      <w:spacing w:after="120"/>
      <w:ind w:left="1440" w:right="1440"/>
    </w:pPr>
  </w:style>
  <w:style w:type="character" w:customStyle="1" w:styleId="Subscript">
    <w:name w:val="Subscript"/>
    <w:basedOn w:val="DefaultParagraphFont"/>
    <w:rsid w:val="0066404D"/>
    <w:rPr>
      <w:sz w:val="16"/>
      <w:vertAlign w:val="subscript"/>
    </w:rPr>
  </w:style>
  <w:style w:type="character" w:customStyle="1" w:styleId="Superscript">
    <w:name w:val="Superscript"/>
    <w:basedOn w:val="DefaultParagraphFont"/>
    <w:rsid w:val="0066404D"/>
    <w:rPr>
      <w:sz w:val="16"/>
      <w:vertAlign w:val="superscript"/>
    </w:rPr>
  </w:style>
  <w:style w:type="character" w:customStyle="1" w:styleId="Symbols">
    <w:name w:val="Symbols"/>
    <w:basedOn w:val="DefaultParagraphFont"/>
    <w:rsid w:val="0066404D"/>
    <w:rPr>
      <w:rFonts w:ascii="Symbol" w:hAnsi="Symbol"/>
    </w:rPr>
  </w:style>
  <w:style w:type="character" w:customStyle="1" w:styleId="MenuOptions">
    <w:name w:val="Menu Options"/>
    <w:basedOn w:val="DefaultParagraphFont"/>
    <w:rsid w:val="0066404D"/>
    <w:rPr>
      <w:rFonts w:ascii="Arial Narrow" w:hAnsi="Arial Narrow"/>
      <w:smallCaps/>
    </w:rPr>
  </w:style>
  <w:style w:type="character" w:customStyle="1" w:styleId="Buttons">
    <w:name w:val="Buttons"/>
    <w:basedOn w:val="DefaultParagraphFont"/>
    <w:rsid w:val="0066404D"/>
    <w:rPr>
      <w:b/>
    </w:rPr>
  </w:style>
  <w:style w:type="character" w:customStyle="1" w:styleId="Underlined">
    <w:name w:val="Underlined"/>
    <w:basedOn w:val="DefaultParagraphFont"/>
    <w:rsid w:val="0066404D"/>
    <w:rPr>
      <w:u w:val="single"/>
    </w:rPr>
  </w:style>
  <w:style w:type="paragraph" w:customStyle="1" w:styleId="TableBodyTextRight">
    <w:name w:val="Table Body Text Right"/>
    <w:basedOn w:val="TableBodyText"/>
    <w:rsid w:val="0066404D"/>
    <w:pPr>
      <w:widowControl w:val="0"/>
      <w:autoSpaceDE w:val="0"/>
      <w:autoSpaceDN w:val="0"/>
      <w:adjustRightInd w:val="0"/>
      <w:jc w:val="right"/>
    </w:pPr>
    <w:rPr>
      <w:rFonts w:cs="Arial"/>
      <w:szCs w:val="18"/>
    </w:rPr>
  </w:style>
  <w:style w:type="paragraph" w:customStyle="1" w:styleId="CopyrightText">
    <w:name w:val="Copyright Text"/>
    <w:basedOn w:val="BodyText"/>
    <w:rsid w:val="0066404D"/>
    <w:rPr>
      <w:sz w:val="18"/>
    </w:rPr>
  </w:style>
  <w:style w:type="paragraph" w:customStyle="1" w:styleId="BodySmallRight">
    <w:name w:val="Body Small Right"/>
    <w:basedOn w:val="BodyTextRight"/>
    <w:rsid w:val="0066404D"/>
    <w:rPr>
      <w:sz w:val="18"/>
      <w:szCs w:val="18"/>
    </w:rPr>
  </w:style>
  <w:style w:type="paragraph" w:customStyle="1" w:styleId="MarginEdition">
    <w:name w:val="Margin Edition"/>
    <w:basedOn w:val="MarginNote"/>
    <w:rsid w:val="0066404D"/>
    <w:pPr>
      <w:spacing w:before="0" w:after="0"/>
    </w:pPr>
    <w:rPr>
      <w:rFonts w:ascii="Times New Roman" w:hAnsi="Times New Roman"/>
      <w:color w:val="999999"/>
    </w:rPr>
  </w:style>
  <w:style w:type="paragraph" w:customStyle="1" w:styleId="Spacer">
    <w:name w:val="Spacer"/>
    <w:basedOn w:val="Normal"/>
    <w:rsid w:val="0066404D"/>
    <w:rPr>
      <w:sz w:val="2"/>
      <w:szCs w:val="2"/>
    </w:rPr>
  </w:style>
  <w:style w:type="character" w:customStyle="1" w:styleId="Small">
    <w:name w:val="Small"/>
    <w:basedOn w:val="DefaultParagraphFont"/>
    <w:rsid w:val="0066404D"/>
    <w:rPr>
      <w:sz w:val="16"/>
    </w:rPr>
  </w:style>
  <w:style w:type="paragraph" w:customStyle="1" w:styleId="WideTable">
    <w:name w:val="Wide Table"/>
    <w:basedOn w:val="Normal"/>
    <w:rsid w:val="0066404D"/>
    <w:pPr>
      <w:ind w:left="-1418"/>
    </w:pPr>
    <w:rPr>
      <w:sz w:val="2"/>
      <w:szCs w:val="2"/>
    </w:rPr>
  </w:style>
  <w:style w:type="character" w:styleId="PageNumber">
    <w:name w:val="page number"/>
    <w:basedOn w:val="DefaultParagraphFont"/>
    <w:rsid w:val="0066404D"/>
  </w:style>
  <w:style w:type="paragraph" w:styleId="Quote">
    <w:name w:val="Quote"/>
    <w:basedOn w:val="Heading1"/>
    <w:link w:val="QuoteChar"/>
    <w:qFormat/>
    <w:rsid w:val="0066404D"/>
    <w:rPr>
      <w:b w:val="0"/>
      <w:sz w:val="72"/>
      <w:szCs w:val="72"/>
      <w:lang w:val="en-NZ"/>
    </w:rPr>
  </w:style>
  <w:style w:type="character" w:customStyle="1" w:styleId="QuoteChar">
    <w:name w:val="Quote Char"/>
    <w:basedOn w:val="DefaultParagraphFont"/>
    <w:link w:val="Quote"/>
    <w:rsid w:val="00664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04D"/>
    <w:pPr>
      <w:pageBreakBefore/>
    </w:pPr>
  </w:style>
  <w:style w:type="paragraph" w:customStyle="1" w:styleId="Border">
    <w:name w:val="Border"/>
    <w:basedOn w:val="Normal"/>
    <w:qFormat/>
    <w:rsid w:val="00664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04D"/>
    <w:rPr>
      <w:b/>
      <w:bCs/>
      <w:i/>
      <w:iCs/>
      <w:color w:val="auto"/>
    </w:rPr>
  </w:style>
  <w:style w:type="paragraph" w:styleId="IntenseQuote">
    <w:name w:val="Intense Quote"/>
    <w:basedOn w:val="Normal"/>
    <w:next w:val="Normal"/>
    <w:link w:val="IntenseQuoteChar"/>
    <w:uiPriority w:val="30"/>
    <w:qFormat/>
    <w:rsid w:val="00664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0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404D"/>
    <w:rPr>
      <w:smallCaps/>
      <w:color w:val="auto"/>
      <w:u w:val="single"/>
    </w:rPr>
  </w:style>
  <w:style w:type="character" w:styleId="IntenseReference">
    <w:name w:val="Intense Reference"/>
    <w:basedOn w:val="DefaultParagraphFont"/>
    <w:uiPriority w:val="32"/>
    <w:qFormat/>
    <w:rsid w:val="0066404D"/>
    <w:rPr>
      <w:b/>
      <w:bCs/>
      <w:smallCaps/>
      <w:color w:val="auto"/>
      <w:spacing w:val="5"/>
      <w:u w:val="single"/>
    </w:rPr>
  </w:style>
  <w:style w:type="paragraph" w:customStyle="1" w:styleId="2ColumnHeading">
    <w:name w:val="2Column Heading"/>
    <w:basedOn w:val="BodyText"/>
    <w:qFormat/>
    <w:rsid w:val="0066404D"/>
    <w:pPr>
      <w:spacing w:after="60"/>
      <w:ind w:left="-2268"/>
    </w:pPr>
    <w:rPr>
      <w:b/>
    </w:rPr>
  </w:style>
  <w:style w:type="paragraph" w:customStyle="1" w:styleId="Heading1TOC">
    <w:name w:val="Heading1 TOC"/>
    <w:basedOn w:val="Normal"/>
    <w:qFormat/>
    <w:rsid w:val="0066404D"/>
    <w:pPr>
      <w:spacing w:before="240" w:after="120"/>
    </w:pPr>
    <w:rPr>
      <w:rFonts w:ascii="Times New Roman" w:hAnsi="Times New Roman"/>
      <w:b/>
      <w:sz w:val="32"/>
    </w:rPr>
  </w:style>
  <w:style w:type="paragraph" w:customStyle="1" w:styleId="Heading2TOC">
    <w:name w:val="Heading2 TOC"/>
    <w:basedOn w:val="Normal"/>
    <w:qFormat/>
    <w:rsid w:val="0066404D"/>
    <w:pPr>
      <w:spacing w:before="240" w:after="60"/>
    </w:pPr>
    <w:rPr>
      <w:rFonts w:ascii="Times New Roman" w:hAnsi="Times New Roman"/>
      <w:b/>
      <w:sz w:val="28"/>
    </w:rPr>
  </w:style>
  <w:style w:type="character" w:customStyle="1" w:styleId="Underline">
    <w:name w:val="Underline"/>
    <w:basedOn w:val="DefaultParagraphFont"/>
    <w:qFormat/>
    <w:rsid w:val="0066404D"/>
    <w:rPr>
      <w:u w:val="single"/>
    </w:rPr>
  </w:style>
  <w:style w:type="character" w:customStyle="1" w:styleId="BoldandItalics">
    <w:name w:val="Bold and Italics"/>
    <w:qFormat/>
    <w:rsid w:val="0066404D"/>
    <w:rPr>
      <w:b/>
      <w:i/>
      <w:u w:val="none"/>
    </w:rPr>
  </w:style>
  <w:style w:type="paragraph" w:styleId="BalloonText">
    <w:name w:val="Balloon Text"/>
    <w:basedOn w:val="Normal"/>
    <w:link w:val="BalloonTextChar"/>
    <w:rsid w:val="0066404D"/>
    <w:rPr>
      <w:rFonts w:ascii="Tahoma" w:hAnsi="Tahoma" w:cs="Tahoma"/>
      <w:sz w:val="16"/>
      <w:szCs w:val="16"/>
    </w:rPr>
  </w:style>
  <w:style w:type="character" w:customStyle="1" w:styleId="BalloonTextChar">
    <w:name w:val="Balloon Text Char"/>
    <w:basedOn w:val="DefaultParagraphFont"/>
    <w:link w:val="BalloonText"/>
    <w:rsid w:val="006640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40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0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1529</Words>
  <Characters>10104</Characters>
  <Application>Microsoft Office Word</Application>
  <DocSecurity>0</DocSecurity>
  <Lines>362</Lines>
  <Paragraphs>231</Paragraphs>
  <ScaleCrop>false</ScaleCrop>
  <Company>Author-it Software Corporation Ltd.</Company>
  <LinksUpToDate>false</LinksUpToDate>
  <CharactersWithSpaces>11548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FPPWAR280A Warehouse product packaging</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2012-05-26T16:41:00Z</dcterms:created>
  <dcterms:modified xsi:type="dcterms:W3CDTF">2012-05-26T16:41:00Z</dcterms:modified>
</cp:coreProperties>
</file>