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68DD" w:rsidP="00C868DD">
      <w:pPr>
        <w:pStyle w:val="Title"/>
      </w:pPr>
      <w:r>
        <w:fldChar w:fldCharType="begin"/>
      </w:r>
      <w:r>
        <w:instrText xml:space="preserve"> TITLE   \* MERGEFORMAT </w:instrText>
      </w:r>
      <w:r>
        <w:fldChar w:fldCharType="separate"/>
      </w:r>
      <w:r>
        <w:t>FPPSUS510A Develop workplace policy and procedures for sustainability</w:t>
      </w:r>
      <w:r>
        <w:fldChar w:fldCharType="end"/>
      </w:r>
    </w:p>
    <w:p w:rsidR="00C868DD" w:rsidP="00C868DD">
      <w:pPr>
        <w:pStyle w:val="Version"/>
        <w:sectPr w:rsidSect="005C71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711C" w:rsidP="005C711C">
      <w:pPr>
        <w:pStyle w:val="SuperHeading"/>
      </w:pPr>
      <w:r w:rsidRPr="005C711C">
        <w:t>FPPSUS510A Develop workplace policy and procedures for sustainability</w:t>
      </w:r>
    </w:p>
    <w:p w:rsidR="00000000" w:rsidRPr="005C711C" w:rsidP="005C711C">
      <w:pPr>
        <w:pStyle w:val="Heading1"/>
      </w:pPr>
      <w:bookmarkStart w:id="1" w:name="O_270865"/>
      <w:bookmarkEnd w:id="1"/>
      <w:r w:rsidRPr="005C711C">
        <w:t>Modification History</w:t>
      </w:r>
    </w:p>
    <w:p w:rsidR="00000000" w:rsidRPr="005C711C" w:rsidP="005C711C">
      <w:pPr>
        <w:pStyle w:val="BodyText"/>
      </w:pPr>
      <w:r w:rsidRPr="005C711C">
        <w:t>Not Applicable</w:t>
      </w:r>
    </w:p>
    <w:p w:rsidR="00000000" w:rsidRPr="005C711C" w:rsidP="005C711C">
      <w:pPr>
        <w:pStyle w:val="AllowPageBreak"/>
      </w:pPr>
    </w:p>
    <w:p w:rsidR="00000000" w:rsidRPr="005C711C" w:rsidP="005C711C">
      <w:pPr>
        <w:pStyle w:val="Heading1"/>
      </w:pPr>
      <w:bookmarkStart w:id="2" w:name="O_204843"/>
      <w:bookmarkEnd w:id="2"/>
      <w:r w:rsidRPr="005C711C">
        <w:t>Unit Descriptor</w:t>
      </w:r>
    </w:p>
    <w:tbl>
      <w:tblPr>
        <w:tblW w:w="0" w:type="auto"/>
        <w:tblLayout w:type="fixed"/>
        <w:tblCellMar>
          <w:left w:w="62" w:type="dxa"/>
          <w:right w:w="62" w:type="dxa"/>
        </w:tblCellMar>
        <w:tblLook w:val="0000"/>
      </w:tblPr>
      <w:tblGrid>
        <w:gridCol w:w="2635"/>
        <w:gridCol w:w="5887"/>
      </w:tblGrid>
      <w:tr w:rsidTr="00C868DD">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5C711C">
            <w:pPr>
              <w:pStyle w:val="BodyText"/>
              <w:rPr>
                <w:lang w:val="en-NZ"/>
              </w:rPr>
            </w:pPr>
            <w:r w:rsidRPr="005C711C">
              <w:rPr>
                <w:rStyle w:val="SpecialBold"/>
              </w:rPr>
              <w:t>Unit descriptor</w:t>
            </w:r>
          </w:p>
        </w:tc>
        <w:tc>
          <w:tcPr>
            <w:tcW w:w="5887" w:type="dxa"/>
            <w:tcBorders>
              <w:top w:val="nil"/>
              <w:left w:val="nil"/>
              <w:bottom w:val="nil"/>
              <w:right w:val="nil"/>
            </w:tcBorders>
            <w:tcMar>
              <w:top w:w="0" w:type="dxa"/>
              <w:left w:w="62" w:type="dxa"/>
              <w:bottom w:w="0" w:type="dxa"/>
              <w:right w:w="62" w:type="dxa"/>
            </w:tcMar>
          </w:tcPr>
          <w:p w:rsidR="00000000" w:rsidRPr="005C711C" w:rsidP="005C711C">
            <w:pPr>
              <w:pStyle w:val="BodyText"/>
            </w:pPr>
            <w:r w:rsidRPr="005C711C">
              <w:t>This unit describes the outcomes required to develop and implement workplace sust</w:t>
            </w:r>
            <w:r w:rsidRPr="005C711C">
              <w:t xml:space="preserve">ainability policies and procedures, including the modification of the policy and procedures to suit changed circumstances </w:t>
            </w:r>
          </w:p>
          <w:p w:rsidR="00000000" w:rsidRPr="005C711C" w:rsidP="005C711C">
            <w:pPr>
              <w:pStyle w:val="BodyText"/>
            </w:pPr>
            <w:r w:rsidRPr="005C711C">
              <w:t>General workplace legislative and regulatory requirements apply to this unit; however there are no specific licensing or certificatio</w:t>
            </w:r>
            <w:r w:rsidRPr="005C711C">
              <w:t>n requirements at the time of publication</w:t>
            </w:r>
          </w:p>
        </w:tc>
      </w:tr>
    </w:tbl>
    <w:p w:rsidR="00C868DD" w:rsidP="005C711C">
      <w:pPr>
        <w:pStyle w:val="BodyText"/>
      </w:pPr>
    </w:p>
    <w:p w:rsidR="00C868DD" w:rsidP="005C711C">
      <w:pPr>
        <w:pStyle w:val="BodyText"/>
      </w:pPr>
    </w:p>
    <w:p w:rsidR="00000000" w:rsidRPr="005C711C" w:rsidP="005C711C">
      <w:pPr>
        <w:pStyle w:val="Heading1"/>
      </w:pPr>
      <w:bookmarkStart w:id="3" w:name="O_204845"/>
      <w:bookmarkEnd w:id="3"/>
      <w:r w:rsidRPr="005C711C">
        <w:t>Application of the Unit</w:t>
      </w:r>
    </w:p>
    <w:tbl>
      <w:tblPr>
        <w:tblW w:w="0" w:type="auto"/>
        <w:tblLayout w:type="fixed"/>
        <w:tblCellMar>
          <w:left w:w="62" w:type="dxa"/>
          <w:right w:w="62" w:type="dxa"/>
        </w:tblCellMar>
        <w:tblLook w:val="0000"/>
      </w:tblPr>
      <w:tblGrid>
        <w:gridCol w:w="2699"/>
        <w:gridCol w:w="5823"/>
      </w:tblGrid>
      <w:tr w:rsidTr="00C868DD">
        <w:tblPrEx>
          <w:tblW w:w="0" w:type="auto"/>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5C711C">
            <w:pPr>
              <w:pStyle w:val="BodyText"/>
              <w:rPr>
                <w:lang w:val="en-NZ"/>
              </w:rPr>
            </w:pPr>
            <w:r w:rsidRPr="005C711C">
              <w:rPr>
                <w:rStyle w:val="SpecialBold"/>
              </w:rPr>
              <w:t>Application of the unit</w:t>
            </w:r>
          </w:p>
        </w:tc>
        <w:tc>
          <w:tcPr>
            <w:tcW w:w="5823" w:type="dxa"/>
            <w:tcBorders>
              <w:top w:val="nil"/>
              <w:left w:val="nil"/>
              <w:bottom w:val="nil"/>
              <w:right w:val="nil"/>
            </w:tcBorders>
            <w:tcMar>
              <w:top w:w="0" w:type="dxa"/>
              <w:left w:w="62" w:type="dxa"/>
              <w:bottom w:w="0" w:type="dxa"/>
              <w:right w:w="62" w:type="dxa"/>
            </w:tcMar>
          </w:tcPr>
          <w:p w:rsidR="00000000" w:rsidRPr="005C711C" w:rsidP="005C711C">
            <w:pPr>
              <w:pStyle w:val="BodyText"/>
            </w:pPr>
            <w:r w:rsidRPr="005C711C">
              <w:t xml:space="preserve">The unit involves the development of workplace policy and procedures for sustainability including environmental, economic and social aspects </w:t>
            </w:r>
            <w:r w:rsidRPr="005C711C">
              <w:t>of sustainability</w:t>
            </w:r>
          </w:p>
          <w:p w:rsidR="00000000" w:rsidRPr="005C711C" w:rsidP="005C711C">
            <w:pPr>
              <w:pStyle w:val="BodyText"/>
            </w:pPr>
            <w:r w:rsidRPr="005C711C">
              <w:t>This unit generally applies to those who work in the pulp and paper manufacturing industry, enabling them to meet safety, quality and productivity requirements</w:t>
            </w:r>
          </w:p>
        </w:tc>
      </w:tr>
    </w:tbl>
    <w:p w:rsidR="00C868DD" w:rsidP="005C711C">
      <w:pPr>
        <w:pStyle w:val="BodyText"/>
      </w:pPr>
    </w:p>
    <w:p w:rsidR="00C868DD" w:rsidP="005C711C">
      <w:pPr>
        <w:pStyle w:val="BodyText"/>
      </w:pPr>
    </w:p>
    <w:p w:rsidR="00000000" w:rsidRPr="005C711C" w:rsidP="005C711C">
      <w:pPr>
        <w:pStyle w:val="Heading1"/>
      </w:pPr>
      <w:bookmarkStart w:id="4" w:name="O_279125"/>
      <w:bookmarkEnd w:id="4"/>
      <w:r w:rsidRPr="005C711C">
        <w:t>Licensing/Regulatory Information</w:t>
      </w:r>
    </w:p>
    <w:p w:rsidR="00000000" w:rsidRPr="005C711C" w:rsidP="005C711C">
      <w:pPr>
        <w:pStyle w:val="BodyText"/>
      </w:pPr>
      <w:r w:rsidRPr="005C711C">
        <w:t>Refer to Unit Descriptor</w:t>
      </w:r>
    </w:p>
    <w:p w:rsidR="00000000" w:rsidRPr="005C711C" w:rsidP="005C711C">
      <w:pPr>
        <w:pStyle w:val="AllowPageBreak"/>
      </w:pPr>
    </w:p>
    <w:p w:rsidR="00000000" w:rsidRPr="005C711C" w:rsidP="005C711C">
      <w:pPr>
        <w:pStyle w:val="Heading1"/>
      </w:pPr>
      <w:bookmarkStart w:id="5" w:name="O_283923"/>
      <w:bookmarkEnd w:id="5"/>
      <w:r w:rsidRPr="005C711C">
        <w:t>Pre-Requisites</w:t>
      </w:r>
    </w:p>
    <w:p w:rsidR="00000000" w:rsidRPr="005C711C" w:rsidP="005C711C">
      <w:pPr>
        <w:pStyle w:val="BodyText"/>
      </w:pPr>
      <w:r w:rsidRPr="005C711C">
        <w:t>Not Applicable</w:t>
      </w:r>
    </w:p>
    <w:p w:rsidR="00000000" w:rsidRPr="005C711C" w:rsidP="005C711C">
      <w:pPr>
        <w:pStyle w:val="AllowPageBreak"/>
      </w:pPr>
    </w:p>
    <w:p w:rsidR="00000000" w:rsidRPr="005C711C" w:rsidP="005C711C">
      <w:pPr>
        <w:pStyle w:val="Heading1"/>
      </w:pPr>
      <w:bookmarkStart w:id="6" w:name="O_204844"/>
      <w:bookmarkEnd w:id="6"/>
      <w:r w:rsidRPr="005C711C">
        <w:t>Employability Skills Information</w:t>
      </w:r>
    </w:p>
    <w:tbl>
      <w:tblPr>
        <w:tblW w:w="0" w:type="auto"/>
        <w:tblLayout w:type="fixed"/>
        <w:tblCellMar>
          <w:left w:w="62" w:type="dxa"/>
          <w:right w:w="62" w:type="dxa"/>
        </w:tblCellMar>
        <w:tblLook w:val="0000"/>
      </w:tblPr>
      <w:tblGrid>
        <w:gridCol w:w="2736"/>
        <w:gridCol w:w="5786"/>
      </w:tblGrid>
      <w:tr w:rsidTr="00C868DD">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5C711C">
            <w:pPr>
              <w:pStyle w:val="BodyText"/>
              <w:rPr>
                <w:lang w:val="en-NZ"/>
              </w:rPr>
            </w:pPr>
            <w:r w:rsidRPr="005C711C">
              <w:rPr>
                <w:rStyle w:val="SpecialBold"/>
              </w:rPr>
              <w:t>Employability skills</w:t>
            </w:r>
          </w:p>
        </w:tc>
        <w:tc>
          <w:tcPr>
            <w:tcW w:w="5786" w:type="dxa"/>
            <w:tcBorders>
              <w:top w:val="nil"/>
              <w:left w:val="nil"/>
              <w:bottom w:val="nil"/>
              <w:right w:val="nil"/>
            </w:tcBorders>
            <w:tcMar>
              <w:top w:w="0" w:type="dxa"/>
              <w:left w:w="62" w:type="dxa"/>
              <w:bottom w:w="0" w:type="dxa"/>
              <w:right w:w="62" w:type="dxa"/>
            </w:tcMar>
          </w:tcPr>
          <w:p w:rsidR="00000000" w:rsidRPr="005C711C" w:rsidP="005C711C">
            <w:pPr>
              <w:pStyle w:val="BodyText"/>
            </w:pPr>
            <w:r w:rsidRPr="005C711C">
              <w:t>This unit contains employability skills</w:t>
            </w:r>
          </w:p>
        </w:tc>
      </w:tr>
    </w:tbl>
    <w:p w:rsidR="00C868DD" w:rsidP="005C711C">
      <w:pPr>
        <w:pStyle w:val="BodyText"/>
      </w:pPr>
    </w:p>
    <w:p w:rsidR="00C868DD" w:rsidP="005C711C">
      <w:pPr>
        <w:pStyle w:val="BodyText"/>
      </w:pPr>
    </w:p>
    <w:p w:rsidR="00000000" w:rsidRPr="005C711C" w:rsidP="005C711C">
      <w:pPr>
        <w:pStyle w:val="Heading1"/>
      </w:pPr>
      <w:bookmarkStart w:id="7" w:name="O_288911"/>
      <w:bookmarkEnd w:id="7"/>
      <w:r w:rsidRPr="005C711C">
        <w:t>Elements and Performance Criteria Pre-Content</w:t>
      </w:r>
    </w:p>
    <w:tbl>
      <w:tblPr>
        <w:tblW w:w="0" w:type="auto"/>
        <w:tblLayout w:type="fixed"/>
        <w:tblCellMar>
          <w:left w:w="62" w:type="dxa"/>
          <w:right w:w="62" w:type="dxa"/>
        </w:tblCellMar>
        <w:tblLook w:val="0000"/>
      </w:tblPr>
      <w:tblGrid>
        <w:gridCol w:w="2625"/>
        <w:gridCol w:w="5897"/>
      </w:tblGrid>
      <w:tr w:rsidTr="00C868DD">
        <w:tblPrEx>
          <w:tblW w:w="0" w:type="auto"/>
          <w:tblLayout w:type="fixed"/>
          <w:tblCellMar>
            <w:left w:w="62" w:type="dxa"/>
            <w:right w:w="62" w:type="dxa"/>
          </w:tblCellMar>
          <w:tblLook w:val="0000"/>
        </w:tblPrEx>
        <w:tc>
          <w:tcPr>
            <w:tcW w:w="2625" w:type="dxa"/>
            <w:tcBorders>
              <w:top w:val="nil"/>
              <w:left w:val="nil"/>
              <w:bottom w:val="nil"/>
              <w:right w:val="nil"/>
            </w:tcBorders>
            <w:tcMar>
              <w:top w:w="0" w:type="dxa"/>
              <w:left w:w="62" w:type="dxa"/>
              <w:bottom w:w="0" w:type="dxa"/>
              <w:right w:w="62" w:type="dxa"/>
            </w:tcMar>
          </w:tcPr>
          <w:p w:rsidR="00000000" w:rsidP="005C711C">
            <w:pPr>
              <w:pStyle w:val="BodyText"/>
              <w:rPr>
                <w:lang w:val="en-NZ"/>
              </w:rPr>
            </w:pPr>
            <w:r w:rsidRPr="005C711C">
              <w:t>Elements describe the essential outcomes of a unit of competency.</w:t>
            </w:r>
          </w:p>
        </w:tc>
        <w:tc>
          <w:tcPr>
            <w:tcW w:w="5897" w:type="dxa"/>
            <w:tcBorders>
              <w:top w:val="nil"/>
              <w:left w:val="nil"/>
              <w:bottom w:val="nil"/>
              <w:right w:val="nil"/>
            </w:tcBorders>
            <w:tcMar>
              <w:top w:w="0" w:type="dxa"/>
              <w:left w:w="62" w:type="dxa"/>
              <w:bottom w:w="0" w:type="dxa"/>
              <w:right w:w="62" w:type="dxa"/>
            </w:tcMar>
          </w:tcPr>
          <w:p w:rsidR="00000000" w:rsidRPr="005C711C" w:rsidP="005C711C">
            <w:pPr>
              <w:pStyle w:val="BodyText"/>
            </w:pPr>
            <w:r w:rsidRPr="005C711C">
              <w:t>Performance criteria describe the performance needed to demonstrate achievement of the element. Where bold italicised text is used, further information is detailed in the required skills and</w:t>
            </w:r>
            <w:r w:rsidRPr="005C711C">
              <w:t xml:space="preserve"> knowledge section and the range statement. Assessment of performance is to be consistent with the evidence guide.</w:t>
            </w:r>
          </w:p>
        </w:tc>
      </w:tr>
    </w:tbl>
    <w:p w:rsidR="00000000" w:rsidRPr="005C711C" w:rsidP="005C711C">
      <w:pPr>
        <w:pStyle w:val="BodyText"/>
      </w:pPr>
    </w:p>
    <w:p w:rsidR="00000000" w:rsidRPr="005C711C" w:rsidP="005C711C">
      <w:pPr>
        <w:pStyle w:val="AllowPageBreak"/>
      </w:pPr>
    </w:p>
    <w:p w:rsidR="00000000" w:rsidRPr="005C711C" w:rsidP="005C711C">
      <w:pPr>
        <w:pStyle w:val="Heading1"/>
      </w:pPr>
      <w:bookmarkStart w:id="8" w:name="O_235578"/>
      <w:bookmarkEnd w:id="8"/>
      <w:r w:rsidRPr="005C711C">
        <w:t>Elements and Performance Criteria</w:t>
      </w:r>
    </w:p>
    <w:tbl>
      <w:tblPr>
        <w:tblW w:w="0" w:type="auto"/>
        <w:tblLayout w:type="fixed"/>
        <w:tblCellMar>
          <w:left w:w="62" w:type="dxa"/>
          <w:right w:w="62" w:type="dxa"/>
        </w:tblCellMar>
        <w:tblLook w:val="0000"/>
      </w:tblPr>
      <w:tblGrid>
        <w:gridCol w:w="2625"/>
        <w:gridCol w:w="5897"/>
      </w:tblGrid>
      <w:tr w:rsidTr="00C868DD">
        <w:tblPrEx>
          <w:tblW w:w="0" w:type="auto"/>
          <w:tblLayout w:type="fixed"/>
          <w:tblCellMar>
            <w:left w:w="62" w:type="dxa"/>
            <w:right w:w="62" w:type="dxa"/>
          </w:tblCellMar>
          <w:tblLook w:val="0000"/>
        </w:tblPrEx>
        <w:trPr>
          <w:tblHeader/>
        </w:trPr>
        <w:tc>
          <w:tcPr>
            <w:tcW w:w="2625" w:type="dxa"/>
            <w:tcBorders>
              <w:top w:val="nil"/>
              <w:left w:val="nil"/>
              <w:bottom w:val="nil"/>
              <w:right w:val="nil"/>
            </w:tcBorders>
            <w:tcMar>
              <w:top w:w="0" w:type="dxa"/>
              <w:left w:w="62" w:type="dxa"/>
              <w:bottom w:w="0" w:type="dxa"/>
              <w:right w:w="62" w:type="dxa"/>
            </w:tcMar>
          </w:tcPr>
          <w:p w:rsidR="00000000" w:rsidRPr="005C711C" w:rsidP="005C711C">
            <w:pPr>
              <w:pStyle w:val="BodyText"/>
            </w:pPr>
            <w:r w:rsidRPr="005C711C">
              <w:rPr>
                <w:rStyle w:val="SpecialBold"/>
              </w:rPr>
              <w:t>ELEMENT</w:t>
            </w:r>
          </w:p>
        </w:tc>
        <w:tc>
          <w:tcPr>
            <w:tcW w:w="5897" w:type="dxa"/>
            <w:tcBorders>
              <w:top w:val="nil"/>
              <w:left w:val="nil"/>
              <w:bottom w:val="nil"/>
              <w:right w:val="nil"/>
            </w:tcBorders>
            <w:tcMar>
              <w:top w:w="0" w:type="dxa"/>
              <w:left w:w="62" w:type="dxa"/>
              <w:bottom w:w="0" w:type="dxa"/>
              <w:right w:w="62" w:type="dxa"/>
            </w:tcMar>
          </w:tcPr>
          <w:p w:rsidR="00000000" w:rsidP="005C711C">
            <w:pPr>
              <w:pStyle w:val="BodyText"/>
              <w:rPr>
                <w:lang w:val="en-NZ"/>
              </w:rPr>
            </w:pPr>
            <w:r w:rsidRPr="005C711C">
              <w:rPr>
                <w:rStyle w:val="SpecialBold"/>
              </w:rPr>
              <w:t>PERFORMANCE CRITERIA</w:t>
            </w:r>
          </w:p>
        </w:tc>
      </w:tr>
      <w:tr w:rsidTr="00C868DD">
        <w:tblPrEx>
          <w:tblW w:w="0" w:type="auto"/>
          <w:tblLayout w:type="fixed"/>
          <w:tblCellMar>
            <w:left w:w="62" w:type="dxa"/>
            <w:right w:w="62" w:type="dxa"/>
          </w:tblCellMar>
          <w:tblLook w:val="0000"/>
        </w:tblPrEx>
        <w:tc>
          <w:tcPr>
            <w:tcW w:w="2625" w:type="dxa"/>
            <w:tcBorders>
              <w:top w:val="nil"/>
              <w:left w:val="nil"/>
              <w:bottom w:val="nil"/>
              <w:right w:val="nil"/>
            </w:tcBorders>
            <w:tcMar>
              <w:top w:w="0" w:type="dxa"/>
              <w:left w:w="62" w:type="dxa"/>
              <w:bottom w:w="0" w:type="dxa"/>
              <w:right w:w="62" w:type="dxa"/>
            </w:tcMar>
          </w:tcPr>
          <w:p w:rsidR="00000000" w:rsidP="005C711C">
            <w:pPr>
              <w:pStyle w:val="List"/>
              <w:rPr>
                <w:lang w:val="en-NZ"/>
              </w:rPr>
            </w:pPr>
            <w:r w:rsidRPr="005C711C">
              <w:t>1.</w:t>
            </w:r>
            <w:r w:rsidRPr="005C711C">
              <w:tab/>
              <w:t>Develop workplace sustainability policy and procedures</w:t>
            </w:r>
          </w:p>
        </w:tc>
        <w:tc>
          <w:tcPr>
            <w:tcW w:w="5897" w:type="dxa"/>
            <w:tcBorders>
              <w:top w:val="nil"/>
              <w:left w:val="nil"/>
              <w:bottom w:val="nil"/>
              <w:right w:val="nil"/>
            </w:tcBorders>
            <w:tcMar>
              <w:top w:w="0" w:type="dxa"/>
              <w:left w:w="62" w:type="dxa"/>
              <w:bottom w:w="0" w:type="dxa"/>
              <w:right w:w="62" w:type="dxa"/>
            </w:tcMar>
          </w:tcPr>
          <w:p w:rsidR="00000000" w:rsidP="005C711C">
            <w:pPr>
              <w:pStyle w:val="List2"/>
              <w:rPr>
                <w:lang w:val="en-NZ"/>
              </w:rPr>
            </w:pPr>
            <w:r w:rsidRPr="005C711C">
              <w:t>1.1.</w:t>
            </w:r>
            <w:r w:rsidRPr="005C711C">
              <w:tab/>
              <w:t xml:space="preserve">Applicable </w:t>
            </w:r>
            <w:r w:rsidRPr="005C711C">
              <w:rPr>
                <w:rStyle w:val="BoldandItalics"/>
              </w:rPr>
              <w:t>Occupational Health and Safety</w:t>
            </w:r>
            <w:r w:rsidRPr="005C711C">
              <w:t xml:space="preserve"> (OHS), environmental, </w:t>
            </w:r>
            <w:r w:rsidRPr="005C711C">
              <w:rPr>
                <w:rStyle w:val="BoldandItalics"/>
              </w:rPr>
              <w:t>legislative</w:t>
            </w:r>
            <w:r w:rsidRPr="005C711C">
              <w:t xml:space="preserve"> and </w:t>
            </w:r>
            <w:r w:rsidRPr="005C711C">
              <w:rPr>
                <w:rStyle w:val="BoldandItalics"/>
              </w:rPr>
              <w:t>organisational requirements</w:t>
            </w:r>
            <w:r w:rsidRPr="005C711C">
              <w:t xml:space="preserve"> relevant to developing a workplace sustainability policy and procedures are identified and followed</w:t>
            </w:r>
          </w:p>
        </w:tc>
      </w:tr>
      <w:tr w:rsidTr="00C868DD">
        <w:tblPrEx>
          <w:tblW w:w="0" w:type="auto"/>
          <w:tblLayout w:type="fixed"/>
          <w:tblCellMar>
            <w:left w:w="62" w:type="dxa"/>
            <w:right w:w="62" w:type="dxa"/>
          </w:tblCellMar>
          <w:tblLook w:val="0000"/>
        </w:tblPrEx>
        <w:tc>
          <w:tcPr>
            <w:tcW w:w="2625" w:type="dxa"/>
            <w:tcBorders>
              <w:top w:val="nil"/>
              <w:left w:val="nil"/>
              <w:bottom w:val="nil"/>
              <w:right w:val="nil"/>
            </w:tcBorders>
            <w:tcMar>
              <w:top w:w="0" w:type="dxa"/>
              <w:left w:w="62" w:type="dxa"/>
              <w:bottom w:w="0" w:type="dxa"/>
              <w:right w:w="62" w:type="dxa"/>
            </w:tcMar>
          </w:tcPr>
          <w:p w:rsidR="00000000" w:rsidP="005C711C">
            <w:pPr>
              <w:pStyle w:val="BodyText"/>
              <w:rPr>
                <w:lang w:val="en-NZ"/>
              </w:rPr>
            </w:pPr>
          </w:p>
        </w:tc>
        <w:tc>
          <w:tcPr>
            <w:tcW w:w="5897" w:type="dxa"/>
            <w:tcBorders>
              <w:top w:val="nil"/>
              <w:left w:val="nil"/>
              <w:bottom w:val="nil"/>
              <w:right w:val="nil"/>
            </w:tcBorders>
            <w:tcMar>
              <w:top w:w="0" w:type="dxa"/>
              <w:left w:w="62" w:type="dxa"/>
              <w:bottom w:w="0" w:type="dxa"/>
              <w:right w:w="62" w:type="dxa"/>
            </w:tcMar>
          </w:tcPr>
          <w:p w:rsidR="00000000" w:rsidP="005C711C">
            <w:pPr>
              <w:pStyle w:val="List2"/>
              <w:rPr>
                <w:lang w:val="en-NZ"/>
              </w:rPr>
            </w:pPr>
            <w:r w:rsidRPr="005C711C">
              <w:t>1.2.</w:t>
            </w:r>
            <w:r w:rsidRPr="005C711C">
              <w:tab/>
              <w:t>Scope of sustainability policy is de</w:t>
            </w:r>
            <w:r w:rsidRPr="005C711C">
              <w:t>fined</w:t>
            </w:r>
          </w:p>
        </w:tc>
      </w:tr>
      <w:tr w:rsidTr="00C868DD">
        <w:tblPrEx>
          <w:tblW w:w="0" w:type="auto"/>
          <w:tblLayout w:type="fixed"/>
          <w:tblCellMar>
            <w:left w:w="62" w:type="dxa"/>
            <w:right w:w="62" w:type="dxa"/>
          </w:tblCellMar>
          <w:tblLook w:val="0000"/>
        </w:tblPrEx>
        <w:tc>
          <w:tcPr>
            <w:tcW w:w="2625" w:type="dxa"/>
            <w:tcBorders>
              <w:top w:val="nil"/>
              <w:left w:val="nil"/>
              <w:bottom w:val="nil"/>
              <w:right w:val="nil"/>
            </w:tcBorders>
            <w:tcMar>
              <w:top w:w="0" w:type="dxa"/>
              <w:left w:w="62" w:type="dxa"/>
              <w:bottom w:w="0" w:type="dxa"/>
              <w:right w:w="62" w:type="dxa"/>
            </w:tcMar>
          </w:tcPr>
          <w:p w:rsidR="00000000" w:rsidP="005C711C">
            <w:pPr>
              <w:pStyle w:val="BodyText"/>
              <w:rPr>
                <w:lang w:val="en-NZ"/>
              </w:rPr>
            </w:pPr>
          </w:p>
        </w:tc>
        <w:tc>
          <w:tcPr>
            <w:tcW w:w="5897" w:type="dxa"/>
            <w:tcBorders>
              <w:top w:val="nil"/>
              <w:left w:val="nil"/>
              <w:bottom w:val="nil"/>
              <w:right w:val="nil"/>
            </w:tcBorders>
            <w:tcMar>
              <w:top w:w="0" w:type="dxa"/>
              <w:left w:w="62" w:type="dxa"/>
              <w:bottom w:w="0" w:type="dxa"/>
              <w:right w:w="62" w:type="dxa"/>
            </w:tcMar>
          </w:tcPr>
          <w:p w:rsidR="00000000" w:rsidP="005C711C">
            <w:pPr>
              <w:pStyle w:val="List2"/>
              <w:rPr>
                <w:lang w:val="en-NZ"/>
              </w:rPr>
            </w:pPr>
            <w:r w:rsidRPr="005C711C">
              <w:t>1.3.</w:t>
            </w:r>
            <w:r w:rsidRPr="005C711C">
              <w:tab/>
              <w:t>Stakeholders are identified and consulted as a key component of the policy and procedures development process</w:t>
            </w:r>
          </w:p>
        </w:tc>
      </w:tr>
      <w:tr w:rsidTr="00C868DD">
        <w:tblPrEx>
          <w:tblW w:w="0" w:type="auto"/>
          <w:tblLayout w:type="fixed"/>
          <w:tblCellMar>
            <w:left w:w="62" w:type="dxa"/>
            <w:right w:w="62" w:type="dxa"/>
          </w:tblCellMar>
          <w:tblLook w:val="0000"/>
        </w:tblPrEx>
        <w:tc>
          <w:tcPr>
            <w:tcW w:w="2625" w:type="dxa"/>
            <w:tcBorders>
              <w:top w:val="nil"/>
              <w:left w:val="nil"/>
              <w:bottom w:val="nil"/>
              <w:right w:val="nil"/>
            </w:tcBorders>
            <w:tcMar>
              <w:top w:w="0" w:type="dxa"/>
              <w:left w:w="62" w:type="dxa"/>
              <w:bottom w:w="0" w:type="dxa"/>
              <w:right w:w="62" w:type="dxa"/>
            </w:tcMar>
          </w:tcPr>
          <w:p w:rsidR="00000000" w:rsidP="005C711C">
            <w:pPr>
              <w:pStyle w:val="BodyText"/>
              <w:rPr>
                <w:lang w:val="en-NZ"/>
              </w:rPr>
            </w:pPr>
          </w:p>
        </w:tc>
        <w:tc>
          <w:tcPr>
            <w:tcW w:w="5897" w:type="dxa"/>
            <w:tcBorders>
              <w:top w:val="nil"/>
              <w:left w:val="nil"/>
              <w:bottom w:val="nil"/>
              <w:right w:val="nil"/>
            </w:tcBorders>
            <w:tcMar>
              <w:top w:w="0" w:type="dxa"/>
              <w:left w:w="62" w:type="dxa"/>
              <w:bottom w:w="0" w:type="dxa"/>
              <w:right w:w="62" w:type="dxa"/>
            </w:tcMar>
          </w:tcPr>
          <w:p w:rsidR="00000000" w:rsidP="005C711C">
            <w:pPr>
              <w:pStyle w:val="List2"/>
              <w:rPr>
                <w:lang w:val="en-NZ"/>
              </w:rPr>
            </w:pPr>
            <w:r w:rsidRPr="005C711C">
              <w:t>1.4.</w:t>
            </w:r>
            <w:r w:rsidRPr="005C711C">
              <w:tab/>
              <w:t>Strategies for minimising resource use, reducing toxic material and hazardous chemical use and the employment of life cycle ma</w:t>
            </w:r>
            <w:r w:rsidRPr="005C711C">
              <w:t xml:space="preserve">nagement approaches at all stages of work are considered </w:t>
            </w:r>
          </w:p>
        </w:tc>
      </w:tr>
      <w:tr w:rsidTr="00C868DD">
        <w:tblPrEx>
          <w:tblW w:w="0" w:type="auto"/>
          <w:tblLayout w:type="fixed"/>
          <w:tblCellMar>
            <w:left w:w="62" w:type="dxa"/>
            <w:right w:w="62" w:type="dxa"/>
          </w:tblCellMar>
          <w:tblLook w:val="0000"/>
        </w:tblPrEx>
        <w:tc>
          <w:tcPr>
            <w:tcW w:w="2625" w:type="dxa"/>
            <w:tcBorders>
              <w:top w:val="nil"/>
              <w:left w:val="nil"/>
              <w:bottom w:val="nil"/>
              <w:right w:val="nil"/>
            </w:tcBorders>
            <w:tcMar>
              <w:top w:w="0" w:type="dxa"/>
              <w:left w:w="62" w:type="dxa"/>
              <w:bottom w:w="0" w:type="dxa"/>
              <w:right w:w="62" w:type="dxa"/>
            </w:tcMar>
          </w:tcPr>
          <w:p w:rsidR="00000000" w:rsidP="005C711C">
            <w:pPr>
              <w:pStyle w:val="BodyText"/>
              <w:rPr>
                <w:lang w:val="en-NZ"/>
              </w:rPr>
            </w:pPr>
          </w:p>
        </w:tc>
        <w:tc>
          <w:tcPr>
            <w:tcW w:w="5897" w:type="dxa"/>
            <w:tcBorders>
              <w:top w:val="nil"/>
              <w:left w:val="nil"/>
              <w:bottom w:val="nil"/>
              <w:right w:val="nil"/>
            </w:tcBorders>
            <w:tcMar>
              <w:top w:w="0" w:type="dxa"/>
              <w:left w:w="62" w:type="dxa"/>
              <w:bottom w:w="0" w:type="dxa"/>
              <w:right w:w="62" w:type="dxa"/>
            </w:tcMar>
          </w:tcPr>
          <w:p w:rsidR="00000000" w:rsidP="005C711C">
            <w:pPr>
              <w:pStyle w:val="List2"/>
              <w:rPr>
                <w:lang w:val="en-NZ"/>
              </w:rPr>
            </w:pPr>
            <w:r w:rsidRPr="005C711C">
              <w:t>1.5.</w:t>
            </w:r>
            <w:r w:rsidRPr="005C711C">
              <w:tab/>
              <w:t xml:space="preserve">Recommendations for policy options are made based on costs and benefits, likely effectiveness and timeframes </w:t>
            </w:r>
          </w:p>
        </w:tc>
      </w:tr>
      <w:tr w:rsidTr="00C868DD">
        <w:tblPrEx>
          <w:tblW w:w="0" w:type="auto"/>
          <w:tblLayout w:type="fixed"/>
          <w:tblCellMar>
            <w:left w:w="62" w:type="dxa"/>
            <w:right w:w="62" w:type="dxa"/>
          </w:tblCellMar>
          <w:tblLook w:val="0000"/>
        </w:tblPrEx>
        <w:tc>
          <w:tcPr>
            <w:tcW w:w="2625" w:type="dxa"/>
            <w:tcBorders>
              <w:top w:val="nil"/>
              <w:left w:val="nil"/>
              <w:bottom w:val="nil"/>
              <w:right w:val="nil"/>
            </w:tcBorders>
            <w:tcMar>
              <w:top w:w="0" w:type="dxa"/>
              <w:left w:w="62" w:type="dxa"/>
              <w:bottom w:w="0" w:type="dxa"/>
              <w:right w:w="62" w:type="dxa"/>
            </w:tcMar>
          </w:tcPr>
          <w:p w:rsidR="00000000" w:rsidP="005C711C">
            <w:pPr>
              <w:pStyle w:val="BodyText"/>
              <w:rPr>
                <w:lang w:val="en-NZ"/>
              </w:rPr>
            </w:pPr>
          </w:p>
        </w:tc>
        <w:tc>
          <w:tcPr>
            <w:tcW w:w="5897" w:type="dxa"/>
            <w:tcBorders>
              <w:top w:val="nil"/>
              <w:left w:val="nil"/>
              <w:bottom w:val="nil"/>
              <w:right w:val="nil"/>
            </w:tcBorders>
            <w:tcMar>
              <w:top w:w="0" w:type="dxa"/>
              <w:left w:w="62" w:type="dxa"/>
              <w:bottom w:w="0" w:type="dxa"/>
              <w:right w:w="62" w:type="dxa"/>
            </w:tcMar>
          </w:tcPr>
          <w:p w:rsidR="00000000" w:rsidP="005C711C">
            <w:pPr>
              <w:pStyle w:val="List2"/>
              <w:rPr>
                <w:lang w:val="en-NZ"/>
              </w:rPr>
            </w:pPr>
            <w:r w:rsidRPr="005C711C">
              <w:t>1.6.</w:t>
            </w:r>
            <w:r w:rsidRPr="005C711C">
              <w:tab/>
            </w:r>
            <w:r w:rsidRPr="005C711C">
              <w:t>Policy that reflects the organisation's commitment to sustainability as an integral part of the business planning and as a business opportunity is developed</w:t>
            </w:r>
          </w:p>
        </w:tc>
      </w:tr>
      <w:tr w:rsidTr="00C868DD">
        <w:tblPrEx>
          <w:tblW w:w="0" w:type="auto"/>
          <w:tblLayout w:type="fixed"/>
          <w:tblCellMar>
            <w:left w:w="62" w:type="dxa"/>
            <w:right w:w="62" w:type="dxa"/>
          </w:tblCellMar>
          <w:tblLook w:val="0000"/>
        </w:tblPrEx>
        <w:tc>
          <w:tcPr>
            <w:tcW w:w="2625" w:type="dxa"/>
            <w:tcBorders>
              <w:top w:val="nil"/>
              <w:left w:val="nil"/>
              <w:bottom w:val="nil"/>
              <w:right w:val="nil"/>
            </w:tcBorders>
            <w:tcMar>
              <w:top w:w="0" w:type="dxa"/>
              <w:left w:w="62" w:type="dxa"/>
              <w:bottom w:w="0" w:type="dxa"/>
              <w:right w:w="62" w:type="dxa"/>
            </w:tcMar>
          </w:tcPr>
          <w:p w:rsidR="00000000" w:rsidP="005C711C">
            <w:pPr>
              <w:pStyle w:val="BodyText"/>
              <w:rPr>
                <w:lang w:val="en-NZ"/>
              </w:rPr>
            </w:pPr>
          </w:p>
        </w:tc>
        <w:tc>
          <w:tcPr>
            <w:tcW w:w="5897" w:type="dxa"/>
            <w:tcBorders>
              <w:top w:val="nil"/>
              <w:left w:val="nil"/>
              <w:bottom w:val="nil"/>
              <w:right w:val="nil"/>
            </w:tcBorders>
            <w:tcMar>
              <w:top w:w="0" w:type="dxa"/>
              <w:left w:w="62" w:type="dxa"/>
              <w:bottom w:w="0" w:type="dxa"/>
              <w:right w:w="62" w:type="dxa"/>
            </w:tcMar>
          </w:tcPr>
          <w:p w:rsidR="00000000" w:rsidP="005C711C">
            <w:pPr>
              <w:pStyle w:val="List2"/>
              <w:rPr>
                <w:lang w:val="en-NZ"/>
              </w:rPr>
            </w:pPr>
            <w:r w:rsidRPr="005C711C">
              <w:t>1.7.</w:t>
            </w:r>
            <w:r w:rsidRPr="005C711C">
              <w:tab/>
              <w:t xml:space="preserve">Appropriate methods of implementation are developed </w:t>
            </w:r>
          </w:p>
        </w:tc>
      </w:tr>
      <w:tr w:rsidTr="00C868DD">
        <w:tblPrEx>
          <w:tblW w:w="0" w:type="auto"/>
          <w:tblLayout w:type="fixed"/>
          <w:tblCellMar>
            <w:left w:w="62" w:type="dxa"/>
            <w:right w:w="62" w:type="dxa"/>
          </w:tblCellMar>
          <w:tblLook w:val="0000"/>
        </w:tblPrEx>
        <w:tc>
          <w:tcPr>
            <w:tcW w:w="2625" w:type="dxa"/>
            <w:tcBorders>
              <w:top w:val="nil"/>
              <w:left w:val="nil"/>
              <w:bottom w:val="nil"/>
              <w:right w:val="nil"/>
            </w:tcBorders>
            <w:tcMar>
              <w:top w:w="0" w:type="dxa"/>
              <w:left w:w="62" w:type="dxa"/>
              <w:bottom w:w="0" w:type="dxa"/>
              <w:right w:w="62" w:type="dxa"/>
            </w:tcMar>
          </w:tcPr>
          <w:p w:rsidR="00000000" w:rsidP="005C711C">
            <w:pPr>
              <w:pStyle w:val="BodyText"/>
              <w:rPr>
                <w:lang w:val="en-NZ"/>
              </w:rPr>
            </w:pPr>
          </w:p>
        </w:tc>
        <w:tc>
          <w:tcPr>
            <w:tcW w:w="5897" w:type="dxa"/>
            <w:tcBorders>
              <w:top w:val="nil"/>
              <w:left w:val="nil"/>
              <w:bottom w:val="nil"/>
              <w:right w:val="nil"/>
            </w:tcBorders>
            <w:tcMar>
              <w:top w:w="0" w:type="dxa"/>
              <w:left w:w="62" w:type="dxa"/>
              <w:bottom w:w="0" w:type="dxa"/>
              <w:right w:w="62" w:type="dxa"/>
            </w:tcMar>
          </w:tcPr>
          <w:p w:rsidR="00000000" w:rsidP="005C711C">
            <w:pPr>
              <w:pStyle w:val="List2"/>
              <w:rPr>
                <w:lang w:val="en-NZ"/>
              </w:rPr>
            </w:pPr>
            <w:r w:rsidRPr="005C711C">
              <w:t>1.8.</w:t>
            </w:r>
            <w:r w:rsidRPr="005C711C">
              <w:tab/>
              <w:t>Stakeholder consultation is cond</w:t>
            </w:r>
            <w:r w:rsidRPr="005C711C">
              <w:t>ucted on the draft policy and procedures and feedback are documented and considered</w:t>
            </w:r>
          </w:p>
        </w:tc>
      </w:tr>
      <w:tr w:rsidTr="00C868DD">
        <w:tblPrEx>
          <w:tblW w:w="0" w:type="auto"/>
          <w:tblLayout w:type="fixed"/>
          <w:tblCellMar>
            <w:left w:w="62" w:type="dxa"/>
            <w:right w:w="62" w:type="dxa"/>
          </w:tblCellMar>
          <w:tblLook w:val="0000"/>
        </w:tblPrEx>
        <w:tc>
          <w:tcPr>
            <w:tcW w:w="2625" w:type="dxa"/>
            <w:tcBorders>
              <w:top w:val="nil"/>
              <w:left w:val="nil"/>
              <w:bottom w:val="nil"/>
              <w:right w:val="nil"/>
            </w:tcBorders>
            <w:tcMar>
              <w:top w:w="0" w:type="dxa"/>
              <w:left w:w="62" w:type="dxa"/>
              <w:bottom w:w="0" w:type="dxa"/>
              <w:right w:w="62" w:type="dxa"/>
            </w:tcMar>
          </w:tcPr>
          <w:p w:rsidR="00000000" w:rsidP="005C711C">
            <w:pPr>
              <w:pStyle w:val="BodyText"/>
              <w:rPr>
                <w:lang w:val="en-NZ"/>
              </w:rPr>
            </w:pPr>
          </w:p>
        </w:tc>
        <w:tc>
          <w:tcPr>
            <w:tcW w:w="5897" w:type="dxa"/>
            <w:tcBorders>
              <w:top w:val="nil"/>
              <w:left w:val="nil"/>
              <w:bottom w:val="nil"/>
              <w:right w:val="nil"/>
            </w:tcBorders>
            <w:tcMar>
              <w:top w:w="0" w:type="dxa"/>
              <w:left w:w="62" w:type="dxa"/>
              <w:bottom w:w="0" w:type="dxa"/>
              <w:right w:w="62" w:type="dxa"/>
            </w:tcMar>
          </w:tcPr>
          <w:p w:rsidR="00000000" w:rsidP="005C711C">
            <w:pPr>
              <w:pStyle w:val="List2"/>
              <w:rPr>
                <w:lang w:val="en-NZ"/>
              </w:rPr>
            </w:pPr>
            <w:r w:rsidRPr="005C711C">
              <w:t>1.9.</w:t>
            </w:r>
            <w:r w:rsidRPr="005C711C">
              <w:tab/>
              <w:t>Final policies and procedures are developed and circulated to stakeholders</w:t>
            </w:r>
          </w:p>
        </w:tc>
      </w:tr>
      <w:tr w:rsidTr="00C868DD">
        <w:tblPrEx>
          <w:tblW w:w="0" w:type="auto"/>
          <w:tblLayout w:type="fixed"/>
          <w:tblCellMar>
            <w:left w:w="62" w:type="dxa"/>
            <w:right w:w="62" w:type="dxa"/>
          </w:tblCellMar>
          <w:tblLook w:val="0000"/>
        </w:tblPrEx>
        <w:tc>
          <w:tcPr>
            <w:tcW w:w="2625" w:type="dxa"/>
            <w:tcBorders>
              <w:top w:val="nil"/>
              <w:left w:val="nil"/>
              <w:bottom w:val="nil"/>
              <w:right w:val="nil"/>
            </w:tcBorders>
            <w:tcMar>
              <w:top w:w="0" w:type="dxa"/>
              <w:left w:w="62" w:type="dxa"/>
              <w:bottom w:w="0" w:type="dxa"/>
              <w:right w:w="62" w:type="dxa"/>
            </w:tcMar>
          </w:tcPr>
          <w:p w:rsidR="00000000" w:rsidP="005C711C">
            <w:pPr>
              <w:pStyle w:val="List"/>
              <w:rPr>
                <w:lang w:val="en-NZ"/>
              </w:rPr>
            </w:pPr>
            <w:r w:rsidRPr="005C711C">
              <w:t>2.</w:t>
            </w:r>
            <w:r w:rsidRPr="005C711C">
              <w:tab/>
              <w:t>Seek endorsement of the policy and procedures from relevant decision makers</w:t>
            </w:r>
          </w:p>
        </w:tc>
        <w:tc>
          <w:tcPr>
            <w:tcW w:w="5897" w:type="dxa"/>
            <w:tcBorders>
              <w:top w:val="nil"/>
              <w:left w:val="nil"/>
              <w:bottom w:val="nil"/>
              <w:right w:val="nil"/>
            </w:tcBorders>
            <w:tcMar>
              <w:top w:w="0" w:type="dxa"/>
              <w:left w:w="62" w:type="dxa"/>
              <w:bottom w:w="0" w:type="dxa"/>
              <w:right w:w="62" w:type="dxa"/>
            </w:tcMar>
          </w:tcPr>
          <w:p w:rsidR="00000000" w:rsidP="005C711C">
            <w:pPr>
              <w:pStyle w:val="List2"/>
              <w:rPr>
                <w:lang w:val="en-NZ"/>
              </w:rPr>
            </w:pPr>
            <w:r w:rsidRPr="005C711C">
              <w:t>2.1.</w:t>
            </w:r>
            <w:r w:rsidRPr="005C711C">
              <w:tab/>
              <w:t>Relev</w:t>
            </w:r>
            <w:r w:rsidRPr="005C711C">
              <w:t>ant decision makers/decision making forums regarding sustainability policies and procedures are identified</w:t>
            </w:r>
          </w:p>
        </w:tc>
      </w:tr>
      <w:tr w:rsidTr="00C868DD">
        <w:tblPrEx>
          <w:tblW w:w="0" w:type="auto"/>
          <w:tblLayout w:type="fixed"/>
          <w:tblCellMar>
            <w:left w:w="62" w:type="dxa"/>
            <w:right w:w="62" w:type="dxa"/>
          </w:tblCellMar>
          <w:tblLook w:val="0000"/>
        </w:tblPrEx>
        <w:tc>
          <w:tcPr>
            <w:tcW w:w="2625" w:type="dxa"/>
            <w:tcBorders>
              <w:top w:val="nil"/>
              <w:left w:val="nil"/>
              <w:bottom w:val="nil"/>
              <w:right w:val="nil"/>
            </w:tcBorders>
            <w:tcMar>
              <w:top w:w="0" w:type="dxa"/>
              <w:left w:w="62" w:type="dxa"/>
              <w:bottom w:w="0" w:type="dxa"/>
              <w:right w:w="62" w:type="dxa"/>
            </w:tcMar>
          </w:tcPr>
          <w:p w:rsidR="00000000" w:rsidP="005C711C">
            <w:pPr>
              <w:pStyle w:val="BodyText"/>
              <w:rPr>
                <w:lang w:val="en-NZ"/>
              </w:rPr>
            </w:pPr>
          </w:p>
        </w:tc>
        <w:tc>
          <w:tcPr>
            <w:tcW w:w="5897" w:type="dxa"/>
            <w:tcBorders>
              <w:top w:val="nil"/>
              <w:left w:val="nil"/>
              <w:bottom w:val="nil"/>
              <w:right w:val="nil"/>
            </w:tcBorders>
            <w:tcMar>
              <w:top w:w="0" w:type="dxa"/>
              <w:left w:w="62" w:type="dxa"/>
              <w:bottom w:w="0" w:type="dxa"/>
              <w:right w:w="62" w:type="dxa"/>
            </w:tcMar>
          </w:tcPr>
          <w:p w:rsidR="00000000" w:rsidP="005C711C">
            <w:pPr>
              <w:pStyle w:val="List2"/>
              <w:rPr>
                <w:lang w:val="en-NZ"/>
              </w:rPr>
            </w:pPr>
            <w:r w:rsidRPr="005C711C">
              <w:t>2.2.</w:t>
            </w:r>
            <w:r w:rsidRPr="005C711C">
              <w:tab/>
              <w:t>Accompanying submission for approval including stakeholder consultations is developed</w:t>
            </w:r>
          </w:p>
        </w:tc>
      </w:tr>
      <w:tr w:rsidTr="00C868DD">
        <w:tblPrEx>
          <w:tblW w:w="0" w:type="auto"/>
          <w:tblLayout w:type="fixed"/>
          <w:tblCellMar>
            <w:left w:w="62" w:type="dxa"/>
            <w:right w:w="62" w:type="dxa"/>
          </w:tblCellMar>
          <w:tblLook w:val="0000"/>
        </w:tblPrEx>
        <w:tc>
          <w:tcPr>
            <w:tcW w:w="2625" w:type="dxa"/>
            <w:tcBorders>
              <w:top w:val="nil"/>
              <w:left w:val="nil"/>
              <w:bottom w:val="nil"/>
              <w:right w:val="nil"/>
            </w:tcBorders>
            <w:tcMar>
              <w:top w:w="0" w:type="dxa"/>
              <w:left w:w="62" w:type="dxa"/>
              <w:bottom w:w="0" w:type="dxa"/>
              <w:right w:w="62" w:type="dxa"/>
            </w:tcMar>
          </w:tcPr>
          <w:p w:rsidR="00000000" w:rsidP="005C711C">
            <w:pPr>
              <w:pStyle w:val="BodyText"/>
              <w:rPr>
                <w:lang w:val="en-NZ"/>
              </w:rPr>
            </w:pPr>
          </w:p>
        </w:tc>
        <w:tc>
          <w:tcPr>
            <w:tcW w:w="5897" w:type="dxa"/>
            <w:tcBorders>
              <w:top w:val="nil"/>
              <w:left w:val="nil"/>
              <w:bottom w:val="nil"/>
              <w:right w:val="nil"/>
            </w:tcBorders>
            <w:tcMar>
              <w:top w:w="0" w:type="dxa"/>
              <w:left w:w="62" w:type="dxa"/>
              <w:bottom w:w="0" w:type="dxa"/>
              <w:right w:w="62" w:type="dxa"/>
            </w:tcMar>
          </w:tcPr>
          <w:p w:rsidR="00000000" w:rsidP="005C711C">
            <w:pPr>
              <w:pStyle w:val="List2"/>
              <w:rPr>
                <w:lang w:val="en-NZ"/>
              </w:rPr>
            </w:pPr>
            <w:r w:rsidRPr="005C711C">
              <w:t>2.3.</w:t>
            </w:r>
            <w:r w:rsidRPr="005C711C">
              <w:tab/>
              <w:t>Policy, procedures and related docum</w:t>
            </w:r>
            <w:r w:rsidRPr="005C711C">
              <w:t>entation including the supporting submission and communications plan is presented for approval</w:t>
            </w:r>
          </w:p>
        </w:tc>
      </w:tr>
      <w:tr w:rsidTr="00C868DD">
        <w:tblPrEx>
          <w:tblW w:w="0" w:type="auto"/>
          <w:tblLayout w:type="fixed"/>
          <w:tblCellMar>
            <w:left w:w="62" w:type="dxa"/>
            <w:right w:w="62" w:type="dxa"/>
          </w:tblCellMar>
          <w:tblLook w:val="0000"/>
        </w:tblPrEx>
        <w:tc>
          <w:tcPr>
            <w:tcW w:w="2625" w:type="dxa"/>
            <w:tcBorders>
              <w:top w:val="nil"/>
              <w:left w:val="nil"/>
              <w:bottom w:val="nil"/>
              <w:right w:val="nil"/>
            </w:tcBorders>
            <w:tcMar>
              <w:top w:w="0" w:type="dxa"/>
              <w:left w:w="62" w:type="dxa"/>
              <w:bottom w:w="0" w:type="dxa"/>
              <w:right w:w="62" w:type="dxa"/>
            </w:tcMar>
          </w:tcPr>
          <w:p w:rsidR="00000000" w:rsidP="005C711C">
            <w:pPr>
              <w:pStyle w:val="BodyText"/>
              <w:rPr>
                <w:lang w:val="en-NZ"/>
              </w:rPr>
            </w:pPr>
          </w:p>
        </w:tc>
        <w:tc>
          <w:tcPr>
            <w:tcW w:w="5897" w:type="dxa"/>
            <w:tcBorders>
              <w:top w:val="nil"/>
              <w:left w:val="nil"/>
              <w:bottom w:val="nil"/>
              <w:right w:val="nil"/>
            </w:tcBorders>
            <w:tcMar>
              <w:top w:w="0" w:type="dxa"/>
              <w:left w:w="62" w:type="dxa"/>
              <w:bottom w:w="0" w:type="dxa"/>
              <w:right w:w="62" w:type="dxa"/>
            </w:tcMar>
          </w:tcPr>
          <w:p w:rsidR="00000000" w:rsidP="005C711C">
            <w:pPr>
              <w:pStyle w:val="List2"/>
              <w:rPr>
                <w:lang w:val="en-NZ"/>
              </w:rPr>
            </w:pPr>
            <w:r w:rsidRPr="005C711C">
              <w:t>2.4.</w:t>
            </w:r>
            <w:r w:rsidRPr="005C711C">
              <w:tab/>
              <w:t>Alterations are made to documents as required</w:t>
            </w:r>
          </w:p>
        </w:tc>
      </w:tr>
      <w:tr w:rsidTr="00C868DD">
        <w:tblPrEx>
          <w:tblW w:w="0" w:type="auto"/>
          <w:tblLayout w:type="fixed"/>
          <w:tblCellMar>
            <w:left w:w="62" w:type="dxa"/>
            <w:right w:w="62" w:type="dxa"/>
          </w:tblCellMar>
          <w:tblLook w:val="0000"/>
        </w:tblPrEx>
        <w:tc>
          <w:tcPr>
            <w:tcW w:w="2625" w:type="dxa"/>
            <w:tcBorders>
              <w:top w:val="nil"/>
              <w:left w:val="nil"/>
              <w:bottom w:val="nil"/>
              <w:right w:val="nil"/>
            </w:tcBorders>
            <w:tcMar>
              <w:top w:w="0" w:type="dxa"/>
              <w:left w:w="62" w:type="dxa"/>
              <w:bottom w:w="0" w:type="dxa"/>
              <w:right w:w="62" w:type="dxa"/>
            </w:tcMar>
          </w:tcPr>
          <w:p w:rsidR="00000000" w:rsidP="005C711C">
            <w:pPr>
              <w:pStyle w:val="List"/>
              <w:rPr>
                <w:lang w:val="en-NZ"/>
              </w:rPr>
            </w:pPr>
            <w:r w:rsidRPr="005C711C">
              <w:t>3.</w:t>
            </w:r>
            <w:r w:rsidRPr="005C711C">
              <w:tab/>
              <w:t>Communicate workplace sustainability policy</w:t>
            </w:r>
          </w:p>
        </w:tc>
        <w:tc>
          <w:tcPr>
            <w:tcW w:w="5897" w:type="dxa"/>
            <w:tcBorders>
              <w:top w:val="nil"/>
              <w:left w:val="nil"/>
              <w:bottom w:val="nil"/>
              <w:right w:val="nil"/>
            </w:tcBorders>
            <w:tcMar>
              <w:top w:w="0" w:type="dxa"/>
              <w:left w:w="62" w:type="dxa"/>
              <w:bottom w:w="0" w:type="dxa"/>
              <w:right w:w="62" w:type="dxa"/>
            </w:tcMar>
          </w:tcPr>
          <w:p w:rsidR="00000000" w:rsidP="005C711C">
            <w:pPr>
              <w:pStyle w:val="List2"/>
              <w:rPr>
                <w:lang w:val="en-NZ"/>
              </w:rPr>
            </w:pPr>
            <w:r w:rsidRPr="005C711C">
              <w:t>3.1.</w:t>
            </w:r>
            <w:r w:rsidRPr="005C711C">
              <w:tab/>
              <w:t>Personnel involved in implementing the policy are infor</w:t>
            </w:r>
            <w:r w:rsidRPr="005C711C">
              <w:t xml:space="preserve">med in line with the communications plan </w:t>
            </w:r>
          </w:p>
        </w:tc>
      </w:tr>
      <w:tr w:rsidTr="00C868DD">
        <w:tblPrEx>
          <w:tblW w:w="0" w:type="auto"/>
          <w:tblLayout w:type="fixed"/>
          <w:tblCellMar>
            <w:left w:w="62" w:type="dxa"/>
            <w:right w:w="62" w:type="dxa"/>
          </w:tblCellMar>
          <w:tblLook w:val="0000"/>
        </w:tblPrEx>
        <w:tc>
          <w:tcPr>
            <w:tcW w:w="2625" w:type="dxa"/>
            <w:tcBorders>
              <w:top w:val="nil"/>
              <w:left w:val="nil"/>
              <w:bottom w:val="nil"/>
              <w:right w:val="nil"/>
            </w:tcBorders>
            <w:tcMar>
              <w:top w:w="0" w:type="dxa"/>
              <w:left w:w="62" w:type="dxa"/>
              <w:bottom w:w="0" w:type="dxa"/>
              <w:right w:w="62" w:type="dxa"/>
            </w:tcMar>
          </w:tcPr>
          <w:p w:rsidR="00000000" w:rsidP="005C711C">
            <w:pPr>
              <w:pStyle w:val="BodyText"/>
              <w:rPr>
                <w:lang w:val="en-NZ"/>
              </w:rPr>
            </w:pPr>
          </w:p>
        </w:tc>
        <w:tc>
          <w:tcPr>
            <w:tcW w:w="5897" w:type="dxa"/>
            <w:tcBorders>
              <w:top w:val="nil"/>
              <w:left w:val="nil"/>
              <w:bottom w:val="nil"/>
              <w:right w:val="nil"/>
            </w:tcBorders>
            <w:tcMar>
              <w:top w:w="0" w:type="dxa"/>
              <w:left w:w="62" w:type="dxa"/>
              <w:bottom w:w="0" w:type="dxa"/>
              <w:right w:w="62" w:type="dxa"/>
            </w:tcMar>
          </w:tcPr>
          <w:p w:rsidR="00000000" w:rsidP="005C711C">
            <w:pPr>
              <w:pStyle w:val="List2"/>
              <w:rPr>
                <w:lang w:val="en-NZ"/>
              </w:rPr>
            </w:pPr>
            <w:r w:rsidRPr="005C711C">
              <w:t>3.2.</w:t>
            </w:r>
            <w:r w:rsidRPr="005C711C">
              <w:tab/>
              <w:t>Workplace sustainability policy and procedures are communicated in line with the endorsed communications plan</w:t>
            </w:r>
          </w:p>
        </w:tc>
      </w:tr>
      <w:tr w:rsidTr="00C868DD">
        <w:tblPrEx>
          <w:tblW w:w="0" w:type="auto"/>
          <w:tblLayout w:type="fixed"/>
          <w:tblCellMar>
            <w:left w:w="62" w:type="dxa"/>
            <w:right w:w="62" w:type="dxa"/>
          </w:tblCellMar>
          <w:tblLook w:val="0000"/>
        </w:tblPrEx>
        <w:tc>
          <w:tcPr>
            <w:tcW w:w="2625" w:type="dxa"/>
            <w:tcBorders>
              <w:top w:val="nil"/>
              <w:left w:val="nil"/>
              <w:bottom w:val="nil"/>
              <w:right w:val="nil"/>
            </w:tcBorders>
            <w:tcMar>
              <w:top w:w="0" w:type="dxa"/>
              <w:left w:w="62" w:type="dxa"/>
              <w:bottom w:w="0" w:type="dxa"/>
              <w:right w:w="62" w:type="dxa"/>
            </w:tcMar>
          </w:tcPr>
          <w:p w:rsidR="00000000" w:rsidP="005C711C">
            <w:pPr>
              <w:pStyle w:val="List"/>
              <w:rPr>
                <w:lang w:val="en-NZ"/>
              </w:rPr>
            </w:pPr>
            <w:r w:rsidRPr="005C711C">
              <w:t>4.</w:t>
            </w:r>
            <w:r w:rsidRPr="005C711C">
              <w:tab/>
              <w:t>Implement workplace sustainability policy</w:t>
            </w:r>
          </w:p>
        </w:tc>
        <w:tc>
          <w:tcPr>
            <w:tcW w:w="5897" w:type="dxa"/>
            <w:tcBorders>
              <w:top w:val="nil"/>
              <w:left w:val="nil"/>
              <w:bottom w:val="nil"/>
              <w:right w:val="nil"/>
            </w:tcBorders>
            <w:tcMar>
              <w:top w:w="0" w:type="dxa"/>
              <w:left w:w="62" w:type="dxa"/>
              <w:bottom w:w="0" w:type="dxa"/>
              <w:right w:w="62" w:type="dxa"/>
            </w:tcMar>
          </w:tcPr>
          <w:p w:rsidR="00000000" w:rsidP="005C711C">
            <w:pPr>
              <w:pStyle w:val="List2"/>
              <w:rPr>
                <w:lang w:val="en-NZ"/>
              </w:rPr>
            </w:pPr>
            <w:r w:rsidRPr="005C711C">
              <w:t>4.1.</w:t>
            </w:r>
            <w:r w:rsidRPr="005C711C">
              <w:tab/>
              <w:t xml:space="preserve">Policy outcomes are monitored and recorded to </w:t>
            </w:r>
            <w:r w:rsidRPr="005C711C">
              <w:t xml:space="preserve">determine their effectiveness and identify trends that may require remedial action </w:t>
            </w:r>
          </w:p>
        </w:tc>
      </w:tr>
      <w:tr w:rsidTr="00C868DD">
        <w:tblPrEx>
          <w:tblW w:w="0" w:type="auto"/>
          <w:tblLayout w:type="fixed"/>
          <w:tblCellMar>
            <w:left w:w="62" w:type="dxa"/>
            <w:right w:w="62" w:type="dxa"/>
          </w:tblCellMar>
          <w:tblLook w:val="0000"/>
        </w:tblPrEx>
        <w:tc>
          <w:tcPr>
            <w:tcW w:w="2625" w:type="dxa"/>
            <w:tcBorders>
              <w:top w:val="nil"/>
              <w:left w:val="nil"/>
              <w:bottom w:val="nil"/>
              <w:right w:val="nil"/>
            </w:tcBorders>
            <w:tcMar>
              <w:top w:w="0" w:type="dxa"/>
              <w:left w:w="62" w:type="dxa"/>
              <w:bottom w:w="0" w:type="dxa"/>
              <w:right w:w="62" w:type="dxa"/>
            </w:tcMar>
          </w:tcPr>
          <w:p w:rsidR="00000000" w:rsidP="005C711C">
            <w:pPr>
              <w:pStyle w:val="BodyText"/>
              <w:rPr>
                <w:lang w:val="en-NZ"/>
              </w:rPr>
            </w:pPr>
          </w:p>
        </w:tc>
        <w:tc>
          <w:tcPr>
            <w:tcW w:w="5897" w:type="dxa"/>
            <w:tcBorders>
              <w:top w:val="nil"/>
              <w:left w:val="nil"/>
              <w:bottom w:val="nil"/>
              <w:right w:val="nil"/>
            </w:tcBorders>
            <w:tcMar>
              <w:top w:w="0" w:type="dxa"/>
              <w:left w:w="62" w:type="dxa"/>
              <w:bottom w:w="0" w:type="dxa"/>
              <w:right w:w="62" w:type="dxa"/>
            </w:tcMar>
          </w:tcPr>
          <w:p w:rsidR="00000000" w:rsidP="005C711C">
            <w:pPr>
              <w:pStyle w:val="List2"/>
              <w:rPr>
                <w:lang w:val="en-NZ"/>
              </w:rPr>
            </w:pPr>
            <w:r w:rsidRPr="005C711C">
              <w:t>4.2.</w:t>
            </w:r>
            <w:r w:rsidRPr="005C711C">
              <w:tab/>
              <w:t>Strategies for continuous improvement in resource efficiency are implemented</w:t>
            </w:r>
          </w:p>
        </w:tc>
      </w:tr>
      <w:tr w:rsidTr="00C868DD">
        <w:tblPrEx>
          <w:tblW w:w="0" w:type="auto"/>
          <w:tblLayout w:type="fixed"/>
          <w:tblCellMar>
            <w:left w:w="62" w:type="dxa"/>
            <w:right w:w="62" w:type="dxa"/>
          </w:tblCellMar>
          <w:tblLook w:val="0000"/>
        </w:tblPrEx>
        <w:tc>
          <w:tcPr>
            <w:tcW w:w="2625" w:type="dxa"/>
            <w:tcBorders>
              <w:top w:val="nil"/>
              <w:left w:val="nil"/>
              <w:bottom w:val="nil"/>
              <w:right w:val="nil"/>
            </w:tcBorders>
            <w:tcMar>
              <w:top w:w="0" w:type="dxa"/>
              <w:left w:w="62" w:type="dxa"/>
              <w:bottom w:w="0" w:type="dxa"/>
              <w:right w:w="62" w:type="dxa"/>
            </w:tcMar>
          </w:tcPr>
          <w:p w:rsidR="00000000" w:rsidP="005C711C">
            <w:pPr>
              <w:pStyle w:val="List"/>
              <w:rPr>
                <w:lang w:val="en-NZ"/>
              </w:rPr>
            </w:pPr>
            <w:r w:rsidRPr="005C711C">
              <w:t>5.</w:t>
            </w:r>
            <w:r w:rsidRPr="005C711C">
              <w:tab/>
              <w:t>Review workplace sustainability policy implementation</w:t>
            </w:r>
          </w:p>
        </w:tc>
        <w:tc>
          <w:tcPr>
            <w:tcW w:w="5897" w:type="dxa"/>
            <w:tcBorders>
              <w:top w:val="nil"/>
              <w:left w:val="nil"/>
              <w:bottom w:val="nil"/>
              <w:right w:val="nil"/>
            </w:tcBorders>
            <w:tcMar>
              <w:top w:w="0" w:type="dxa"/>
              <w:left w:w="62" w:type="dxa"/>
              <w:bottom w:w="0" w:type="dxa"/>
              <w:right w:w="62" w:type="dxa"/>
            </w:tcMar>
          </w:tcPr>
          <w:p w:rsidR="00000000" w:rsidP="005C711C">
            <w:pPr>
              <w:pStyle w:val="List2"/>
              <w:rPr>
                <w:lang w:val="en-NZ"/>
              </w:rPr>
            </w:pPr>
            <w:r w:rsidRPr="005C711C">
              <w:t>5.1.</w:t>
            </w:r>
            <w:r w:rsidRPr="005C711C">
              <w:tab/>
            </w:r>
            <w:r w:rsidRPr="005C711C">
              <w:t>Policy outcomes are reviewed and feedback is provided to appropriate personnel and stakeholders</w:t>
            </w:r>
          </w:p>
        </w:tc>
      </w:tr>
      <w:tr w:rsidTr="00C868DD">
        <w:tblPrEx>
          <w:tblW w:w="0" w:type="auto"/>
          <w:tblLayout w:type="fixed"/>
          <w:tblCellMar>
            <w:left w:w="62" w:type="dxa"/>
            <w:right w:w="62" w:type="dxa"/>
          </w:tblCellMar>
          <w:tblLook w:val="0000"/>
        </w:tblPrEx>
        <w:tc>
          <w:tcPr>
            <w:tcW w:w="2625" w:type="dxa"/>
            <w:tcBorders>
              <w:top w:val="nil"/>
              <w:left w:val="nil"/>
              <w:bottom w:val="nil"/>
              <w:right w:val="nil"/>
            </w:tcBorders>
            <w:tcMar>
              <w:top w:w="0" w:type="dxa"/>
              <w:left w:w="62" w:type="dxa"/>
              <w:bottom w:w="0" w:type="dxa"/>
              <w:right w:w="62" w:type="dxa"/>
            </w:tcMar>
          </w:tcPr>
          <w:p w:rsidR="00000000" w:rsidP="005C711C">
            <w:pPr>
              <w:pStyle w:val="BodyText"/>
              <w:rPr>
                <w:lang w:val="en-NZ"/>
              </w:rPr>
            </w:pPr>
          </w:p>
        </w:tc>
        <w:tc>
          <w:tcPr>
            <w:tcW w:w="5897" w:type="dxa"/>
            <w:tcBorders>
              <w:top w:val="nil"/>
              <w:left w:val="nil"/>
              <w:bottom w:val="nil"/>
              <w:right w:val="nil"/>
            </w:tcBorders>
            <w:tcMar>
              <w:top w:w="0" w:type="dxa"/>
              <w:left w:w="62" w:type="dxa"/>
              <w:bottom w:w="0" w:type="dxa"/>
              <w:right w:w="62" w:type="dxa"/>
            </w:tcMar>
          </w:tcPr>
          <w:p w:rsidR="00000000" w:rsidP="005C711C">
            <w:pPr>
              <w:pStyle w:val="List2"/>
              <w:rPr>
                <w:lang w:val="en-NZ"/>
              </w:rPr>
            </w:pPr>
            <w:r w:rsidRPr="005C711C">
              <w:t>5.2.</w:t>
            </w:r>
            <w:r w:rsidRPr="005C711C">
              <w:tab/>
              <w:t>Success or otherwise of policy is investigated</w:t>
            </w:r>
          </w:p>
        </w:tc>
      </w:tr>
      <w:tr w:rsidTr="00C868DD">
        <w:tblPrEx>
          <w:tblW w:w="0" w:type="auto"/>
          <w:tblLayout w:type="fixed"/>
          <w:tblCellMar>
            <w:left w:w="62" w:type="dxa"/>
            <w:right w:w="62" w:type="dxa"/>
          </w:tblCellMar>
          <w:tblLook w:val="0000"/>
        </w:tblPrEx>
        <w:tc>
          <w:tcPr>
            <w:tcW w:w="2625" w:type="dxa"/>
            <w:tcBorders>
              <w:top w:val="nil"/>
              <w:left w:val="nil"/>
              <w:bottom w:val="nil"/>
              <w:right w:val="nil"/>
            </w:tcBorders>
            <w:tcMar>
              <w:top w:w="0" w:type="dxa"/>
              <w:left w:w="62" w:type="dxa"/>
              <w:bottom w:w="0" w:type="dxa"/>
              <w:right w:w="62" w:type="dxa"/>
            </w:tcMar>
          </w:tcPr>
          <w:p w:rsidR="00000000" w:rsidP="005C711C">
            <w:pPr>
              <w:pStyle w:val="BodyText"/>
              <w:rPr>
                <w:lang w:val="en-NZ"/>
              </w:rPr>
            </w:pPr>
          </w:p>
        </w:tc>
        <w:tc>
          <w:tcPr>
            <w:tcW w:w="5897" w:type="dxa"/>
            <w:tcBorders>
              <w:top w:val="nil"/>
              <w:left w:val="nil"/>
              <w:bottom w:val="nil"/>
              <w:right w:val="nil"/>
            </w:tcBorders>
            <w:tcMar>
              <w:top w:w="0" w:type="dxa"/>
              <w:left w:w="62" w:type="dxa"/>
              <w:bottom w:w="0" w:type="dxa"/>
              <w:right w:w="62" w:type="dxa"/>
            </w:tcMar>
          </w:tcPr>
          <w:p w:rsidR="00000000" w:rsidP="005C711C">
            <w:pPr>
              <w:pStyle w:val="List2"/>
              <w:rPr>
                <w:lang w:val="en-NZ"/>
              </w:rPr>
            </w:pPr>
            <w:r w:rsidRPr="005C711C">
              <w:t>5.3.</w:t>
            </w:r>
            <w:r w:rsidRPr="005C711C">
              <w:tab/>
              <w:t>Stakeholders are consulted</w:t>
            </w:r>
          </w:p>
        </w:tc>
      </w:tr>
      <w:tr w:rsidTr="00C868DD">
        <w:tblPrEx>
          <w:tblW w:w="0" w:type="auto"/>
          <w:tblLayout w:type="fixed"/>
          <w:tblCellMar>
            <w:left w:w="62" w:type="dxa"/>
            <w:right w:w="62" w:type="dxa"/>
          </w:tblCellMar>
          <w:tblLook w:val="0000"/>
        </w:tblPrEx>
        <w:tc>
          <w:tcPr>
            <w:tcW w:w="2625" w:type="dxa"/>
            <w:tcBorders>
              <w:top w:val="nil"/>
              <w:left w:val="nil"/>
              <w:bottom w:val="nil"/>
              <w:right w:val="nil"/>
            </w:tcBorders>
            <w:tcMar>
              <w:top w:w="0" w:type="dxa"/>
              <w:left w:w="62" w:type="dxa"/>
              <w:bottom w:w="0" w:type="dxa"/>
              <w:right w:w="62" w:type="dxa"/>
            </w:tcMar>
          </w:tcPr>
          <w:p w:rsidR="00000000" w:rsidP="005C711C">
            <w:pPr>
              <w:pStyle w:val="BodyText"/>
              <w:rPr>
                <w:lang w:val="en-NZ"/>
              </w:rPr>
            </w:pPr>
          </w:p>
        </w:tc>
        <w:tc>
          <w:tcPr>
            <w:tcW w:w="5897" w:type="dxa"/>
            <w:tcBorders>
              <w:top w:val="nil"/>
              <w:left w:val="nil"/>
              <w:bottom w:val="nil"/>
              <w:right w:val="nil"/>
            </w:tcBorders>
            <w:tcMar>
              <w:top w:w="0" w:type="dxa"/>
              <w:left w:w="62" w:type="dxa"/>
              <w:bottom w:w="0" w:type="dxa"/>
              <w:right w:w="62" w:type="dxa"/>
            </w:tcMar>
          </w:tcPr>
          <w:p w:rsidR="00000000" w:rsidRPr="005C711C" w:rsidP="005C711C">
            <w:pPr>
              <w:pStyle w:val="List2"/>
            </w:pPr>
            <w:r w:rsidRPr="005C711C">
              <w:t>5.4.</w:t>
            </w:r>
            <w:r w:rsidRPr="005C711C">
              <w:tab/>
              <w:t>Policy and procedures are modified as required and approval sough</w:t>
            </w:r>
            <w:r w:rsidRPr="005C711C">
              <w:t>t for modifications, to facilitate improvements</w:t>
            </w:r>
          </w:p>
        </w:tc>
      </w:tr>
    </w:tbl>
    <w:p w:rsidR="00C868DD" w:rsidP="005C711C">
      <w:pPr>
        <w:pStyle w:val="BodyText"/>
      </w:pPr>
    </w:p>
    <w:p w:rsidR="00C868DD" w:rsidP="005C711C">
      <w:pPr>
        <w:pStyle w:val="BodyText"/>
      </w:pPr>
    </w:p>
    <w:p w:rsidR="00C868DD" w:rsidP="005C711C">
      <w:pPr>
        <w:pStyle w:val="BodyText"/>
      </w:pPr>
    </w:p>
    <w:p w:rsidR="00C868DD" w:rsidP="005C711C">
      <w:pPr>
        <w:pStyle w:val="BodyText"/>
      </w:pPr>
    </w:p>
    <w:p w:rsidR="00000000" w:rsidRPr="005C711C" w:rsidP="005C711C">
      <w:pPr>
        <w:pStyle w:val="Heading1"/>
      </w:pPr>
      <w:bookmarkStart w:id="9" w:name="O_259528"/>
      <w:bookmarkEnd w:id="9"/>
      <w:r w:rsidRPr="005C711C">
        <w:t>Required Skills and Knowledge</w:t>
      </w:r>
    </w:p>
    <w:tbl>
      <w:tblPr>
        <w:tblW w:w="0" w:type="auto"/>
        <w:tblLayout w:type="fixed"/>
        <w:tblCellMar>
          <w:left w:w="62" w:type="dxa"/>
          <w:right w:w="62" w:type="dxa"/>
        </w:tblCellMar>
        <w:tblLook w:val="0000"/>
      </w:tblPr>
      <w:tblGrid>
        <w:gridCol w:w="8522"/>
      </w:tblGrid>
      <w:tr w:rsidTr="00C868D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C711C">
            <w:pPr>
              <w:pStyle w:val="BodyText"/>
              <w:rPr>
                <w:lang w:val="en-NZ"/>
              </w:rPr>
            </w:pPr>
            <w:r w:rsidRPr="005C711C">
              <w:rPr>
                <w:rStyle w:val="SpecialBold"/>
              </w:rPr>
              <w:t>REQUIRED SKILLS AND KNOWLEDGE</w:t>
            </w:r>
          </w:p>
        </w:tc>
      </w:tr>
      <w:tr w:rsidTr="00C868D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C711C">
            <w:pPr>
              <w:pStyle w:val="BodyText"/>
              <w:rPr>
                <w:lang w:val="en-NZ"/>
              </w:rPr>
            </w:pPr>
            <w:r w:rsidRPr="005C711C">
              <w:t>This describes the skills and knowledge required for this unit.</w:t>
            </w:r>
          </w:p>
        </w:tc>
      </w:tr>
      <w:tr w:rsidTr="00C868D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C711C">
            <w:pPr>
              <w:pStyle w:val="BodyText"/>
              <w:rPr>
                <w:lang w:val="en-NZ"/>
              </w:rPr>
            </w:pPr>
            <w:r w:rsidRPr="005C711C">
              <w:rPr>
                <w:rStyle w:val="SpecialBold"/>
              </w:rPr>
              <w:t>Required skills</w:t>
            </w:r>
          </w:p>
        </w:tc>
      </w:tr>
      <w:tr w:rsidTr="00C868D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C711C" w:rsidP="005C711C">
            <w:pPr>
              <w:pStyle w:val="ListBullet"/>
            </w:pPr>
            <w:r w:rsidRPr="005C711C">
              <w:t>Adjusts communication to suit different audiences; responds effectively to diversity; works as a team member to consult on and validate policy</w:t>
            </w:r>
          </w:p>
          <w:p w:rsidR="00000000" w:rsidRPr="005C711C" w:rsidP="005C711C">
            <w:pPr>
              <w:pStyle w:val="ListBullet"/>
            </w:pPr>
            <w:r w:rsidRPr="005C711C">
              <w:t>Reads and evaluates complex and formal documents such as policy and legislation</w:t>
            </w:r>
          </w:p>
          <w:p w:rsidR="00000000" w:rsidRPr="005C711C" w:rsidP="005C711C">
            <w:pPr>
              <w:pStyle w:val="ListBullet"/>
            </w:pPr>
            <w:r w:rsidRPr="005C711C">
              <w:t>Effectively manages different points of view and dissenting stakeholders</w:t>
            </w:r>
          </w:p>
          <w:p w:rsidR="00000000" w:rsidP="005C711C">
            <w:pPr>
              <w:pStyle w:val="ListBullet"/>
              <w:rPr>
                <w:lang w:val="en-NZ"/>
              </w:rPr>
            </w:pPr>
            <w:r w:rsidRPr="005C711C">
              <w:t>Researches, analyses and presents information; prepares written reports requiring precision of expression; uses language suited to the intended audience</w:t>
            </w:r>
          </w:p>
        </w:tc>
      </w:tr>
      <w:tr w:rsidTr="00C868D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C711C">
            <w:pPr>
              <w:pStyle w:val="BodyText"/>
              <w:rPr>
                <w:lang w:val="en-NZ"/>
              </w:rPr>
            </w:pPr>
            <w:r w:rsidRPr="005C711C">
              <w:rPr>
                <w:rStyle w:val="SpecialBold"/>
              </w:rPr>
              <w:t>Required knowledge</w:t>
            </w:r>
          </w:p>
        </w:tc>
      </w:tr>
      <w:tr w:rsidTr="00C868D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C711C" w:rsidP="005C711C">
            <w:pPr>
              <w:pStyle w:val="ListBullet"/>
            </w:pPr>
            <w:r w:rsidRPr="005C711C">
              <w:t>Procedur</w:t>
            </w:r>
            <w:r w:rsidRPr="005C711C">
              <w:t xml:space="preserve">es, regulations and legislative requirements including OHS, environmental including relevant sustainability requirements/practices, SOP, safe working requirements, risks and hazard identification </w:t>
            </w:r>
          </w:p>
          <w:p w:rsidR="00000000" w:rsidRPr="005C711C" w:rsidP="005C711C">
            <w:pPr>
              <w:pStyle w:val="ListBullet"/>
            </w:pPr>
            <w:r w:rsidRPr="005C711C">
              <w:t>Relevant organisational policies, procedures and protocols</w:t>
            </w:r>
          </w:p>
          <w:p w:rsidR="00000000" w:rsidRPr="005C711C" w:rsidP="005C711C">
            <w:pPr>
              <w:pStyle w:val="ListBullet"/>
            </w:pPr>
            <w:r w:rsidRPr="005C711C">
              <w:t>Relevant systems and procedures to aid in the achievement of workplace sustainability</w:t>
            </w:r>
          </w:p>
          <w:p w:rsidR="00000000" w:rsidRPr="005C711C" w:rsidP="005C711C">
            <w:pPr>
              <w:pStyle w:val="ListBullet"/>
            </w:pPr>
            <w:r w:rsidRPr="005C711C">
              <w:t xml:space="preserve">Best practice approaches relevant to the organisation </w:t>
            </w:r>
          </w:p>
          <w:p w:rsidR="00000000" w:rsidRPr="005C711C" w:rsidP="005C711C">
            <w:pPr>
              <w:pStyle w:val="ListBullet"/>
            </w:pPr>
            <w:r w:rsidRPr="005C711C">
              <w:t>Policy development processes and practices</w:t>
            </w:r>
          </w:p>
          <w:p w:rsidR="00000000" w:rsidRPr="005C711C" w:rsidP="005C711C">
            <w:pPr>
              <w:pStyle w:val="ListBullet"/>
            </w:pPr>
            <w:r w:rsidRPr="005C711C">
              <w:t>Principles, practices and available tools and techniques of sustainabili</w:t>
            </w:r>
            <w:r w:rsidRPr="005C711C">
              <w:t>ty management relevant to the pulp and paper industry</w:t>
            </w:r>
          </w:p>
          <w:p w:rsidR="00000000" w:rsidRPr="005C711C" w:rsidP="005C711C">
            <w:pPr>
              <w:pStyle w:val="ListBullet"/>
            </w:pPr>
            <w:r w:rsidRPr="005C711C">
              <w:t>Quality assurance systems relevant to own organisation</w:t>
            </w:r>
          </w:p>
          <w:p w:rsidR="00000000" w:rsidRPr="005C711C" w:rsidP="005C711C">
            <w:pPr>
              <w:pStyle w:val="ListBullet"/>
            </w:pPr>
            <w:r w:rsidRPr="005C711C">
              <w:t>Relevant industry competency</w:t>
            </w:r>
          </w:p>
          <w:p w:rsidR="00000000" w:rsidRPr="005C711C" w:rsidP="005C711C">
            <w:pPr>
              <w:pStyle w:val="ListBullet"/>
            </w:pPr>
            <w:r w:rsidRPr="005C711C">
              <w:t>Upstream/downstream impacts of the application of sustainable work practices</w:t>
            </w:r>
          </w:p>
        </w:tc>
      </w:tr>
    </w:tbl>
    <w:p w:rsidR="00C868DD" w:rsidP="005C711C">
      <w:pPr>
        <w:pStyle w:val="BodyText"/>
      </w:pPr>
    </w:p>
    <w:p w:rsidR="00C868DD" w:rsidP="005C711C">
      <w:pPr>
        <w:pStyle w:val="BodyText"/>
      </w:pPr>
    </w:p>
    <w:p w:rsidR="00000000" w:rsidRPr="005C711C" w:rsidP="005C711C">
      <w:pPr>
        <w:pStyle w:val="Heading1"/>
      </w:pPr>
      <w:bookmarkStart w:id="10" w:name="O_243562"/>
      <w:bookmarkEnd w:id="10"/>
      <w:r w:rsidRPr="005C711C">
        <w:t>Evidence Guide</w:t>
      </w:r>
    </w:p>
    <w:tbl>
      <w:tblPr>
        <w:tblW w:w="9242" w:type="dxa"/>
        <w:tblLayout w:type="fixed"/>
        <w:tblCellMar>
          <w:left w:w="62" w:type="dxa"/>
          <w:right w:w="62" w:type="dxa"/>
        </w:tblCellMar>
        <w:tblLook w:val="0000"/>
      </w:tblPr>
      <w:tblGrid>
        <w:gridCol w:w="3769"/>
        <w:gridCol w:w="5473"/>
      </w:tblGrid>
      <w:tr w:rsidTr="00C868DD">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5C711C">
            <w:pPr>
              <w:pStyle w:val="BodyText"/>
              <w:rPr>
                <w:lang w:val="en-NZ"/>
              </w:rPr>
            </w:pPr>
            <w:r w:rsidRPr="005C711C">
              <w:rPr>
                <w:rStyle w:val="SpecialBold"/>
              </w:rPr>
              <w:t>EVIDENCE GUIDE</w:t>
            </w:r>
          </w:p>
        </w:tc>
      </w:tr>
      <w:tr w:rsidTr="00C868DD">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5C711C">
            <w:pPr>
              <w:pStyle w:val="BodyText"/>
              <w:rPr>
                <w:lang w:val="en-NZ"/>
              </w:rPr>
            </w:pPr>
            <w:r w:rsidRPr="005C711C">
              <w:t>The evidence guide provides advice on assessment and must be read in conjunction with the performance criteria, required skills and knowledge, range statement and the Assessment Guidelines for the Training Package.</w:t>
            </w:r>
          </w:p>
        </w:tc>
      </w:tr>
      <w:tr w:rsidTr="00C868DD">
        <w:tblPrEx>
          <w:tblW w:w="9242" w:type="dxa"/>
          <w:tblLayout w:type="fixed"/>
          <w:tblCellMar>
            <w:left w:w="62" w:type="dxa"/>
            <w:right w:w="62" w:type="dxa"/>
          </w:tblCellMar>
          <w:tblLook w:val="0000"/>
        </w:tblPrEx>
        <w:tc>
          <w:tcPr>
            <w:tcW w:w="3769" w:type="dxa"/>
            <w:tcBorders>
              <w:top w:val="nil"/>
              <w:left w:val="nil"/>
              <w:bottom w:val="nil"/>
              <w:right w:val="nil"/>
            </w:tcBorders>
            <w:tcMar>
              <w:top w:w="0" w:type="dxa"/>
              <w:left w:w="62" w:type="dxa"/>
              <w:bottom w:w="0" w:type="dxa"/>
              <w:right w:w="62" w:type="dxa"/>
            </w:tcMar>
          </w:tcPr>
          <w:p w:rsidR="00000000" w:rsidP="005C711C">
            <w:pPr>
              <w:pStyle w:val="BodyText"/>
              <w:rPr>
                <w:lang w:val="en-NZ"/>
              </w:rPr>
            </w:pPr>
            <w:r w:rsidRPr="005C711C">
              <w:rPr>
                <w:rStyle w:val="SpecialBold"/>
              </w:rPr>
              <w:t>Overvie</w:t>
            </w:r>
            <w:r w:rsidRPr="005C711C">
              <w:rPr>
                <w:rStyle w:val="SpecialBold"/>
              </w:rPr>
              <w:t>w of assessment</w:t>
            </w:r>
          </w:p>
        </w:tc>
        <w:tc>
          <w:tcPr>
            <w:tcW w:w="5473" w:type="dxa"/>
            <w:tcBorders>
              <w:top w:val="nil"/>
              <w:left w:val="nil"/>
              <w:bottom w:val="nil"/>
              <w:right w:val="nil"/>
            </w:tcBorders>
            <w:tcMar>
              <w:top w:w="0" w:type="dxa"/>
              <w:left w:w="62" w:type="dxa"/>
              <w:bottom w:w="0" w:type="dxa"/>
              <w:right w:w="62" w:type="dxa"/>
            </w:tcMar>
          </w:tcPr>
          <w:p w:rsidR="00000000" w:rsidP="005C711C">
            <w:pPr>
              <w:pStyle w:val="BodyText"/>
              <w:rPr>
                <w:lang w:val="en-NZ"/>
              </w:rPr>
            </w:pPr>
          </w:p>
        </w:tc>
      </w:tr>
      <w:tr w:rsidTr="00C868DD">
        <w:tblPrEx>
          <w:tblW w:w="9242" w:type="dxa"/>
          <w:tblLayout w:type="fixed"/>
          <w:tblCellMar>
            <w:left w:w="62" w:type="dxa"/>
            <w:right w:w="62" w:type="dxa"/>
          </w:tblCellMar>
          <w:tblLook w:val="0000"/>
        </w:tblPrEx>
        <w:tc>
          <w:tcPr>
            <w:tcW w:w="3769" w:type="dxa"/>
            <w:tcBorders>
              <w:top w:val="nil"/>
              <w:left w:val="nil"/>
              <w:bottom w:val="nil"/>
              <w:right w:val="nil"/>
            </w:tcBorders>
            <w:tcMar>
              <w:top w:w="0" w:type="dxa"/>
              <w:left w:w="62" w:type="dxa"/>
              <w:bottom w:w="0" w:type="dxa"/>
              <w:right w:w="62" w:type="dxa"/>
            </w:tcMar>
          </w:tcPr>
          <w:p w:rsidR="00000000" w:rsidP="005C711C">
            <w:pPr>
              <w:pStyle w:val="BodyText"/>
              <w:rPr>
                <w:lang w:val="en-NZ"/>
              </w:rPr>
            </w:pPr>
            <w:r w:rsidRPr="005C711C">
              <w:rPr>
                <w:rStyle w:val="SpecialBold"/>
              </w:rPr>
              <w:t>Critical aspects for assessment and evidence required to demonstrate competency in this unit</w:t>
            </w:r>
          </w:p>
        </w:tc>
        <w:tc>
          <w:tcPr>
            <w:tcW w:w="5473" w:type="dxa"/>
            <w:tcBorders>
              <w:top w:val="nil"/>
              <w:left w:val="nil"/>
              <w:bottom w:val="nil"/>
              <w:right w:val="nil"/>
            </w:tcBorders>
            <w:tcMar>
              <w:top w:w="0" w:type="dxa"/>
              <w:left w:w="62" w:type="dxa"/>
              <w:bottom w:w="0" w:type="dxa"/>
              <w:right w:w="62" w:type="dxa"/>
            </w:tcMar>
          </w:tcPr>
          <w:p w:rsidR="00000000" w:rsidRPr="005C711C" w:rsidP="005C711C">
            <w:pPr>
              <w:pStyle w:val="BodyText"/>
            </w:pPr>
            <w:r w:rsidRPr="005C711C">
              <w:t xml:space="preserve">Evidence should be relevant to the work. It should satisfy the requirements of the elements and performance criteria and include consideration </w:t>
            </w:r>
            <w:r w:rsidRPr="005C711C">
              <w:t>of:</w:t>
            </w:r>
          </w:p>
          <w:p w:rsidR="00000000" w:rsidRPr="005C711C" w:rsidP="005C711C">
            <w:pPr>
              <w:pStyle w:val="ListBullet"/>
            </w:pPr>
            <w:r w:rsidRPr="005C711C">
              <w:t>the required knowledge and skills tailored to the needs of the specific workplace</w:t>
            </w:r>
          </w:p>
          <w:p w:rsidR="00000000" w:rsidRPr="005C711C" w:rsidP="005C711C">
            <w:pPr>
              <w:pStyle w:val="ListBullet"/>
            </w:pPr>
            <w:r w:rsidRPr="005C711C">
              <w:t>applicable OHS regulations, environmental and safe working requirements/practices</w:t>
            </w:r>
          </w:p>
          <w:p w:rsidR="00000000" w:rsidRPr="005C711C" w:rsidP="005C711C">
            <w:pPr>
              <w:pStyle w:val="ListBullet"/>
            </w:pPr>
            <w:r w:rsidRPr="005C711C">
              <w:t>applicable aspects of the range statement</w:t>
            </w:r>
          </w:p>
          <w:p w:rsidR="00000000" w:rsidP="005C711C">
            <w:pPr>
              <w:pStyle w:val="ListBullet"/>
              <w:rPr>
                <w:lang w:val="en-NZ"/>
              </w:rPr>
            </w:pPr>
            <w:r w:rsidRPr="005C711C">
              <w:t>practical workplace demonstration of skills</w:t>
            </w:r>
          </w:p>
        </w:tc>
      </w:tr>
      <w:tr w:rsidTr="00C868DD">
        <w:tblPrEx>
          <w:tblW w:w="9242" w:type="dxa"/>
          <w:tblLayout w:type="fixed"/>
          <w:tblCellMar>
            <w:left w:w="62" w:type="dxa"/>
            <w:right w:w="62" w:type="dxa"/>
          </w:tblCellMar>
          <w:tblLook w:val="0000"/>
        </w:tblPrEx>
        <w:tc>
          <w:tcPr>
            <w:tcW w:w="3769" w:type="dxa"/>
            <w:tcBorders>
              <w:top w:val="nil"/>
              <w:left w:val="nil"/>
              <w:bottom w:val="nil"/>
              <w:right w:val="nil"/>
            </w:tcBorders>
            <w:tcMar>
              <w:top w:w="0" w:type="dxa"/>
              <w:left w:w="62" w:type="dxa"/>
              <w:bottom w:w="0" w:type="dxa"/>
              <w:right w:w="62" w:type="dxa"/>
            </w:tcMar>
          </w:tcPr>
          <w:p w:rsidR="00000000" w:rsidP="005C711C">
            <w:pPr>
              <w:pStyle w:val="BodyText"/>
              <w:rPr>
                <w:lang w:val="en-NZ"/>
              </w:rPr>
            </w:pPr>
            <w:r w:rsidRPr="005C711C">
              <w:rPr>
                <w:rStyle w:val="SpecialBold"/>
              </w:rPr>
              <w:t>Context of and specific resources for assessment</w:t>
            </w:r>
          </w:p>
        </w:tc>
        <w:tc>
          <w:tcPr>
            <w:tcW w:w="5473" w:type="dxa"/>
            <w:tcBorders>
              <w:top w:val="nil"/>
              <w:left w:val="nil"/>
              <w:bottom w:val="nil"/>
              <w:right w:val="nil"/>
            </w:tcBorders>
            <w:tcMar>
              <w:top w:w="0" w:type="dxa"/>
              <w:left w:w="62" w:type="dxa"/>
              <w:bottom w:w="0" w:type="dxa"/>
              <w:right w:w="62" w:type="dxa"/>
            </w:tcMar>
          </w:tcPr>
          <w:p w:rsidR="00000000" w:rsidRPr="005C711C" w:rsidP="005C711C">
            <w:pPr>
              <w:pStyle w:val="BodyText"/>
            </w:pPr>
            <w:r w:rsidRPr="005C711C">
              <w:t>A workplace assessment must be used to assess:</w:t>
            </w:r>
          </w:p>
          <w:p w:rsidR="00000000" w:rsidRPr="005C711C" w:rsidP="005C711C">
            <w:pPr>
              <w:pStyle w:val="ListBullet"/>
            </w:pPr>
            <w:r w:rsidRPr="005C711C">
              <w:t xml:space="preserve">the application of required knowledge in the workplace </w:t>
            </w:r>
          </w:p>
          <w:p w:rsidR="00000000" w:rsidRPr="005C711C" w:rsidP="005C711C">
            <w:pPr>
              <w:pStyle w:val="ListBullet"/>
            </w:pPr>
            <w:r w:rsidRPr="005C711C">
              <w:t>the application of skills in the workplace over time and under a range of typical conditions that may b</w:t>
            </w:r>
            <w:r w:rsidRPr="005C711C">
              <w:t>e experienced in pulp or paper mill operations</w:t>
            </w:r>
          </w:p>
          <w:p w:rsidR="00000000" w:rsidRPr="005C711C" w:rsidP="005C711C">
            <w:pPr>
              <w:pStyle w:val="BodyText"/>
            </w:pPr>
            <w:r w:rsidRPr="005C711C">
              <w:t>Access is required to a range of office based equipment relevant to policy development, workplace documentation, personnel, information and resources needed to develop and implement workplace policies, procedu</w:t>
            </w:r>
            <w:r w:rsidRPr="005C711C">
              <w:t xml:space="preserve">res and associated documents in a pulp or paper mill </w:t>
            </w:r>
          </w:p>
          <w:p w:rsidR="00000000" w:rsidP="005C711C">
            <w:pPr>
              <w:pStyle w:val="BodyText"/>
              <w:rPr>
                <w:lang w:val="en-NZ"/>
              </w:rPr>
            </w:pPr>
            <w:r w:rsidRPr="005C711C">
              <w:t>Evidence must be relevant to the particular workplace role</w:t>
            </w:r>
          </w:p>
        </w:tc>
      </w:tr>
      <w:tr w:rsidTr="00C868DD">
        <w:tblPrEx>
          <w:tblW w:w="9242" w:type="dxa"/>
          <w:tblLayout w:type="fixed"/>
          <w:tblCellMar>
            <w:left w:w="62" w:type="dxa"/>
            <w:right w:w="62" w:type="dxa"/>
          </w:tblCellMar>
          <w:tblLook w:val="0000"/>
        </w:tblPrEx>
        <w:tc>
          <w:tcPr>
            <w:tcW w:w="3769" w:type="dxa"/>
            <w:tcBorders>
              <w:top w:val="nil"/>
              <w:left w:val="nil"/>
              <w:bottom w:val="nil"/>
              <w:right w:val="nil"/>
            </w:tcBorders>
            <w:tcMar>
              <w:top w:w="0" w:type="dxa"/>
              <w:left w:w="62" w:type="dxa"/>
              <w:bottom w:w="0" w:type="dxa"/>
              <w:right w:w="62" w:type="dxa"/>
            </w:tcMar>
          </w:tcPr>
          <w:p w:rsidR="00000000" w:rsidP="005C711C">
            <w:pPr>
              <w:pStyle w:val="BodyText"/>
              <w:rPr>
                <w:lang w:val="en-NZ"/>
              </w:rPr>
            </w:pPr>
            <w:r w:rsidRPr="005C711C">
              <w:rPr>
                <w:rStyle w:val="SpecialBold"/>
              </w:rPr>
              <w:t>Method of assessment</w:t>
            </w:r>
          </w:p>
        </w:tc>
        <w:tc>
          <w:tcPr>
            <w:tcW w:w="5473" w:type="dxa"/>
            <w:tcBorders>
              <w:top w:val="nil"/>
              <w:left w:val="nil"/>
              <w:bottom w:val="nil"/>
              <w:right w:val="nil"/>
            </w:tcBorders>
            <w:tcMar>
              <w:top w:w="0" w:type="dxa"/>
              <w:left w:w="62" w:type="dxa"/>
              <w:bottom w:w="0" w:type="dxa"/>
              <w:right w:w="62" w:type="dxa"/>
            </w:tcMar>
          </w:tcPr>
          <w:p w:rsidR="00000000" w:rsidRPr="005C711C" w:rsidP="005C711C">
            <w:pPr>
              <w:pStyle w:val="BodyText"/>
            </w:pPr>
            <w:r w:rsidRPr="005C711C">
              <w:t>A combination of assessment methods should be used. The following examples are appropriate for this unit:</w:t>
            </w:r>
          </w:p>
          <w:p w:rsidR="00000000" w:rsidRPr="005C711C" w:rsidP="005C711C">
            <w:pPr>
              <w:pStyle w:val="ListBullet"/>
            </w:pPr>
            <w:r w:rsidRPr="005C711C">
              <w:t>observation of applied skills and knowledge on the job e.g. conduct of and presentations to stakeholder meetings, stakeholder consultation and feedback</w:t>
            </w:r>
          </w:p>
          <w:p w:rsidR="00000000" w:rsidRPr="005C711C" w:rsidP="005C711C">
            <w:pPr>
              <w:pStyle w:val="ListBullet"/>
            </w:pPr>
            <w:r w:rsidRPr="005C711C">
              <w:t>workplace demonstrations via a mock-up or simulation that replicate part/s of the job</w:t>
            </w:r>
          </w:p>
          <w:p w:rsidR="00000000" w:rsidRPr="005C711C" w:rsidP="005C711C">
            <w:pPr>
              <w:pStyle w:val="ListBullet"/>
            </w:pPr>
            <w:r w:rsidRPr="005C711C">
              <w:t>answers to written</w:t>
            </w:r>
            <w:r w:rsidRPr="005C711C">
              <w:t xml:space="preserve"> or verbal questions about specific skills and knowledge including 'what would you do if...' questions</w:t>
            </w:r>
          </w:p>
          <w:p w:rsidR="00000000" w:rsidRPr="005C711C" w:rsidP="005C711C">
            <w:pPr>
              <w:pStyle w:val="ListBullet"/>
            </w:pPr>
            <w:r w:rsidRPr="005C711C">
              <w:t>third-party reports from relevant and skilled personnel e.g. appropriately skilled stakeholders</w:t>
            </w:r>
          </w:p>
          <w:p w:rsidR="00000000" w:rsidRPr="005C711C" w:rsidP="005C711C">
            <w:pPr>
              <w:pStyle w:val="ListBullet"/>
            </w:pPr>
            <w:r w:rsidRPr="005C711C">
              <w:t>written evidence e.g. workplace projects, policies, proce</w:t>
            </w:r>
            <w:r w:rsidRPr="005C711C">
              <w:t>dures and associated documents; outline of the approach taken to develop and/or review policies, procedures and associated documents; reports on the review of policy outcomes; relevant question/answer sheets</w:t>
            </w:r>
          </w:p>
          <w:p w:rsidR="00000000" w:rsidRPr="005C711C" w:rsidP="005C711C">
            <w:pPr>
              <w:pStyle w:val="BodyText"/>
            </w:pPr>
            <w:r w:rsidRPr="005C711C">
              <w:t>Assessment processes and techniques must be cult</w:t>
            </w:r>
            <w:r w:rsidRPr="005C711C">
              <w:t>urally appropriate and in keeping with the language and literacy capacity of the learner and the work being performed. This includes conducting an assessment in a manner that allows thoughts to be conveyed verbally so that the learner can both understand a</w:t>
            </w:r>
            <w:r w:rsidRPr="005C711C">
              <w:t>nd be understood by the assessor (e.g. use plain English and terminology used on the job)</w:t>
            </w:r>
          </w:p>
          <w:p w:rsidR="00000000" w:rsidRPr="005C711C" w:rsidP="005C711C">
            <w:pPr>
              <w:pStyle w:val="BodyText"/>
            </w:pPr>
            <w:r w:rsidRPr="005C711C">
              <w:t>A holistic assessment with other units relevant to the pulp and paper industry, mill and job role is recommended</w:t>
            </w:r>
          </w:p>
          <w:p w:rsidR="00000000" w:rsidRPr="005C711C" w:rsidP="005C711C">
            <w:pPr>
              <w:pStyle w:val="BodyText"/>
            </w:pPr>
            <w:r w:rsidRPr="005C711C">
              <w:t>Additional information on approaches to assessment fo</w:t>
            </w:r>
            <w:r w:rsidRPr="005C711C">
              <w:t>r the pulp and paper industry is provided in the Assessment Guidelines for this Training Package</w:t>
            </w:r>
          </w:p>
        </w:tc>
      </w:tr>
    </w:tbl>
    <w:p w:rsidR="00C868DD" w:rsidP="005C711C">
      <w:pPr>
        <w:pStyle w:val="BodyText"/>
      </w:pPr>
    </w:p>
    <w:p w:rsidR="00C868DD" w:rsidP="005C711C">
      <w:pPr>
        <w:pStyle w:val="BodyText"/>
      </w:pPr>
    </w:p>
    <w:p w:rsidR="00000000" w:rsidRPr="005C711C" w:rsidP="005C711C">
      <w:pPr>
        <w:pStyle w:val="Heading1"/>
      </w:pPr>
      <w:bookmarkStart w:id="11" w:name="O_251545"/>
      <w:bookmarkEnd w:id="11"/>
      <w:r w:rsidRPr="005C711C">
        <w:t>Range Statement</w:t>
      </w:r>
    </w:p>
    <w:tbl>
      <w:tblPr>
        <w:tblW w:w="0" w:type="auto"/>
        <w:tblLayout w:type="fixed"/>
        <w:tblCellMar>
          <w:left w:w="62" w:type="dxa"/>
          <w:right w:w="62" w:type="dxa"/>
        </w:tblCellMar>
        <w:tblLook w:val="0000"/>
      </w:tblPr>
      <w:tblGrid>
        <w:gridCol w:w="3468"/>
        <w:gridCol w:w="5054"/>
      </w:tblGrid>
      <w:tr w:rsidTr="00C868DD">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5C711C">
            <w:pPr>
              <w:pStyle w:val="BodyText"/>
              <w:rPr>
                <w:lang w:val="en-NZ"/>
              </w:rPr>
            </w:pPr>
            <w:r w:rsidRPr="005C711C">
              <w:rPr>
                <w:rStyle w:val="SpecialBold"/>
              </w:rPr>
              <w:t>RANGE STATEMENT</w:t>
            </w:r>
          </w:p>
        </w:tc>
      </w:tr>
      <w:tr w:rsidTr="00C868D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C711C">
            <w:pPr>
              <w:pStyle w:val="BodyText"/>
              <w:rPr>
                <w:lang w:val="en-NZ"/>
              </w:rPr>
            </w:pPr>
            <w:r w:rsidRPr="005C711C">
              <w:t>The range statement relates to the unit of competency as a whole. It allows for different work environments and situations that may affect performance. Bold italicised wording, if used in the performance criteria, is detailed below. Essential operating con</w:t>
            </w:r>
            <w:r w:rsidRPr="005C711C">
              <w:t>ditions that may be present with training and assessment (depending on the work situation, needs of the candidate, accessibility of the item, and local industry and regional contexts) may also be included.</w:t>
            </w:r>
          </w:p>
        </w:tc>
      </w:tr>
      <w:tr w:rsidTr="00C868DD">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5C711C">
            <w:pPr>
              <w:pStyle w:val="BodyText"/>
              <w:rPr>
                <w:lang w:val="en-NZ"/>
              </w:rPr>
            </w:pPr>
            <w:r w:rsidRPr="005C711C">
              <w:t>Productivity requirements may include:</w:t>
            </w:r>
          </w:p>
        </w:tc>
        <w:tc>
          <w:tcPr>
            <w:tcW w:w="5054" w:type="dxa"/>
            <w:tcBorders>
              <w:top w:val="nil"/>
              <w:left w:val="nil"/>
              <w:bottom w:val="nil"/>
              <w:right w:val="nil"/>
            </w:tcBorders>
            <w:tcMar>
              <w:top w:w="0" w:type="dxa"/>
              <w:left w:w="62" w:type="dxa"/>
              <w:bottom w:w="0" w:type="dxa"/>
              <w:right w:w="62" w:type="dxa"/>
            </w:tcMar>
          </w:tcPr>
          <w:p w:rsidR="00000000" w:rsidRPr="005C711C" w:rsidP="005C711C">
            <w:pPr>
              <w:pStyle w:val="ListBullet"/>
            </w:pPr>
            <w:r w:rsidRPr="005C711C">
              <w:t>energy e</w:t>
            </w:r>
            <w:r w:rsidRPr="005C711C">
              <w:t>fficiency e.g. gas</w:t>
            </w:r>
          </w:p>
          <w:p w:rsidR="00000000" w:rsidRPr="005C711C" w:rsidP="005C711C">
            <w:pPr>
              <w:pStyle w:val="ListBullet"/>
            </w:pPr>
            <w:r w:rsidRPr="005C711C">
              <w:t>waste minimisation</w:t>
            </w:r>
          </w:p>
          <w:p w:rsidR="00000000" w:rsidRPr="005C711C" w:rsidP="005C711C">
            <w:pPr>
              <w:pStyle w:val="ListBullet"/>
            </w:pPr>
            <w:r w:rsidRPr="005C711C">
              <w:t xml:space="preserve">evaporation minimisation, including landfill and waste water reduction </w:t>
            </w:r>
          </w:p>
          <w:p w:rsidR="00000000" w:rsidRPr="005C711C" w:rsidP="005C711C">
            <w:pPr>
              <w:pStyle w:val="ListBullet"/>
            </w:pPr>
            <w:r w:rsidRPr="005C711C">
              <w:t>environmentally safe waste disposal</w:t>
            </w:r>
          </w:p>
          <w:p w:rsidR="00000000" w:rsidRPr="005C711C" w:rsidP="005C711C">
            <w:pPr>
              <w:pStyle w:val="ListBullet"/>
            </w:pPr>
            <w:r w:rsidRPr="005C711C">
              <w:t xml:space="preserve">consideration of resource utilisation, including fibre efficiency </w:t>
            </w:r>
          </w:p>
          <w:p w:rsidR="00000000" w:rsidRPr="005C711C" w:rsidP="005C711C">
            <w:pPr>
              <w:pStyle w:val="ListBullet"/>
            </w:pPr>
            <w:r w:rsidRPr="005C711C">
              <w:t>minimising delays</w:t>
            </w:r>
          </w:p>
          <w:p w:rsidR="00000000" w:rsidRPr="005C711C" w:rsidP="005C711C">
            <w:pPr>
              <w:pStyle w:val="ListBullet"/>
            </w:pPr>
            <w:r w:rsidRPr="005C711C">
              <w:t>chemical recovery maximisation</w:t>
            </w:r>
          </w:p>
          <w:p w:rsidR="00000000" w:rsidRPr="005C711C" w:rsidP="005C711C">
            <w:pPr>
              <w:pStyle w:val="ListBullet"/>
            </w:pPr>
            <w:r w:rsidRPr="005C711C">
              <w:t>meeting key performance indicators</w:t>
            </w:r>
          </w:p>
          <w:p w:rsidR="00000000" w:rsidRPr="005C711C" w:rsidP="005C711C">
            <w:pPr>
              <w:pStyle w:val="ListBullet"/>
            </w:pPr>
            <w:r w:rsidRPr="005C711C">
              <w:t>line speed</w:t>
            </w:r>
          </w:p>
          <w:p w:rsidR="00000000" w:rsidRPr="005C711C" w:rsidP="005C711C">
            <w:pPr>
              <w:pStyle w:val="ListBullet"/>
            </w:pPr>
            <w:r w:rsidRPr="005C711C">
              <w:t>handovers</w:t>
            </w:r>
          </w:p>
          <w:p w:rsidR="00000000" w:rsidRPr="005C711C" w:rsidP="005C711C">
            <w:pPr>
              <w:pStyle w:val="ListBullet"/>
            </w:pPr>
            <w:r w:rsidRPr="005C711C">
              <w:t>quality checks</w:t>
            </w:r>
          </w:p>
          <w:p w:rsidR="00000000" w:rsidRPr="005C711C" w:rsidP="005C711C">
            <w:pPr>
              <w:pStyle w:val="ListBullet"/>
            </w:pPr>
            <w:r w:rsidRPr="005C711C">
              <w:t>meeting output targets i.e. net tonnes per employee per annum</w:t>
            </w:r>
          </w:p>
          <w:p w:rsidR="00000000" w:rsidRPr="005C711C" w:rsidP="005C711C">
            <w:pPr>
              <w:pStyle w:val="ListBullet"/>
            </w:pPr>
            <w:r w:rsidRPr="005C711C">
              <w:t>machine/process time availability i.e. time the machine or process is making product</w:t>
            </w:r>
          </w:p>
          <w:p w:rsidR="00000000" w:rsidRPr="005C711C" w:rsidP="005C711C">
            <w:pPr>
              <w:pStyle w:val="ListBullet"/>
            </w:pPr>
            <w:r w:rsidRPr="005C711C">
              <w:t>machine</w:t>
            </w:r>
            <w:r w:rsidRPr="005C711C">
              <w:t>/process production rate</w:t>
            </w:r>
          </w:p>
          <w:p w:rsidR="00000000" w:rsidRPr="005C711C" w:rsidP="005C711C">
            <w:pPr>
              <w:pStyle w:val="ListBullet"/>
            </w:pPr>
            <w:r w:rsidRPr="005C711C">
              <w:t>minimising water usage</w:t>
            </w:r>
          </w:p>
          <w:p w:rsidR="00000000" w:rsidRPr="005C711C" w:rsidP="005C711C">
            <w:pPr>
              <w:pStyle w:val="ListBullet"/>
            </w:pPr>
            <w:r w:rsidRPr="005C711C">
              <w:t>minimising chemical usage</w:t>
            </w:r>
          </w:p>
          <w:p w:rsidR="00000000" w:rsidP="005C711C">
            <w:pPr>
              <w:pStyle w:val="ListBullet"/>
              <w:rPr>
                <w:lang w:val="en-NZ"/>
              </w:rPr>
            </w:pPr>
            <w:r w:rsidRPr="005C711C">
              <w:t>chain of custody requirements</w:t>
            </w:r>
          </w:p>
        </w:tc>
      </w:tr>
      <w:tr w:rsidTr="00C868DD">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5C711C">
            <w:pPr>
              <w:pStyle w:val="BodyText"/>
              <w:rPr>
                <w:lang w:val="en-NZ"/>
              </w:rPr>
            </w:pPr>
            <w:r w:rsidRPr="005C711C">
              <w:t>Environmental and resource efficiency may include:</w:t>
            </w:r>
          </w:p>
        </w:tc>
        <w:tc>
          <w:tcPr>
            <w:tcW w:w="5054" w:type="dxa"/>
            <w:tcBorders>
              <w:top w:val="nil"/>
              <w:left w:val="nil"/>
              <w:bottom w:val="nil"/>
              <w:right w:val="nil"/>
            </w:tcBorders>
            <w:tcMar>
              <w:top w:w="0" w:type="dxa"/>
              <w:left w:w="62" w:type="dxa"/>
              <w:bottom w:w="0" w:type="dxa"/>
              <w:right w:w="62" w:type="dxa"/>
            </w:tcMar>
          </w:tcPr>
          <w:p w:rsidR="00000000" w:rsidRPr="005C711C" w:rsidP="005C711C">
            <w:pPr>
              <w:pStyle w:val="ListBullet"/>
            </w:pPr>
            <w:r w:rsidRPr="005C711C">
              <w:t xml:space="preserve">minimisation of environmental risks and maximisation of opportunities to improve </w:t>
            </w:r>
            <w:r w:rsidRPr="005C711C">
              <w:t>business environmental performance and outputs and to promote more efficient production and consumption of natural resources, for example by:</w:t>
            </w:r>
          </w:p>
          <w:p w:rsidR="00000000" w:rsidP="005C711C">
            <w:pPr>
              <w:pStyle w:val="ListBullet2"/>
              <w:rPr>
                <w:lang w:val="en-NZ"/>
              </w:rPr>
            </w:pPr>
            <w:r w:rsidRPr="005C711C">
              <w:t>minimisation of waste, less landfill, less water contaminants, efficient energy use, efficient water use</w:t>
            </w:r>
          </w:p>
        </w:tc>
      </w:tr>
      <w:tr w:rsidTr="00C868DD">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5C711C">
            <w:pPr>
              <w:pStyle w:val="BodyText"/>
              <w:rPr>
                <w:lang w:val="en-NZ"/>
              </w:rPr>
            </w:pPr>
            <w:r w:rsidRPr="005C711C">
              <w:t>Scope o</w:t>
            </w:r>
            <w:r w:rsidRPr="005C711C">
              <w:t>f sustainability policy may include:</w:t>
            </w:r>
          </w:p>
        </w:tc>
        <w:tc>
          <w:tcPr>
            <w:tcW w:w="5054" w:type="dxa"/>
            <w:tcBorders>
              <w:top w:val="nil"/>
              <w:left w:val="nil"/>
              <w:bottom w:val="nil"/>
              <w:right w:val="nil"/>
            </w:tcBorders>
            <w:tcMar>
              <w:top w:w="0" w:type="dxa"/>
              <w:left w:w="62" w:type="dxa"/>
              <w:bottom w:w="0" w:type="dxa"/>
              <w:right w:w="62" w:type="dxa"/>
            </w:tcMar>
          </w:tcPr>
          <w:p w:rsidR="00000000" w:rsidRPr="005C711C" w:rsidP="005C711C">
            <w:pPr>
              <w:pStyle w:val="ListBullet"/>
            </w:pPr>
            <w:r w:rsidRPr="005C711C">
              <w:t>an integrated approach to sustainability which includes environmental, economic and social aspects, or a narrower one to focus on each aspect individually</w:t>
            </w:r>
          </w:p>
          <w:p w:rsidR="00000000" w:rsidRPr="005C711C" w:rsidP="005C711C">
            <w:pPr>
              <w:pStyle w:val="ListBullet"/>
            </w:pPr>
            <w:r w:rsidRPr="005C711C">
              <w:t>the parts of the workplace to which it is to apply, including whether it is for the whole enterprise, one site, one work area or combinations of these</w:t>
            </w:r>
          </w:p>
          <w:p w:rsidR="00000000" w:rsidRPr="005C711C" w:rsidP="005C711C">
            <w:pPr>
              <w:pStyle w:val="ListBullet"/>
            </w:pPr>
            <w:r w:rsidRPr="005C711C">
              <w:t>addressing sustainability initiatives through reference to standards, guidelines and approaches such as:</w:t>
            </w:r>
          </w:p>
          <w:p w:rsidR="00000000" w:rsidRPr="005C711C" w:rsidP="005C711C">
            <w:pPr>
              <w:pStyle w:val="ListBullet2"/>
            </w:pPr>
            <w:r w:rsidRPr="005C711C">
              <w:t>ecological footprint assessment</w:t>
            </w:r>
          </w:p>
          <w:p w:rsidR="00000000" w:rsidRPr="005C711C" w:rsidP="005C711C">
            <w:pPr>
              <w:pStyle w:val="ListBullet2"/>
            </w:pPr>
            <w:r w:rsidRPr="005C711C">
              <w:t>product stewardship</w:t>
            </w:r>
          </w:p>
          <w:p w:rsidR="00000000" w:rsidRPr="005C711C" w:rsidP="005C711C">
            <w:pPr>
              <w:pStyle w:val="ListBullet2"/>
            </w:pPr>
            <w:r w:rsidRPr="005C711C">
              <w:t>triple bottom line reporting</w:t>
            </w:r>
          </w:p>
          <w:p w:rsidR="00000000" w:rsidRPr="005C711C" w:rsidP="005C711C">
            <w:pPr>
              <w:pStyle w:val="ListBullet2"/>
            </w:pPr>
            <w:r w:rsidRPr="005C711C">
              <w:t>Global Reporting Initiative</w:t>
            </w:r>
          </w:p>
          <w:p w:rsidR="00000000" w:rsidRPr="005C711C" w:rsidP="005C711C">
            <w:pPr>
              <w:pStyle w:val="ListBullet2"/>
            </w:pPr>
            <w:r w:rsidRPr="005C711C">
              <w:t>ISO 14001 Environmental Management Systems</w:t>
            </w:r>
          </w:p>
          <w:p w:rsidR="00000000" w:rsidRPr="005C711C" w:rsidP="005C711C">
            <w:pPr>
              <w:pStyle w:val="ListBullet2"/>
            </w:pPr>
            <w:r w:rsidRPr="005C711C">
              <w:t>lifecycle analyses</w:t>
            </w:r>
          </w:p>
          <w:p w:rsidR="00000000" w:rsidP="005C711C">
            <w:pPr>
              <w:pStyle w:val="ListBullet"/>
              <w:rPr>
                <w:lang w:val="en-NZ"/>
              </w:rPr>
            </w:pPr>
            <w:r w:rsidRPr="005C711C">
              <w:t>an investigation of the particular business and market context of the industry/work</w:t>
            </w:r>
            <w:r w:rsidRPr="005C711C">
              <w:t>place</w:t>
            </w:r>
          </w:p>
        </w:tc>
      </w:tr>
      <w:tr w:rsidTr="00C868DD">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5C711C">
            <w:pPr>
              <w:pStyle w:val="BodyText"/>
              <w:rPr>
                <w:lang w:val="en-NZ"/>
              </w:rPr>
            </w:pPr>
            <w:r w:rsidRPr="005C711C">
              <w:t>Stakeholders may include:</w:t>
            </w:r>
          </w:p>
        </w:tc>
        <w:tc>
          <w:tcPr>
            <w:tcW w:w="5054" w:type="dxa"/>
            <w:tcBorders>
              <w:top w:val="nil"/>
              <w:left w:val="nil"/>
              <w:bottom w:val="nil"/>
              <w:right w:val="nil"/>
            </w:tcBorders>
            <w:tcMar>
              <w:top w:w="0" w:type="dxa"/>
              <w:left w:w="62" w:type="dxa"/>
              <w:bottom w:w="0" w:type="dxa"/>
              <w:right w:w="62" w:type="dxa"/>
            </w:tcMar>
          </w:tcPr>
          <w:p w:rsidR="00000000" w:rsidRPr="005C711C" w:rsidP="005C711C">
            <w:pPr>
              <w:pStyle w:val="ListBullet"/>
            </w:pPr>
            <w:r w:rsidRPr="005C711C">
              <w:t>individuals and groups both inside and outside the organisation that have some direct interest in the workplace's conduct, actions, products and services, including:</w:t>
            </w:r>
          </w:p>
          <w:p w:rsidR="00000000" w:rsidRPr="005C711C" w:rsidP="005C711C">
            <w:pPr>
              <w:pStyle w:val="ListBullet2"/>
            </w:pPr>
            <w:r w:rsidRPr="005C711C">
              <w:t>employees at all levels of the workplace</w:t>
            </w:r>
          </w:p>
          <w:p w:rsidR="00000000" w:rsidRPr="005C711C" w:rsidP="005C711C">
            <w:pPr>
              <w:pStyle w:val="ListBullet2"/>
            </w:pPr>
            <w:r w:rsidRPr="005C711C">
              <w:t>customers</w:t>
            </w:r>
          </w:p>
          <w:p w:rsidR="00000000" w:rsidRPr="005C711C" w:rsidP="005C711C">
            <w:pPr>
              <w:pStyle w:val="ListBullet2"/>
            </w:pPr>
            <w:r w:rsidRPr="005C711C">
              <w:t>suppliers</w:t>
            </w:r>
          </w:p>
          <w:p w:rsidR="00000000" w:rsidRPr="005C711C" w:rsidP="005C711C">
            <w:pPr>
              <w:pStyle w:val="ListBullet2"/>
            </w:pPr>
            <w:r w:rsidRPr="005C711C">
              <w:t>regulators</w:t>
            </w:r>
          </w:p>
          <w:p w:rsidR="00000000" w:rsidRPr="005C711C" w:rsidP="005C711C">
            <w:pPr>
              <w:pStyle w:val="ListBullet2"/>
            </w:pPr>
            <w:r w:rsidRPr="005C711C">
              <w:t>other organisations</w:t>
            </w:r>
          </w:p>
          <w:p w:rsidR="00000000" w:rsidP="005C711C">
            <w:pPr>
              <w:pStyle w:val="ListBullet2"/>
              <w:rPr>
                <w:lang w:val="en-NZ"/>
              </w:rPr>
            </w:pPr>
            <w:r w:rsidRPr="005C711C">
              <w:t>local community</w:t>
            </w:r>
          </w:p>
        </w:tc>
      </w:tr>
      <w:tr w:rsidTr="00C868DD">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5C711C">
            <w:pPr>
              <w:pStyle w:val="BodyText"/>
              <w:rPr>
                <w:lang w:val="en-NZ"/>
              </w:rPr>
            </w:pPr>
            <w:r w:rsidRPr="005C711C">
              <w:t>Strategies may include:</w:t>
            </w:r>
          </w:p>
        </w:tc>
        <w:tc>
          <w:tcPr>
            <w:tcW w:w="5054" w:type="dxa"/>
            <w:tcBorders>
              <w:top w:val="nil"/>
              <w:left w:val="nil"/>
              <w:bottom w:val="nil"/>
              <w:right w:val="nil"/>
            </w:tcBorders>
            <w:tcMar>
              <w:top w:w="0" w:type="dxa"/>
              <w:left w:w="62" w:type="dxa"/>
              <w:bottom w:w="0" w:type="dxa"/>
              <w:right w:w="62" w:type="dxa"/>
            </w:tcMar>
          </w:tcPr>
          <w:p w:rsidR="00000000" w:rsidRPr="005C711C" w:rsidP="005C711C">
            <w:pPr>
              <w:pStyle w:val="ListBullet"/>
            </w:pPr>
            <w:r w:rsidRPr="005C711C">
              <w:t>promotional activities</w:t>
            </w:r>
          </w:p>
          <w:p w:rsidR="00000000" w:rsidRPr="005C711C" w:rsidP="005C711C">
            <w:pPr>
              <w:pStyle w:val="ListBullet"/>
            </w:pPr>
            <w:r w:rsidRPr="005C711C">
              <w:t>raising awareness amongst stakeholders</w:t>
            </w:r>
          </w:p>
          <w:p w:rsidR="00000000" w:rsidP="005C711C">
            <w:pPr>
              <w:pStyle w:val="ListBullet"/>
              <w:rPr>
                <w:lang w:val="en-NZ"/>
              </w:rPr>
            </w:pPr>
            <w:r w:rsidRPr="005C711C">
              <w:t>training staff in sustainability principles and techniques</w:t>
            </w:r>
          </w:p>
        </w:tc>
      </w:tr>
      <w:tr w:rsidTr="00C868DD">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5C711C">
            <w:pPr>
              <w:pStyle w:val="BodyText"/>
              <w:rPr>
                <w:lang w:val="en-NZ"/>
              </w:rPr>
            </w:pPr>
            <w:r w:rsidRPr="005C711C">
              <w:t>Policies and procedures are to be comprehensive and will include, but not be limited to:</w:t>
            </w:r>
          </w:p>
        </w:tc>
        <w:tc>
          <w:tcPr>
            <w:tcW w:w="5054" w:type="dxa"/>
            <w:tcBorders>
              <w:top w:val="nil"/>
              <w:left w:val="nil"/>
              <w:bottom w:val="nil"/>
              <w:right w:val="nil"/>
            </w:tcBorders>
            <w:tcMar>
              <w:top w:w="0" w:type="dxa"/>
              <w:left w:w="62" w:type="dxa"/>
              <w:bottom w:w="0" w:type="dxa"/>
              <w:right w:w="62" w:type="dxa"/>
            </w:tcMar>
          </w:tcPr>
          <w:p w:rsidR="00000000" w:rsidRPr="005C711C" w:rsidP="005C711C">
            <w:pPr>
              <w:pStyle w:val="ListBullet"/>
            </w:pPr>
            <w:r w:rsidRPr="005C711C">
              <w:t>identification of expected outcomes</w:t>
            </w:r>
          </w:p>
          <w:p w:rsidR="00000000" w:rsidRPr="005C711C" w:rsidP="005C711C">
            <w:pPr>
              <w:pStyle w:val="ListBullet"/>
            </w:pPr>
            <w:r w:rsidRPr="005C711C">
              <w:t xml:space="preserve">activities to be undertaken </w:t>
            </w:r>
          </w:p>
          <w:p w:rsidR="00000000" w:rsidRPr="005C711C" w:rsidP="005C711C">
            <w:pPr>
              <w:pStyle w:val="ListBullet"/>
            </w:pPr>
            <w:r w:rsidRPr="005C711C">
              <w:t xml:space="preserve">assignment of responsibilities </w:t>
            </w:r>
          </w:p>
          <w:p w:rsidR="00000000" w:rsidRPr="005C711C" w:rsidP="005C711C">
            <w:pPr>
              <w:pStyle w:val="ListBullet"/>
            </w:pPr>
            <w:r w:rsidRPr="005C711C">
              <w:t xml:space="preserve">a communications strategy involving all stakeholders including those </w:t>
            </w:r>
            <w:r w:rsidRPr="005C711C">
              <w:t xml:space="preserve">responsible for implementation </w:t>
            </w:r>
          </w:p>
          <w:p w:rsidR="00000000" w:rsidRPr="005C711C" w:rsidP="005C711C">
            <w:pPr>
              <w:pStyle w:val="ListBullet"/>
            </w:pPr>
            <w:r w:rsidRPr="005C711C">
              <w:t>a continuous improvement strategy</w:t>
            </w:r>
          </w:p>
        </w:tc>
      </w:tr>
    </w:tbl>
    <w:p w:rsidR="00C868DD" w:rsidP="005C711C">
      <w:pPr>
        <w:pStyle w:val="BodyText"/>
      </w:pPr>
    </w:p>
    <w:p w:rsidR="00C868DD" w:rsidP="005C711C">
      <w:pPr>
        <w:pStyle w:val="BodyText"/>
      </w:pPr>
    </w:p>
    <w:p w:rsidR="00000000" w:rsidRPr="005C711C" w:rsidP="005C711C">
      <w:pPr>
        <w:pStyle w:val="Heading1"/>
      </w:pPr>
      <w:bookmarkStart w:id="12" w:name="O_294771"/>
      <w:bookmarkEnd w:id="12"/>
      <w:r w:rsidRPr="005C711C">
        <w:t>Unit Sector(s)</w:t>
      </w:r>
    </w:p>
    <w:p w:rsidR="00000000" w:rsidRPr="005C711C" w:rsidP="005C711C">
      <w:pPr>
        <w:pStyle w:val="BodyText"/>
      </w:pPr>
      <w:r w:rsidRPr="005C711C">
        <w:t>Not Applicable</w:t>
      </w:r>
    </w:p>
    <w:p w:rsidR="00000000" w:rsidRPr="005C711C" w:rsidP="005C711C"/>
    <w:sectPr w:rsidSect="005C71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1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68DD" w:rsidP="00C868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1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8DD" w:rsidP="005C71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868DD" w:rsidP="005C71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C868DD" w:rsidP="005C71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1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68DD" w:rsidP="00C868D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1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8DD" w:rsidP="005C711C">
    <w:pPr>
      <w:pStyle w:val="Header"/>
      <w:framePr w:wrap="around"/>
    </w:pPr>
    <w:r>
      <w:fldChar w:fldCharType="begin"/>
    </w:r>
    <w:r>
      <w:instrText xml:space="preserve"> TITLE   \* MERGEFORMAT </w:instrText>
    </w:r>
    <w:r>
      <w:fldChar w:fldCharType="separate"/>
    </w:r>
    <w:r>
      <w:t>FPPSUS510A Develop workplace policy and procedures for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868DD" w:rsidP="005C71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E443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1080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707E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1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711C"/>
    <w:pPr>
      <w:spacing w:before="360" w:after="60"/>
      <w:outlineLvl w:val="0"/>
    </w:pPr>
    <w:rPr>
      <w:sz w:val="32"/>
    </w:rPr>
  </w:style>
  <w:style w:type="paragraph" w:styleId="Heading2">
    <w:name w:val="heading 2"/>
    <w:basedOn w:val="HeadingBase"/>
    <w:next w:val="BodyText"/>
    <w:link w:val="Heading2Char"/>
    <w:qFormat/>
    <w:rsid w:val="005C711C"/>
    <w:pPr>
      <w:keepLines/>
      <w:spacing w:before="240" w:after="120"/>
      <w:outlineLvl w:val="1"/>
    </w:pPr>
    <w:rPr>
      <w:sz w:val="28"/>
      <w:szCs w:val="40"/>
    </w:rPr>
  </w:style>
  <w:style w:type="paragraph" w:styleId="Heading3">
    <w:name w:val="heading 3"/>
    <w:basedOn w:val="HeadingBase"/>
    <w:next w:val="BodyText"/>
    <w:link w:val="Heading3Char"/>
    <w:qFormat/>
    <w:rsid w:val="005C711C"/>
    <w:pPr>
      <w:spacing w:before="180" w:after="120"/>
      <w:outlineLvl w:val="2"/>
    </w:pPr>
    <w:rPr>
      <w:spacing w:val="-10"/>
      <w:kern w:val="32"/>
    </w:rPr>
  </w:style>
  <w:style w:type="paragraph" w:styleId="Heading4">
    <w:name w:val="heading 4"/>
    <w:basedOn w:val="HeadingBase"/>
    <w:next w:val="BodyText"/>
    <w:link w:val="Heading4Char"/>
    <w:qFormat/>
    <w:rsid w:val="005C711C"/>
    <w:pPr>
      <w:spacing w:before="160" w:after="120"/>
      <w:outlineLvl w:val="3"/>
    </w:pPr>
    <w:rPr>
      <w:sz w:val="22"/>
    </w:rPr>
  </w:style>
  <w:style w:type="paragraph" w:styleId="Heading5">
    <w:name w:val="heading 5"/>
    <w:basedOn w:val="HeadingBase"/>
    <w:next w:val="Normal"/>
    <w:link w:val="Heading5Char"/>
    <w:qFormat/>
    <w:rsid w:val="005C711C"/>
    <w:pPr>
      <w:spacing w:before="80"/>
      <w:outlineLvl w:val="4"/>
    </w:pPr>
    <w:rPr>
      <w:color w:val="918585"/>
      <w:sz w:val="20"/>
    </w:rPr>
  </w:style>
  <w:style w:type="paragraph" w:styleId="Heading6">
    <w:name w:val="heading 6"/>
    <w:basedOn w:val="HeadingBase"/>
    <w:next w:val="Normal"/>
    <w:link w:val="Heading6Char"/>
    <w:qFormat/>
    <w:rsid w:val="005C711C"/>
    <w:pPr>
      <w:spacing w:before="60"/>
      <w:outlineLvl w:val="5"/>
    </w:pPr>
    <w:rPr>
      <w:color w:val="918585"/>
      <w:sz w:val="20"/>
    </w:rPr>
  </w:style>
  <w:style w:type="paragraph" w:styleId="Heading7">
    <w:name w:val="heading 7"/>
    <w:basedOn w:val="Normal"/>
    <w:next w:val="Normal"/>
    <w:link w:val="Heading7Char"/>
    <w:qFormat/>
    <w:rsid w:val="005C711C"/>
    <w:pPr>
      <w:ind w:left="720"/>
      <w:outlineLvl w:val="6"/>
    </w:pPr>
    <w:rPr>
      <w:i/>
    </w:rPr>
  </w:style>
  <w:style w:type="paragraph" w:styleId="Heading8">
    <w:name w:val="heading 8"/>
    <w:basedOn w:val="Normal"/>
    <w:next w:val="Normal"/>
    <w:link w:val="Heading8Char"/>
    <w:qFormat/>
    <w:rsid w:val="005C711C"/>
    <w:pPr>
      <w:ind w:left="720"/>
      <w:outlineLvl w:val="7"/>
    </w:pPr>
    <w:rPr>
      <w:i/>
    </w:rPr>
  </w:style>
  <w:style w:type="paragraph" w:styleId="Heading9">
    <w:name w:val="heading 9"/>
    <w:basedOn w:val="Normal"/>
    <w:next w:val="Normal"/>
    <w:link w:val="Heading9Char"/>
    <w:qFormat/>
    <w:rsid w:val="005C711C"/>
    <w:pPr>
      <w:ind w:left="720"/>
      <w:outlineLvl w:val="8"/>
    </w:pPr>
    <w:rPr>
      <w:i/>
    </w:rPr>
  </w:style>
  <w:style w:type="character" w:default="1" w:styleId="DefaultParagraphFont">
    <w:name w:val="Default Paragraph Font"/>
    <w:uiPriority w:val="1"/>
    <w:unhideWhenUsed/>
    <w:rsid w:val="005C71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711C"/>
  </w:style>
  <w:style w:type="character" w:customStyle="1" w:styleId="Heading1Char">
    <w:name w:val="Heading 1 Char"/>
    <w:basedOn w:val="DefaultParagraphFont"/>
    <w:link w:val="Heading1"/>
    <w:rsid w:val="005C711C"/>
    <w:rPr>
      <w:rFonts w:ascii="Times New Roman" w:eastAsia="Times New Roman" w:hAnsi="Times New Roman" w:cs="Times New Roman"/>
      <w:b/>
      <w:sz w:val="32"/>
      <w:szCs w:val="20"/>
      <w:lang w:eastAsia="en-US"/>
    </w:rPr>
  </w:style>
  <w:style w:type="paragraph" w:styleId="BodyText">
    <w:name w:val="Body Text"/>
    <w:basedOn w:val="Normal"/>
    <w:link w:val="BodyTextChar"/>
    <w:rsid w:val="005C71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711C"/>
    <w:rPr>
      <w:rFonts w:ascii="Times New Roman" w:eastAsia="Times New Roman" w:hAnsi="Times New Roman" w:cs="Times New Roman"/>
      <w:sz w:val="24"/>
      <w:lang w:val="en-US" w:eastAsia="en-US"/>
    </w:rPr>
  </w:style>
  <w:style w:type="paragraph" w:styleId="Footer">
    <w:name w:val="footer"/>
    <w:basedOn w:val="Normal"/>
    <w:link w:val="FooterChar"/>
    <w:rsid w:val="005C71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711C"/>
    <w:rPr>
      <w:rFonts w:ascii="Times New Roman" w:eastAsia="Times New Roman" w:hAnsi="Times New Roman" w:cs="Times New Roman"/>
      <w:sz w:val="16"/>
      <w:lang w:val="en-US" w:eastAsia="en-US"/>
    </w:rPr>
  </w:style>
  <w:style w:type="paragraph" w:styleId="List">
    <w:name w:val="List"/>
    <w:basedOn w:val="BodyText"/>
    <w:next w:val="BodyText"/>
    <w:rsid w:val="005C711C"/>
    <w:pPr>
      <w:tabs>
        <w:tab w:val="left" w:pos="340"/>
      </w:tabs>
      <w:spacing w:before="60" w:after="60"/>
      <w:ind w:left="340" w:hanging="340"/>
    </w:pPr>
  </w:style>
  <w:style w:type="paragraph" w:styleId="ListBullet">
    <w:name w:val="List Bullet"/>
    <w:basedOn w:val="List"/>
    <w:rsid w:val="005C711C"/>
    <w:pPr>
      <w:numPr>
        <w:numId w:val="13"/>
      </w:numPr>
      <w:tabs>
        <w:tab w:val="clear" w:pos="340"/>
      </w:tabs>
      <w:spacing w:before="40" w:after="40"/>
    </w:pPr>
  </w:style>
  <w:style w:type="character" w:customStyle="1" w:styleId="SpecialBold">
    <w:name w:val="Special Bold"/>
    <w:basedOn w:val="DefaultParagraphFont"/>
    <w:rsid w:val="005C711C"/>
    <w:rPr>
      <w:b/>
      <w:spacing w:val="0"/>
    </w:rPr>
  </w:style>
  <w:style w:type="paragraph" w:styleId="ListBullet2">
    <w:name w:val="List Bullet 2"/>
    <w:basedOn w:val="List2"/>
    <w:rsid w:val="005C711C"/>
    <w:pPr>
      <w:numPr>
        <w:numId w:val="14"/>
      </w:numPr>
      <w:tabs>
        <w:tab w:val="clear" w:pos="680"/>
      </w:tabs>
    </w:pPr>
  </w:style>
  <w:style w:type="paragraph" w:styleId="Header">
    <w:name w:val="header"/>
    <w:basedOn w:val="Normal"/>
    <w:link w:val="HeaderChar"/>
    <w:rsid w:val="005C71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711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C711C"/>
    <w:pPr>
      <w:spacing w:before="240" w:after="120"/>
      <w:outlineLvl w:val="0"/>
    </w:pPr>
    <w:rPr>
      <w:rFonts w:ascii="Times New Roman" w:hAnsi="Times New Roman"/>
      <w:b/>
      <w:sz w:val="28"/>
    </w:rPr>
  </w:style>
  <w:style w:type="paragraph" w:customStyle="1" w:styleId="AllowPageBreak">
    <w:name w:val="AllowPageBreak"/>
    <w:rsid w:val="005C711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C711C"/>
    <w:pPr>
      <w:tabs>
        <w:tab w:val="left" w:pos="680"/>
      </w:tabs>
      <w:spacing w:before="60" w:after="60"/>
      <w:ind w:left="680" w:hanging="340"/>
    </w:pPr>
  </w:style>
  <w:style w:type="character" w:customStyle="1" w:styleId="BoldandItalics">
    <w:name w:val="Bold and Italics"/>
    <w:qFormat/>
    <w:rsid w:val="005C711C"/>
    <w:rPr>
      <w:b/>
      <w:i/>
      <w:u w:val="none"/>
    </w:rPr>
  </w:style>
  <w:style w:type="character" w:customStyle="1" w:styleId="Heading2Char">
    <w:name w:val="Heading 2 Char"/>
    <w:basedOn w:val="DefaultParagraphFont"/>
    <w:link w:val="Heading2"/>
    <w:rsid w:val="005C71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71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71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71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71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71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71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711C"/>
    <w:rPr>
      <w:rFonts w:ascii="Courier New" w:eastAsia="Times New Roman" w:hAnsi="Courier New" w:cs="Times New Roman"/>
      <w:i/>
      <w:szCs w:val="20"/>
      <w:lang w:val="en-US" w:eastAsia="en-US"/>
    </w:rPr>
  </w:style>
  <w:style w:type="paragraph" w:customStyle="1" w:styleId="HeadingBase">
    <w:name w:val="Heading Base"/>
    <w:rsid w:val="005C71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711C"/>
    <w:pPr>
      <w:tabs>
        <w:tab w:val="right" w:leader="dot" w:pos="9072"/>
      </w:tabs>
      <w:ind w:left="567"/>
    </w:pPr>
    <w:rPr>
      <w:szCs w:val="22"/>
    </w:rPr>
  </w:style>
  <w:style w:type="paragraph" w:customStyle="1" w:styleId="TOCBase">
    <w:name w:val="TOC Base"/>
    <w:rsid w:val="005C71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711C"/>
    <w:pPr>
      <w:tabs>
        <w:tab w:val="right" w:leader="dot" w:pos="9072"/>
      </w:tabs>
      <w:spacing w:before="40" w:after="40"/>
      <w:ind w:left="284"/>
    </w:pPr>
    <w:rPr>
      <w:rFonts w:ascii="Times New Roman" w:hAnsi="Times New Roman"/>
    </w:rPr>
  </w:style>
  <w:style w:type="paragraph" w:styleId="TOC1">
    <w:name w:val="toc 1"/>
    <w:basedOn w:val="TOCBase"/>
    <w:next w:val="Normal"/>
    <w:rsid w:val="005C71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711C"/>
    <w:pPr>
      <w:spacing w:before="5040"/>
      <w:jc w:val="center"/>
    </w:pPr>
    <w:rPr>
      <w:sz w:val="48"/>
      <w:szCs w:val="72"/>
      <w:lang w:val="en-US"/>
    </w:rPr>
  </w:style>
  <w:style w:type="character" w:customStyle="1" w:styleId="TitleChar">
    <w:name w:val="Title Char"/>
    <w:basedOn w:val="DefaultParagraphFont"/>
    <w:link w:val="Title"/>
    <w:rsid w:val="005C71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711C"/>
    <w:pPr>
      <w:tabs>
        <w:tab w:val="left" w:pos="3600"/>
        <w:tab w:val="left" w:pos="3958"/>
      </w:tabs>
    </w:pPr>
  </w:style>
  <w:style w:type="paragraph" w:customStyle="1" w:styleId="Note">
    <w:name w:val="Note"/>
    <w:basedOn w:val="BodyText"/>
    <w:rsid w:val="005C71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711C"/>
    <w:pPr>
      <w:framePr w:wrap="auto" w:hAnchor="text" w:y="6049"/>
    </w:pPr>
    <w:rPr>
      <w:color w:val="000000"/>
      <w:sz w:val="40"/>
    </w:rPr>
  </w:style>
  <w:style w:type="paragraph" w:customStyle="1" w:styleId="TOCTitle">
    <w:name w:val="TOCTitle"/>
    <w:basedOn w:val="Heading1"/>
    <w:rsid w:val="005C711C"/>
    <w:pPr>
      <w:spacing w:after="240"/>
      <w:jc w:val="center"/>
      <w:outlineLvl w:val="9"/>
    </w:pPr>
    <w:rPr>
      <w:caps/>
    </w:rPr>
  </w:style>
  <w:style w:type="paragraph" w:customStyle="1" w:styleId="Version">
    <w:name w:val="Version"/>
    <w:rsid w:val="005C71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711C"/>
    <w:pPr>
      <w:keepNext w:val="0"/>
      <w:tabs>
        <w:tab w:val="right" w:pos="4176"/>
      </w:tabs>
      <w:ind w:left="198" w:hanging="198"/>
    </w:pPr>
    <w:rPr>
      <w:rFonts w:ascii="Garamond" w:hAnsi="Garamond"/>
    </w:rPr>
  </w:style>
  <w:style w:type="paragraph" w:styleId="IndexHeading">
    <w:name w:val="index heading"/>
    <w:basedOn w:val="Normal"/>
    <w:next w:val="Index1"/>
    <w:semiHidden/>
    <w:rsid w:val="005C711C"/>
    <w:pPr>
      <w:spacing w:before="120" w:after="120"/>
    </w:pPr>
    <w:rPr>
      <w:rFonts w:ascii="Arial" w:hAnsi="Arial"/>
      <w:b/>
      <w:color w:val="918585"/>
      <w:sz w:val="24"/>
    </w:rPr>
  </w:style>
  <w:style w:type="paragraph" w:customStyle="1" w:styleId="Chapter">
    <w:name w:val="Chapter"/>
    <w:basedOn w:val="Normal"/>
    <w:rsid w:val="005C711C"/>
    <w:pPr>
      <w:spacing w:before="240"/>
    </w:pPr>
    <w:rPr>
      <w:rFonts w:ascii="Times New Roman" w:hAnsi="Times New Roman"/>
      <w:smallCaps/>
      <w:spacing w:val="80"/>
      <w:sz w:val="28"/>
    </w:rPr>
  </w:style>
  <w:style w:type="paragraph" w:customStyle="1" w:styleId="InChapter">
    <w:name w:val="InChapter"/>
    <w:basedOn w:val="Heading3"/>
    <w:rsid w:val="005C711C"/>
    <w:pPr>
      <w:spacing w:after="240"/>
      <w:outlineLvl w:val="9"/>
    </w:pPr>
    <w:rPr>
      <w:noProof/>
    </w:rPr>
  </w:style>
  <w:style w:type="paragraph" w:styleId="Index2">
    <w:name w:val="index 2"/>
    <w:basedOn w:val="Normal"/>
    <w:next w:val="Normal"/>
    <w:semiHidden/>
    <w:rsid w:val="005C711C"/>
    <w:pPr>
      <w:tabs>
        <w:tab w:val="right" w:pos="4176"/>
      </w:tabs>
      <w:ind w:left="568" w:hanging="284"/>
    </w:pPr>
    <w:rPr>
      <w:rFonts w:ascii="Garamond" w:hAnsi="Garamond"/>
    </w:rPr>
  </w:style>
  <w:style w:type="paragraph" w:customStyle="1" w:styleId="Byline">
    <w:name w:val="Byline"/>
    <w:rsid w:val="005C71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711C"/>
    <w:pPr>
      <w:tabs>
        <w:tab w:val="clear" w:pos="3600"/>
        <w:tab w:val="clear" w:pos="3958"/>
      </w:tabs>
      <w:jc w:val="right"/>
    </w:pPr>
  </w:style>
  <w:style w:type="character" w:styleId="Emphasis">
    <w:name w:val="Emphasis"/>
    <w:basedOn w:val="DefaultParagraphFont"/>
    <w:qFormat/>
    <w:rsid w:val="005C711C"/>
    <w:rPr>
      <w:i/>
    </w:rPr>
  </w:style>
  <w:style w:type="paragraph" w:styleId="Caption">
    <w:name w:val="caption"/>
    <w:basedOn w:val="BodyText"/>
    <w:next w:val="Normal"/>
    <w:qFormat/>
    <w:rsid w:val="005C711C"/>
    <w:pPr>
      <w:framePr w:w="2268" w:hSpace="181" w:vSpace="181" w:wrap="around" w:vAnchor="text" w:hAnchor="page" w:x="1135" w:y="285" w:anchorLock="1"/>
    </w:pPr>
    <w:rPr>
      <w:i/>
    </w:rPr>
  </w:style>
  <w:style w:type="paragraph" w:customStyle="1" w:styleId="MiniTOCTitle">
    <w:name w:val="MiniTOCTitle"/>
    <w:basedOn w:val="Heading4"/>
    <w:rsid w:val="005C711C"/>
    <w:pPr>
      <w:spacing w:before="240"/>
      <w:outlineLvl w:val="9"/>
    </w:pPr>
    <w:rPr>
      <w:noProof/>
      <w:sz w:val="24"/>
    </w:rPr>
  </w:style>
  <w:style w:type="paragraph" w:customStyle="1" w:styleId="MiniTOCItem">
    <w:name w:val="MiniTOCItem"/>
    <w:basedOn w:val="ListBullet"/>
    <w:rsid w:val="005C711C"/>
    <w:pPr>
      <w:numPr>
        <w:numId w:val="0"/>
      </w:numPr>
      <w:tabs>
        <w:tab w:val="right" w:leader="dot" w:pos="6521"/>
      </w:tabs>
      <w:spacing w:before="0" w:after="0"/>
    </w:pPr>
  </w:style>
  <w:style w:type="paragraph" w:customStyle="1" w:styleId="TOFTitle">
    <w:name w:val="TOFTitle"/>
    <w:basedOn w:val="TOCTitle"/>
    <w:rsid w:val="005C711C"/>
  </w:style>
  <w:style w:type="paragraph" w:styleId="TableofFigures">
    <w:name w:val="table of figures"/>
    <w:basedOn w:val="Normal"/>
    <w:next w:val="Normal"/>
    <w:semiHidden/>
    <w:rsid w:val="005C711C"/>
    <w:pPr>
      <w:tabs>
        <w:tab w:val="right" w:leader="dot" w:pos="9072"/>
      </w:tabs>
      <w:ind w:left="970" w:hanging="403"/>
    </w:pPr>
    <w:rPr>
      <w:rFonts w:ascii="Times New Roman" w:hAnsi="Times New Roman"/>
      <w:b/>
    </w:rPr>
  </w:style>
  <w:style w:type="paragraph" w:styleId="ListNumber">
    <w:name w:val="List Number"/>
    <w:basedOn w:val="List"/>
    <w:rsid w:val="005C711C"/>
    <w:pPr>
      <w:numPr>
        <w:numId w:val="11"/>
      </w:numPr>
    </w:pPr>
  </w:style>
  <w:style w:type="character" w:customStyle="1" w:styleId="WingdingSymbols">
    <w:name w:val="Wingding Symbols"/>
    <w:rsid w:val="005C711C"/>
    <w:rPr>
      <w:rFonts w:ascii="Wingdings" w:hAnsi="Wingdings"/>
    </w:rPr>
  </w:style>
  <w:style w:type="paragraph" w:customStyle="1" w:styleId="TableHeading">
    <w:name w:val="Table Heading"/>
    <w:basedOn w:val="HeadingBase"/>
    <w:rsid w:val="005C711C"/>
    <w:pPr>
      <w:keepLines/>
      <w:pBdr>
        <w:bottom w:val="single" w:sz="6" w:space="1" w:color="918585"/>
      </w:pBdr>
      <w:spacing w:before="240"/>
    </w:pPr>
  </w:style>
  <w:style w:type="character" w:customStyle="1" w:styleId="HotSpot">
    <w:name w:val="HotSpot"/>
    <w:rsid w:val="005C711C"/>
    <w:rPr>
      <w:color w:val="0033CC"/>
      <w:u w:val="none"/>
    </w:rPr>
  </w:style>
  <w:style w:type="paragraph" w:customStyle="1" w:styleId="BodyTextRight">
    <w:name w:val="Body Text Right"/>
    <w:basedOn w:val="BodyText"/>
    <w:rsid w:val="005C711C"/>
    <w:pPr>
      <w:spacing w:before="0" w:after="0"/>
      <w:jc w:val="right"/>
    </w:pPr>
  </w:style>
  <w:style w:type="paragraph" w:styleId="Index3">
    <w:name w:val="index 3"/>
    <w:basedOn w:val="ListNumber2"/>
    <w:next w:val="Normal"/>
    <w:semiHidden/>
    <w:rsid w:val="005C711C"/>
    <w:pPr>
      <w:numPr>
        <w:numId w:val="0"/>
      </w:numPr>
      <w:tabs>
        <w:tab w:val="right" w:leader="dot" w:pos="4176"/>
      </w:tabs>
    </w:pPr>
  </w:style>
  <w:style w:type="paragraph" w:styleId="ListNumber2">
    <w:name w:val="List Number 2"/>
    <w:basedOn w:val="List2"/>
    <w:rsid w:val="005C711C"/>
    <w:pPr>
      <w:numPr>
        <w:numId w:val="10"/>
      </w:numPr>
      <w:tabs>
        <w:tab w:val="clear" w:pos="1060"/>
      </w:tabs>
    </w:pPr>
  </w:style>
  <w:style w:type="paragraph" w:customStyle="1" w:styleId="MarginNote">
    <w:name w:val="Margin Note"/>
    <w:basedOn w:val="BodyText"/>
    <w:rsid w:val="005C71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71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71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711C"/>
    <w:rPr>
      <w:sz w:val="32"/>
    </w:rPr>
  </w:style>
  <w:style w:type="paragraph" w:customStyle="1" w:styleId="HeadingProcedure">
    <w:name w:val="Heading Procedure"/>
    <w:basedOn w:val="HeadingBase"/>
    <w:next w:val="Normal"/>
    <w:rsid w:val="005C711C"/>
    <w:pPr>
      <w:tabs>
        <w:tab w:val="left" w:pos="0"/>
      </w:tabs>
      <w:spacing w:before="120" w:after="60"/>
    </w:pPr>
    <w:rPr>
      <w:i/>
      <w:color w:val="918585"/>
      <w:sz w:val="22"/>
    </w:rPr>
  </w:style>
  <w:style w:type="paragraph" w:customStyle="1" w:styleId="TableBodyText">
    <w:name w:val="Table Body Text"/>
    <w:basedOn w:val="BodyText"/>
    <w:rsid w:val="005C711C"/>
    <w:pPr>
      <w:spacing w:before="60" w:after="60"/>
    </w:pPr>
  </w:style>
  <w:style w:type="paragraph" w:styleId="ListContinue">
    <w:name w:val="List Continue"/>
    <w:basedOn w:val="List"/>
    <w:rsid w:val="005C711C"/>
    <w:pPr>
      <w:ind w:firstLine="0"/>
    </w:pPr>
  </w:style>
  <w:style w:type="paragraph" w:customStyle="1" w:styleId="ListNote">
    <w:name w:val="List Note"/>
    <w:basedOn w:val="List"/>
    <w:rsid w:val="005C711C"/>
    <w:pPr>
      <w:pBdr>
        <w:top w:val="single" w:sz="6" w:space="2" w:color="918585"/>
        <w:bottom w:val="single" w:sz="6" w:space="2" w:color="918585"/>
      </w:pBdr>
      <w:tabs>
        <w:tab w:val="left" w:pos="1021"/>
      </w:tabs>
      <w:ind w:firstLine="0"/>
    </w:pPr>
  </w:style>
  <w:style w:type="paragraph" w:customStyle="1" w:styleId="Warning">
    <w:name w:val="Warning"/>
    <w:basedOn w:val="BodyText"/>
    <w:rsid w:val="005C711C"/>
    <w:pPr>
      <w:shd w:val="clear" w:color="auto" w:fill="D9D9D9"/>
      <w:tabs>
        <w:tab w:val="left" w:pos="992"/>
      </w:tabs>
      <w:ind w:left="119" w:right="119"/>
    </w:pPr>
    <w:rPr>
      <w:sz w:val="20"/>
    </w:rPr>
  </w:style>
  <w:style w:type="paragraph" w:customStyle="1" w:styleId="MarginIcons">
    <w:name w:val="Margin Icons"/>
    <w:basedOn w:val="BodyText"/>
    <w:rsid w:val="005C71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711C"/>
    <w:rPr>
      <w:rFonts w:ascii="Courier New" w:hAnsi="Courier New"/>
    </w:rPr>
  </w:style>
  <w:style w:type="paragraph" w:customStyle="1" w:styleId="NoteBullet">
    <w:name w:val="Note Bullet"/>
    <w:basedOn w:val="Note"/>
    <w:rsid w:val="005C711C"/>
    <w:pPr>
      <w:tabs>
        <w:tab w:val="clear" w:pos="680"/>
      </w:tabs>
      <w:spacing w:before="60" w:after="60"/>
    </w:pPr>
  </w:style>
  <w:style w:type="paragraph" w:customStyle="1" w:styleId="SubHeading2">
    <w:name w:val="SubHeading2"/>
    <w:basedOn w:val="HeadingBase"/>
    <w:rsid w:val="005C711C"/>
    <w:pPr>
      <w:spacing w:before="240" w:after="60"/>
    </w:pPr>
    <w:rPr>
      <w:sz w:val="20"/>
    </w:rPr>
  </w:style>
  <w:style w:type="paragraph" w:customStyle="1" w:styleId="SubHeading1">
    <w:name w:val="SubHeading1"/>
    <w:basedOn w:val="HeadingBase"/>
    <w:rsid w:val="005C711C"/>
    <w:pPr>
      <w:spacing w:before="240" w:after="60"/>
    </w:pPr>
    <w:rPr>
      <w:color w:val="918585"/>
      <w:sz w:val="22"/>
    </w:rPr>
  </w:style>
  <w:style w:type="paragraph" w:customStyle="1" w:styleId="SideHeading">
    <w:name w:val="Side Heading"/>
    <w:basedOn w:val="HeadingBase"/>
    <w:rsid w:val="005C71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711C"/>
    <w:pPr>
      <w:numPr>
        <w:numId w:val="12"/>
      </w:numPr>
    </w:pPr>
  </w:style>
  <w:style w:type="paragraph" w:styleId="PlainText">
    <w:name w:val="Plain Text"/>
    <w:basedOn w:val="Normal"/>
    <w:link w:val="PlainTextChar"/>
    <w:rsid w:val="005C711C"/>
    <w:rPr>
      <w:sz w:val="20"/>
    </w:rPr>
  </w:style>
  <w:style w:type="character" w:customStyle="1" w:styleId="PlainTextChar">
    <w:name w:val="Plain Text Char"/>
    <w:basedOn w:val="DefaultParagraphFont"/>
    <w:link w:val="PlainText"/>
    <w:rsid w:val="005C711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C711C"/>
    <w:rPr>
      <w:b/>
      <w:smallCaps/>
    </w:rPr>
  </w:style>
  <w:style w:type="paragraph" w:customStyle="1" w:styleId="TableListNumber">
    <w:name w:val="Table List Number"/>
    <w:basedOn w:val="ListNumber"/>
    <w:rsid w:val="005C711C"/>
    <w:pPr>
      <w:numPr>
        <w:numId w:val="0"/>
      </w:numPr>
    </w:pPr>
  </w:style>
  <w:style w:type="paragraph" w:styleId="TOC4">
    <w:name w:val="toc 4"/>
    <w:basedOn w:val="TOCBase"/>
    <w:next w:val="Normal"/>
    <w:semiHidden/>
    <w:rsid w:val="005C711C"/>
    <w:pPr>
      <w:tabs>
        <w:tab w:val="right" w:leader="dot" w:pos="9071"/>
      </w:tabs>
      <w:ind w:left="1701"/>
    </w:pPr>
  </w:style>
  <w:style w:type="paragraph" w:customStyle="1" w:styleId="ListAlpha">
    <w:name w:val="List Alpha"/>
    <w:basedOn w:val="List"/>
    <w:rsid w:val="005C711C"/>
    <w:pPr>
      <w:numPr>
        <w:numId w:val="9"/>
      </w:numPr>
    </w:pPr>
  </w:style>
  <w:style w:type="paragraph" w:customStyle="1" w:styleId="ListAlpha2">
    <w:name w:val="List Alpha 2"/>
    <w:basedOn w:val="List2"/>
    <w:rsid w:val="005C711C"/>
    <w:pPr>
      <w:numPr>
        <w:numId w:val="8"/>
      </w:numPr>
    </w:pPr>
  </w:style>
  <w:style w:type="paragraph" w:styleId="List3">
    <w:name w:val="List 3"/>
    <w:basedOn w:val="BodyText"/>
    <w:rsid w:val="005C711C"/>
    <w:pPr>
      <w:tabs>
        <w:tab w:val="left" w:pos="1021"/>
      </w:tabs>
      <w:spacing w:before="60" w:after="60"/>
      <w:ind w:left="1020" w:hanging="340"/>
    </w:pPr>
  </w:style>
  <w:style w:type="paragraph" w:styleId="List4">
    <w:name w:val="List 4"/>
    <w:basedOn w:val="BodyText"/>
    <w:rsid w:val="005C711C"/>
    <w:pPr>
      <w:tabs>
        <w:tab w:val="left" w:pos="1361"/>
      </w:tabs>
      <w:spacing w:before="60" w:after="60"/>
      <w:ind w:left="1361" w:hanging="340"/>
    </w:pPr>
  </w:style>
  <w:style w:type="paragraph" w:styleId="List5">
    <w:name w:val="List 5"/>
    <w:basedOn w:val="BodyText"/>
    <w:rsid w:val="005C711C"/>
    <w:pPr>
      <w:tabs>
        <w:tab w:val="left" w:pos="1701"/>
      </w:tabs>
      <w:spacing w:before="60" w:after="60"/>
      <w:ind w:left="1701" w:hanging="340"/>
    </w:pPr>
  </w:style>
  <w:style w:type="paragraph" w:styleId="ListBullet3">
    <w:name w:val="List Bullet 3"/>
    <w:basedOn w:val="List3"/>
    <w:rsid w:val="005C711C"/>
    <w:pPr>
      <w:numPr>
        <w:numId w:val="15"/>
      </w:numPr>
      <w:tabs>
        <w:tab w:val="clear" w:pos="1021"/>
      </w:tabs>
      <w:ind w:left="1037" w:hanging="357"/>
    </w:pPr>
  </w:style>
  <w:style w:type="paragraph" w:styleId="ListBullet4">
    <w:name w:val="List Bullet 4"/>
    <w:basedOn w:val="List4"/>
    <w:rsid w:val="005C711C"/>
    <w:pPr>
      <w:numPr>
        <w:numId w:val="3"/>
      </w:numPr>
    </w:pPr>
  </w:style>
  <w:style w:type="paragraph" w:styleId="ListBullet5">
    <w:name w:val="List Bullet 5"/>
    <w:basedOn w:val="List5"/>
    <w:rsid w:val="005C711C"/>
    <w:pPr>
      <w:numPr>
        <w:numId w:val="4"/>
      </w:numPr>
    </w:pPr>
  </w:style>
  <w:style w:type="paragraph" w:styleId="ListContinue2">
    <w:name w:val="List Continue 2"/>
    <w:basedOn w:val="List2"/>
    <w:rsid w:val="005C711C"/>
    <w:pPr>
      <w:ind w:firstLine="0"/>
    </w:pPr>
  </w:style>
  <w:style w:type="paragraph" w:styleId="ListContinue3">
    <w:name w:val="List Continue 3"/>
    <w:basedOn w:val="List3"/>
    <w:rsid w:val="005C711C"/>
    <w:pPr>
      <w:ind w:left="1021" w:firstLine="0"/>
    </w:pPr>
  </w:style>
  <w:style w:type="paragraph" w:styleId="ListContinue4">
    <w:name w:val="List Continue 4"/>
    <w:basedOn w:val="List4"/>
    <w:rsid w:val="005C711C"/>
    <w:pPr>
      <w:ind w:firstLine="0"/>
    </w:pPr>
  </w:style>
  <w:style w:type="paragraph" w:styleId="ListContinue5">
    <w:name w:val="List Continue 5"/>
    <w:basedOn w:val="List5"/>
    <w:rsid w:val="005C711C"/>
    <w:pPr>
      <w:ind w:firstLine="0"/>
    </w:pPr>
  </w:style>
  <w:style w:type="paragraph" w:styleId="ListNumber3">
    <w:name w:val="List Number 3"/>
    <w:basedOn w:val="List3"/>
    <w:rsid w:val="005C711C"/>
    <w:pPr>
      <w:numPr>
        <w:numId w:val="5"/>
      </w:numPr>
    </w:pPr>
  </w:style>
  <w:style w:type="paragraph" w:styleId="ListNumber4">
    <w:name w:val="List Number 4"/>
    <w:basedOn w:val="List4"/>
    <w:rsid w:val="005C711C"/>
    <w:pPr>
      <w:numPr>
        <w:numId w:val="6"/>
      </w:numPr>
    </w:pPr>
  </w:style>
  <w:style w:type="paragraph" w:styleId="ListNumber5">
    <w:name w:val="List Number 5"/>
    <w:basedOn w:val="List5"/>
    <w:rsid w:val="005C711C"/>
    <w:pPr>
      <w:numPr>
        <w:numId w:val="7"/>
      </w:numPr>
    </w:pPr>
  </w:style>
  <w:style w:type="paragraph" w:styleId="BlockText">
    <w:name w:val="Block Text"/>
    <w:basedOn w:val="Normal"/>
    <w:rsid w:val="005C711C"/>
    <w:pPr>
      <w:spacing w:after="120"/>
      <w:ind w:left="1440" w:right="1440"/>
    </w:pPr>
  </w:style>
  <w:style w:type="character" w:customStyle="1" w:styleId="Subscript">
    <w:name w:val="Subscript"/>
    <w:basedOn w:val="DefaultParagraphFont"/>
    <w:rsid w:val="005C711C"/>
    <w:rPr>
      <w:sz w:val="16"/>
      <w:vertAlign w:val="subscript"/>
    </w:rPr>
  </w:style>
  <w:style w:type="character" w:customStyle="1" w:styleId="Superscript">
    <w:name w:val="Superscript"/>
    <w:basedOn w:val="DefaultParagraphFont"/>
    <w:rsid w:val="005C711C"/>
    <w:rPr>
      <w:sz w:val="16"/>
      <w:vertAlign w:val="superscript"/>
    </w:rPr>
  </w:style>
  <w:style w:type="character" w:customStyle="1" w:styleId="Symbols">
    <w:name w:val="Symbols"/>
    <w:basedOn w:val="DefaultParagraphFont"/>
    <w:rsid w:val="005C711C"/>
    <w:rPr>
      <w:rFonts w:ascii="Symbol" w:hAnsi="Symbol"/>
    </w:rPr>
  </w:style>
  <w:style w:type="character" w:customStyle="1" w:styleId="MenuOptions">
    <w:name w:val="Menu Options"/>
    <w:basedOn w:val="DefaultParagraphFont"/>
    <w:rsid w:val="005C711C"/>
    <w:rPr>
      <w:rFonts w:ascii="Arial Narrow" w:hAnsi="Arial Narrow"/>
      <w:smallCaps/>
    </w:rPr>
  </w:style>
  <w:style w:type="character" w:customStyle="1" w:styleId="Buttons">
    <w:name w:val="Buttons"/>
    <w:basedOn w:val="DefaultParagraphFont"/>
    <w:rsid w:val="005C711C"/>
    <w:rPr>
      <w:b/>
    </w:rPr>
  </w:style>
  <w:style w:type="character" w:customStyle="1" w:styleId="Underlined">
    <w:name w:val="Underlined"/>
    <w:basedOn w:val="DefaultParagraphFont"/>
    <w:rsid w:val="005C711C"/>
    <w:rPr>
      <w:u w:val="single"/>
    </w:rPr>
  </w:style>
  <w:style w:type="paragraph" w:customStyle="1" w:styleId="TableBodyTextRight">
    <w:name w:val="Table Body Text Right"/>
    <w:basedOn w:val="TableBodyText"/>
    <w:rsid w:val="005C711C"/>
    <w:pPr>
      <w:widowControl w:val="0"/>
      <w:autoSpaceDE w:val="0"/>
      <w:autoSpaceDN w:val="0"/>
      <w:adjustRightInd w:val="0"/>
      <w:jc w:val="right"/>
    </w:pPr>
    <w:rPr>
      <w:rFonts w:cs="Arial"/>
      <w:szCs w:val="18"/>
    </w:rPr>
  </w:style>
  <w:style w:type="paragraph" w:customStyle="1" w:styleId="CopyrightText">
    <w:name w:val="Copyright Text"/>
    <w:basedOn w:val="BodyText"/>
    <w:rsid w:val="005C711C"/>
    <w:rPr>
      <w:sz w:val="18"/>
    </w:rPr>
  </w:style>
  <w:style w:type="paragraph" w:customStyle="1" w:styleId="BodySmallRight">
    <w:name w:val="Body Small Right"/>
    <w:basedOn w:val="BodyTextRight"/>
    <w:rsid w:val="005C711C"/>
    <w:rPr>
      <w:sz w:val="18"/>
      <w:szCs w:val="18"/>
    </w:rPr>
  </w:style>
  <w:style w:type="paragraph" w:customStyle="1" w:styleId="MarginEdition">
    <w:name w:val="Margin Edition"/>
    <w:basedOn w:val="MarginNote"/>
    <w:rsid w:val="005C711C"/>
    <w:pPr>
      <w:spacing w:before="0" w:after="0"/>
    </w:pPr>
    <w:rPr>
      <w:rFonts w:ascii="Times New Roman" w:hAnsi="Times New Roman"/>
      <w:color w:val="999999"/>
    </w:rPr>
  </w:style>
  <w:style w:type="paragraph" w:customStyle="1" w:styleId="Spacer">
    <w:name w:val="Spacer"/>
    <w:basedOn w:val="Normal"/>
    <w:rsid w:val="005C711C"/>
    <w:rPr>
      <w:sz w:val="2"/>
      <w:szCs w:val="2"/>
    </w:rPr>
  </w:style>
  <w:style w:type="character" w:customStyle="1" w:styleId="Small">
    <w:name w:val="Small"/>
    <w:basedOn w:val="DefaultParagraphFont"/>
    <w:rsid w:val="005C711C"/>
    <w:rPr>
      <w:sz w:val="16"/>
    </w:rPr>
  </w:style>
  <w:style w:type="paragraph" w:customStyle="1" w:styleId="WideTable">
    <w:name w:val="Wide Table"/>
    <w:basedOn w:val="Normal"/>
    <w:rsid w:val="005C711C"/>
    <w:pPr>
      <w:ind w:left="-1418"/>
    </w:pPr>
    <w:rPr>
      <w:sz w:val="2"/>
      <w:szCs w:val="2"/>
    </w:rPr>
  </w:style>
  <w:style w:type="character" w:styleId="PageNumber">
    <w:name w:val="page number"/>
    <w:basedOn w:val="DefaultParagraphFont"/>
    <w:rsid w:val="005C711C"/>
  </w:style>
  <w:style w:type="paragraph" w:styleId="Quote">
    <w:name w:val="Quote"/>
    <w:basedOn w:val="Heading1"/>
    <w:link w:val="QuoteChar"/>
    <w:qFormat/>
    <w:rsid w:val="005C711C"/>
    <w:rPr>
      <w:b w:val="0"/>
      <w:sz w:val="72"/>
      <w:szCs w:val="72"/>
      <w:lang w:val="en-NZ"/>
    </w:rPr>
  </w:style>
  <w:style w:type="character" w:customStyle="1" w:styleId="QuoteChar">
    <w:name w:val="Quote Char"/>
    <w:basedOn w:val="DefaultParagraphFont"/>
    <w:link w:val="Quote"/>
    <w:rsid w:val="005C71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711C"/>
    <w:pPr>
      <w:pageBreakBefore/>
    </w:pPr>
  </w:style>
  <w:style w:type="paragraph" w:customStyle="1" w:styleId="Border">
    <w:name w:val="Border"/>
    <w:basedOn w:val="Normal"/>
    <w:qFormat/>
    <w:rsid w:val="005C71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711C"/>
    <w:rPr>
      <w:b/>
      <w:bCs/>
      <w:i/>
      <w:iCs/>
      <w:color w:val="auto"/>
    </w:rPr>
  </w:style>
  <w:style w:type="paragraph" w:styleId="IntenseQuote">
    <w:name w:val="Intense Quote"/>
    <w:basedOn w:val="Normal"/>
    <w:next w:val="Normal"/>
    <w:link w:val="IntenseQuoteChar"/>
    <w:uiPriority w:val="30"/>
    <w:qFormat/>
    <w:rsid w:val="005C71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711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C711C"/>
    <w:rPr>
      <w:smallCaps/>
      <w:color w:val="auto"/>
      <w:u w:val="single"/>
    </w:rPr>
  </w:style>
  <w:style w:type="character" w:styleId="IntenseReference">
    <w:name w:val="Intense Reference"/>
    <w:basedOn w:val="DefaultParagraphFont"/>
    <w:uiPriority w:val="32"/>
    <w:qFormat/>
    <w:rsid w:val="005C711C"/>
    <w:rPr>
      <w:b/>
      <w:bCs/>
      <w:smallCaps/>
      <w:color w:val="auto"/>
      <w:spacing w:val="5"/>
      <w:u w:val="single"/>
    </w:rPr>
  </w:style>
  <w:style w:type="paragraph" w:customStyle="1" w:styleId="2ColumnHeading">
    <w:name w:val="2Column Heading"/>
    <w:basedOn w:val="BodyText"/>
    <w:qFormat/>
    <w:rsid w:val="005C711C"/>
    <w:pPr>
      <w:spacing w:after="60"/>
      <w:ind w:left="-2268"/>
    </w:pPr>
    <w:rPr>
      <w:b/>
    </w:rPr>
  </w:style>
  <w:style w:type="paragraph" w:customStyle="1" w:styleId="Heading1TOC">
    <w:name w:val="Heading1 TOC"/>
    <w:basedOn w:val="Normal"/>
    <w:qFormat/>
    <w:rsid w:val="005C711C"/>
    <w:pPr>
      <w:spacing w:before="240" w:after="120"/>
    </w:pPr>
    <w:rPr>
      <w:rFonts w:ascii="Times New Roman" w:hAnsi="Times New Roman"/>
      <w:b/>
      <w:sz w:val="32"/>
    </w:rPr>
  </w:style>
  <w:style w:type="paragraph" w:customStyle="1" w:styleId="Heading2TOC">
    <w:name w:val="Heading2 TOC"/>
    <w:basedOn w:val="Normal"/>
    <w:qFormat/>
    <w:rsid w:val="005C711C"/>
    <w:pPr>
      <w:spacing w:before="240" w:after="60"/>
    </w:pPr>
    <w:rPr>
      <w:rFonts w:ascii="Times New Roman" w:hAnsi="Times New Roman"/>
      <w:b/>
      <w:sz w:val="28"/>
    </w:rPr>
  </w:style>
  <w:style w:type="character" w:customStyle="1" w:styleId="Underline">
    <w:name w:val="Underline"/>
    <w:basedOn w:val="DefaultParagraphFont"/>
    <w:qFormat/>
    <w:rsid w:val="005C711C"/>
    <w:rPr>
      <w:u w:val="single"/>
    </w:rPr>
  </w:style>
  <w:style w:type="paragraph" w:styleId="BalloonText">
    <w:name w:val="Balloon Text"/>
    <w:basedOn w:val="Normal"/>
    <w:link w:val="BalloonTextChar"/>
    <w:rsid w:val="005C711C"/>
    <w:rPr>
      <w:rFonts w:ascii="Tahoma" w:hAnsi="Tahoma" w:cs="Tahoma"/>
      <w:sz w:val="16"/>
      <w:szCs w:val="16"/>
    </w:rPr>
  </w:style>
  <w:style w:type="character" w:customStyle="1" w:styleId="BalloonTextChar">
    <w:name w:val="Balloon Text Char"/>
    <w:basedOn w:val="DefaultParagraphFont"/>
    <w:link w:val="BalloonText"/>
    <w:rsid w:val="005C71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71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711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1540</Words>
  <Characters>9909</Characters>
  <Application>Microsoft Office Word</Application>
  <DocSecurity>0</DocSecurity>
  <Lines>333</Lines>
  <Paragraphs>151</Paragraphs>
  <ScaleCrop>false</ScaleCrop>
  <Company>Author-it Software Corporation Ltd.</Company>
  <LinksUpToDate>false</LinksUpToDate>
  <CharactersWithSpaces>11380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FPPSUS510A Develop workplace policy and procedures for sustainability</dc:title>
  <dc:subject>Approved</dc:subject>
  <dc:creator>Forestworks Learning and Skill Development</dc:creator>
  <cp:keywords>Release: 1</cp:keywords>
  <dc:description>Copyright © 1996-2007 Author-it Software Corporation Ltd., all rights reserved.</dc:description>
  <cp:lastModifiedBy>Dennis Urbans</cp:lastModifiedBy>
  <cp:revision>3</cp:revision>
  <dcterms:created xsi:type="dcterms:W3CDTF">2012-05-26T16:40:00Z</dcterms:created>
  <dcterms:modified xsi:type="dcterms:W3CDTF">2012-05-26T16:40:00Z</dcterms:modified>
</cp:coreProperties>
</file>