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23C4" w:rsidP="001F23C4">
      <w:pPr>
        <w:pStyle w:val="Title"/>
      </w:pPr>
      <w:r>
        <w:fldChar w:fldCharType="begin"/>
      </w:r>
      <w:r>
        <w:instrText xml:space="preserve"> TITLE   \* MERGEFORMAT </w:instrText>
      </w:r>
      <w:r>
        <w:fldChar w:fldCharType="separate"/>
      </w:r>
      <w:r>
        <w:t>FPPSTM440A Troubleshoot and rectify boiler plant systems</w:t>
      </w:r>
      <w:r>
        <w:fldChar w:fldCharType="end"/>
      </w:r>
    </w:p>
    <w:p w:rsidR="001F23C4" w:rsidP="001F23C4">
      <w:pPr>
        <w:pStyle w:val="Version"/>
        <w:sectPr w:rsidSect="00BC32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32C2" w:rsidP="00BC32C2">
      <w:pPr>
        <w:pStyle w:val="SuperHeading"/>
      </w:pPr>
      <w:r w:rsidRPr="00BC32C2">
        <w:t>FPPSTM440A Troubleshoot and rectify boiler plant systems</w:t>
      </w:r>
    </w:p>
    <w:p w:rsidR="00000000" w:rsidRPr="00BC32C2" w:rsidP="00BC32C2">
      <w:pPr>
        <w:pStyle w:val="Heading1"/>
      </w:pPr>
      <w:bookmarkStart w:id="1" w:name="O_270863"/>
      <w:bookmarkEnd w:id="1"/>
      <w:r w:rsidRPr="00BC32C2">
        <w:t>Modification History</w:t>
      </w:r>
    </w:p>
    <w:p w:rsidR="00000000" w:rsidRPr="00BC32C2" w:rsidP="00BC32C2">
      <w:pPr>
        <w:pStyle w:val="BodyText"/>
      </w:pPr>
      <w:r w:rsidRPr="00BC32C2">
        <w:t>Not Applicable</w:t>
      </w:r>
    </w:p>
    <w:p w:rsidR="00000000" w:rsidRPr="00BC32C2" w:rsidP="00BC32C2">
      <w:pPr>
        <w:pStyle w:val="AllowPageBreak"/>
      </w:pPr>
    </w:p>
    <w:p w:rsidR="00000000" w:rsidRPr="00BC32C2" w:rsidP="00BC32C2">
      <w:pPr>
        <w:pStyle w:val="Heading1"/>
      </w:pPr>
      <w:bookmarkStart w:id="2" w:name="O_204837"/>
      <w:bookmarkEnd w:id="2"/>
      <w:r w:rsidRPr="00BC32C2">
        <w:t>Unit Descriptor</w:t>
      </w:r>
    </w:p>
    <w:tbl>
      <w:tblPr>
        <w:tblW w:w="0" w:type="auto"/>
        <w:tblLayout w:type="fixed"/>
        <w:tblCellMar>
          <w:left w:w="62" w:type="dxa"/>
          <w:right w:w="62" w:type="dxa"/>
        </w:tblCellMar>
        <w:tblLook w:val="0000"/>
      </w:tblPr>
      <w:tblGrid>
        <w:gridCol w:w="2639"/>
        <w:gridCol w:w="5883"/>
      </w:tblGrid>
      <w:tr w:rsidTr="001F23C4">
        <w:tblPrEx>
          <w:tblW w:w="0" w:type="auto"/>
          <w:tblLayout w:type="fixed"/>
          <w:tblCellMar>
            <w:left w:w="62" w:type="dxa"/>
            <w:right w:w="62" w:type="dxa"/>
          </w:tblCellMar>
          <w:tblLook w:val="0000"/>
        </w:tblPrEx>
        <w:tc>
          <w:tcPr>
            <w:tcW w:w="2639" w:type="dxa"/>
            <w:tcBorders>
              <w:top w:val="nil"/>
              <w:left w:val="nil"/>
              <w:bottom w:val="nil"/>
              <w:right w:val="nil"/>
            </w:tcBorders>
            <w:tcMar>
              <w:top w:w="0" w:type="dxa"/>
              <w:left w:w="62" w:type="dxa"/>
              <w:bottom w:w="0" w:type="dxa"/>
              <w:right w:w="62" w:type="dxa"/>
            </w:tcMar>
          </w:tcPr>
          <w:p w:rsidR="00000000" w:rsidP="00BC32C2">
            <w:pPr>
              <w:pStyle w:val="BodyText"/>
              <w:rPr>
                <w:lang w:val="en-NZ"/>
              </w:rPr>
            </w:pPr>
            <w:r w:rsidRPr="00BC32C2">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BC32C2" w:rsidP="00BC32C2">
            <w:pPr>
              <w:pStyle w:val="BodyText"/>
            </w:pPr>
            <w:r w:rsidRPr="00BC32C2">
              <w:t xml:space="preserve">This unit describes the outcomes required to troubleshoot and rectify boiler plant systems in </w:t>
            </w:r>
            <w:r w:rsidRPr="00BC32C2">
              <w:t xml:space="preserve">the pulp and paper industry </w:t>
            </w:r>
          </w:p>
          <w:p w:rsidR="00000000" w:rsidRPr="00BC32C2" w:rsidP="00BC32C2">
            <w:pPr>
              <w:pStyle w:val="BodyText"/>
            </w:pPr>
            <w:r w:rsidRPr="00BC32C2">
              <w:t>General legislation, regulatory, licensing and certification requirements applicable to this unit are detailed in the range statement</w:t>
            </w:r>
          </w:p>
          <w:p w:rsidR="00000000" w:rsidRPr="00BC32C2" w:rsidP="00BC32C2">
            <w:pPr>
              <w:pStyle w:val="BodyText"/>
            </w:pPr>
            <w:r w:rsidRPr="00BC32C2">
              <w:t>Specific high risk licensing requirements for this unit may be applicable and are to be met s</w:t>
            </w:r>
            <w:r w:rsidRPr="00BC32C2">
              <w:t>eparately and prior to the achievement of this unit</w:t>
            </w:r>
          </w:p>
        </w:tc>
      </w:tr>
    </w:tbl>
    <w:p w:rsidR="001F23C4" w:rsidP="00BC32C2">
      <w:pPr>
        <w:pStyle w:val="BodyText"/>
      </w:pPr>
    </w:p>
    <w:p w:rsidR="001F23C4" w:rsidP="00BC32C2">
      <w:pPr>
        <w:pStyle w:val="BodyText"/>
      </w:pPr>
    </w:p>
    <w:p w:rsidR="00000000" w:rsidRPr="00BC32C2" w:rsidP="00BC32C2">
      <w:pPr>
        <w:pStyle w:val="Heading1"/>
      </w:pPr>
      <w:bookmarkStart w:id="3" w:name="O_204839"/>
      <w:bookmarkEnd w:id="3"/>
      <w:r w:rsidRPr="00BC32C2">
        <w:t>Application of the Unit</w:t>
      </w:r>
    </w:p>
    <w:tbl>
      <w:tblPr>
        <w:tblW w:w="0" w:type="auto"/>
        <w:tblLayout w:type="fixed"/>
        <w:tblCellMar>
          <w:left w:w="62" w:type="dxa"/>
          <w:right w:w="62" w:type="dxa"/>
        </w:tblCellMar>
        <w:tblLook w:val="0000"/>
      </w:tblPr>
      <w:tblGrid>
        <w:gridCol w:w="2703"/>
        <w:gridCol w:w="5819"/>
      </w:tblGrid>
      <w:tr w:rsidTr="001F23C4">
        <w:tblPrEx>
          <w:tblW w:w="0" w:type="auto"/>
          <w:tblLayout w:type="fixed"/>
          <w:tblCellMar>
            <w:left w:w="62" w:type="dxa"/>
            <w:right w:w="62" w:type="dxa"/>
          </w:tblCellMar>
          <w:tblLook w:val="0000"/>
        </w:tblPrEx>
        <w:tc>
          <w:tcPr>
            <w:tcW w:w="2703" w:type="dxa"/>
            <w:tcBorders>
              <w:top w:val="nil"/>
              <w:left w:val="nil"/>
              <w:bottom w:val="nil"/>
              <w:right w:val="nil"/>
            </w:tcBorders>
            <w:tcMar>
              <w:top w:w="0" w:type="dxa"/>
              <w:left w:w="62" w:type="dxa"/>
              <w:bottom w:w="0" w:type="dxa"/>
              <w:right w:w="62" w:type="dxa"/>
            </w:tcMar>
          </w:tcPr>
          <w:p w:rsidR="00000000" w:rsidP="00BC32C2">
            <w:pPr>
              <w:pStyle w:val="BodyText"/>
              <w:rPr>
                <w:lang w:val="en-NZ"/>
              </w:rPr>
            </w:pPr>
            <w:r w:rsidRPr="00BC32C2">
              <w:rPr>
                <w:rStyle w:val="SpecialBold"/>
              </w:rPr>
              <w:t>Application of the unit</w:t>
            </w:r>
          </w:p>
        </w:tc>
        <w:tc>
          <w:tcPr>
            <w:tcW w:w="5819" w:type="dxa"/>
            <w:tcBorders>
              <w:top w:val="nil"/>
              <w:left w:val="nil"/>
              <w:bottom w:val="nil"/>
              <w:right w:val="nil"/>
            </w:tcBorders>
            <w:tcMar>
              <w:top w:w="0" w:type="dxa"/>
              <w:left w:w="62" w:type="dxa"/>
              <w:bottom w:w="0" w:type="dxa"/>
              <w:right w:w="62" w:type="dxa"/>
            </w:tcMar>
          </w:tcPr>
          <w:p w:rsidR="00000000" w:rsidRPr="00BC32C2" w:rsidP="00BC32C2">
            <w:pPr>
              <w:pStyle w:val="BodyText"/>
            </w:pPr>
            <w:r w:rsidRPr="00BC32C2">
              <w:t>This unit applies to persons who troubleshoot and rectify boiler plant systems in the pulp and paper industry. This work typical</w:t>
            </w:r>
            <w:r w:rsidRPr="00BC32C2">
              <w:t>ly involves complex integrated equipment and continuous operations</w:t>
            </w:r>
          </w:p>
          <w:p w:rsidR="00000000" w:rsidRPr="00BC32C2" w:rsidP="00BC32C2">
            <w:pPr>
              <w:pStyle w:val="BodyText"/>
            </w:pPr>
            <w:r w:rsidRPr="00BC32C2">
              <w:t>This unit generally applies to those who:</w:t>
            </w:r>
          </w:p>
          <w:p w:rsidR="00000000" w:rsidRPr="00BC32C2" w:rsidP="00BC32C2">
            <w:pPr>
              <w:pStyle w:val="ListBullet"/>
            </w:pPr>
            <w:r w:rsidRPr="00BC32C2">
              <w:t>identify and diagnose causes of faults</w:t>
            </w:r>
          </w:p>
          <w:p w:rsidR="00000000" w:rsidRPr="00BC32C2" w:rsidP="00BC32C2">
            <w:pPr>
              <w:pStyle w:val="ListBullet"/>
            </w:pPr>
            <w:r w:rsidRPr="00BC32C2">
              <w:t>rectify faults, and</w:t>
            </w:r>
          </w:p>
          <w:p w:rsidR="00000000" w:rsidRPr="00BC32C2" w:rsidP="00BC32C2">
            <w:pPr>
              <w:pStyle w:val="ListBullet"/>
            </w:pPr>
            <w:r w:rsidRPr="00BC32C2">
              <w:t>record and report operational data</w:t>
            </w:r>
          </w:p>
          <w:p w:rsidR="00000000" w:rsidRPr="00BC32C2" w:rsidP="00BC32C2">
            <w:pPr>
              <w:pStyle w:val="BodyText"/>
            </w:pPr>
            <w:r w:rsidRPr="00BC32C2">
              <w:t>to meet safety, quality and productivity requirement</w:t>
            </w:r>
            <w:r w:rsidRPr="00BC32C2">
              <w:t>s</w:t>
            </w:r>
          </w:p>
          <w:p w:rsidR="00000000" w:rsidRPr="00BC32C2" w:rsidP="00BC32C2">
            <w:pPr>
              <w:pStyle w:val="BodyText"/>
            </w:pPr>
            <w:r w:rsidRPr="00BC32C2">
              <w:t>It does not include managing steam boiler startup, monitoring and controlling boiler operations or shutting down and banking steam boiler/s</w:t>
            </w:r>
          </w:p>
        </w:tc>
      </w:tr>
    </w:tbl>
    <w:p w:rsidR="001F23C4" w:rsidP="00BC32C2">
      <w:pPr>
        <w:pStyle w:val="BodyText"/>
      </w:pPr>
    </w:p>
    <w:p w:rsidR="001F23C4" w:rsidP="00BC32C2">
      <w:pPr>
        <w:pStyle w:val="BodyText"/>
      </w:pPr>
    </w:p>
    <w:p w:rsidR="00000000" w:rsidRPr="00BC32C2" w:rsidP="00BC32C2">
      <w:pPr>
        <w:pStyle w:val="Heading1"/>
      </w:pPr>
      <w:bookmarkStart w:id="4" w:name="O_279123"/>
      <w:bookmarkEnd w:id="4"/>
      <w:r w:rsidRPr="00BC32C2">
        <w:t>Licensing/Regulatory Information</w:t>
      </w:r>
    </w:p>
    <w:p w:rsidR="00000000" w:rsidRPr="00BC32C2" w:rsidP="00BC32C2">
      <w:pPr>
        <w:pStyle w:val="BodyText"/>
      </w:pPr>
      <w:r w:rsidRPr="00BC32C2">
        <w:t>Refer to Unit Descriptor</w:t>
      </w:r>
    </w:p>
    <w:p w:rsidR="00000000" w:rsidRPr="00BC32C2" w:rsidP="00BC32C2">
      <w:pPr>
        <w:pStyle w:val="AllowPageBreak"/>
      </w:pPr>
    </w:p>
    <w:p w:rsidR="00000000" w:rsidRPr="00BC32C2" w:rsidP="00BC32C2">
      <w:pPr>
        <w:pStyle w:val="Heading1"/>
      </w:pPr>
      <w:bookmarkStart w:id="5" w:name="O_283921"/>
      <w:bookmarkEnd w:id="5"/>
      <w:r w:rsidRPr="00BC32C2">
        <w:t>Pre-Requisites</w:t>
      </w:r>
    </w:p>
    <w:p w:rsidR="00000000" w:rsidRPr="00BC32C2" w:rsidP="00BC32C2">
      <w:pPr>
        <w:pStyle w:val="BodyText"/>
      </w:pPr>
      <w:r w:rsidRPr="00BC32C2">
        <w:t>Not Applicable</w:t>
      </w:r>
    </w:p>
    <w:p w:rsidR="00000000" w:rsidRPr="00BC32C2" w:rsidP="00BC32C2">
      <w:pPr>
        <w:pStyle w:val="AllowPageBreak"/>
      </w:pPr>
    </w:p>
    <w:p w:rsidR="00000000" w:rsidRPr="00BC32C2" w:rsidP="00BC32C2">
      <w:pPr>
        <w:pStyle w:val="Heading1"/>
      </w:pPr>
      <w:bookmarkStart w:id="6" w:name="O_204838"/>
      <w:bookmarkEnd w:id="6"/>
      <w:r w:rsidRPr="00BC32C2">
        <w:t>Employability Skills Information</w:t>
      </w:r>
    </w:p>
    <w:tbl>
      <w:tblPr>
        <w:tblW w:w="0" w:type="auto"/>
        <w:tblLayout w:type="fixed"/>
        <w:tblCellMar>
          <w:left w:w="62" w:type="dxa"/>
          <w:right w:w="62" w:type="dxa"/>
        </w:tblCellMar>
        <w:tblLook w:val="0000"/>
      </w:tblPr>
      <w:tblGrid>
        <w:gridCol w:w="2741"/>
        <w:gridCol w:w="5781"/>
      </w:tblGrid>
      <w:tr w:rsidTr="001F23C4">
        <w:tblPrEx>
          <w:tblW w:w="0" w:type="auto"/>
          <w:tblLayout w:type="fixed"/>
          <w:tblCellMar>
            <w:left w:w="62" w:type="dxa"/>
            <w:right w:w="62" w:type="dxa"/>
          </w:tblCellMar>
          <w:tblLook w:val="0000"/>
        </w:tblPrEx>
        <w:trPr>
          <w:tblHeader/>
        </w:trPr>
        <w:tc>
          <w:tcPr>
            <w:tcW w:w="2741" w:type="dxa"/>
            <w:tcBorders>
              <w:top w:val="nil"/>
              <w:left w:val="nil"/>
              <w:bottom w:val="nil"/>
              <w:right w:val="nil"/>
            </w:tcBorders>
            <w:tcMar>
              <w:top w:w="0" w:type="dxa"/>
              <w:left w:w="62" w:type="dxa"/>
              <w:bottom w:w="0" w:type="dxa"/>
              <w:right w:w="62" w:type="dxa"/>
            </w:tcMar>
          </w:tcPr>
          <w:p w:rsidR="00000000" w:rsidP="00BC32C2">
            <w:pPr>
              <w:pStyle w:val="BodyText"/>
              <w:rPr>
                <w:lang w:val="en-NZ"/>
              </w:rPr>
            </w:pPr>
            <w:r w:rsidRPr="00BC32C2">
              <w:rPr>
                <w:rStyle w:val="SpecialBold"/>
              </w:rPr>
              <w:t>Employability skills</w:t>
            </w:r>
          </w:p>
        </w:tc>
        <w:tc>
          <w:tcPr>
            <w:tcW w:w="5781" w:type="dxa"/>
            <w:tcBorders>
              <w:top w:val="nil"/>
              <w:left w:val="nil"/>
              <w:bottom w:val="nil"/>
              <w:right w:val="nil"/>
            </w:tcBorders>
            <w:tcMar>
              <w:top w:w="0" w:type="dxa"/>
              <w:left w:w="62" w:type="dxa"/>
              <w:bottom w:w="0" w:type="dxa"/>
              <w:right w:w="62" w:type="dxa"/>
            </w:tcMar>
          </w:tcPr>
          <w:p w:rsidR="00000000" w:rsidRPr="00BC32C2" w:rsidP="00BC32C2">
            <w:pPr>
              <w:pStyle w:val="BodyText"/>
            </w:pPr>
            <w:r w:rsidRPr="00BC32C2">
              <w:t>This unit contains employability skills</w:t>
            </w:r>
          </w:p>
        </w:tc>
      </w:tr>
    </w:tbl>
    <w:p w:rsidR="001F23C4" w:rsidP="00BC32C2">
      <w:pPr>
        <w:pStyle w:val="BodyText"/>
      </w:pPr>
    </w:p>
    <w:p w:rsidR="001F23C4" w:rsidP="00BC32C2">
      <w:pPr>
        <w:pStyle w:val="BodyText"/>
      </w:pPr>
    </w:p>
    <w:p w:rsidR="00000000" w:rsidRPr="00BC32C2" w:rsidP="00BC32C2">
      <w:pPr>
        <w:pStyle w:val="Heading1"/>
      </w:pPr>
      <w:bookmarkStart w:id="7" w:name="O_288909"/>
      <w:bookmarkEnd w:id="7"/>
      <w:r w:rsidRPr="00BC32C2">
        <w:t>Elements and Performance Criteria Pre-Content</w:t>
      </w:r>
    </w:p>
    <w:tbl>
      <w:tblPr>
        <w:tblW w:w="0" w:type="auto"/>
        <w:tblLayout w:type="fixed"/>
        <w:tblCellMar>
          <w:left w:w="62" w:type="dxa"/>
          <w:right w:w="62" w:type="dxa"/>
        </w:tblCellMar>
        <w:tblLook w:val="0000"/>
      </w:tblPr>
      <w:tblGrid>
        <w:gridCol w:w="2552"/>
        <w:gridCol w:w="5970"/>
      </w:tblGrid>
      <w:tr w:rsidTr="001F23C4">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BC32C2">
            <w:pPr>
              <w:pStyle w:val="BodyText"/>
              <w:rPr>
                <w:lang w:val="en-NZ"/>
              </w:rPr>
            </w:pPr>
            <w:r w:rsidRPr="00BC32C2">
              <w:t>Elements describe the essential outcomes of a uni</w:t>
            </w:r>
            <w:r w:rsidRPr="00BC32C2">
              <w:t>t of competency.</w:t>
            </w:r>
          </w:p>
        </w:tc>
        <w:tc>
          <w:tcPr>
            <w:tcW w:w="5970" w:type="dxa"/>
            <w:tcBorders>
              <w:top w:val="nil"/>
              <w:left w:val="nil"/>
              <w:bottom w:val="nil"/>
              <w:right w:val="nil"/>
            </w:tcBorders>
            <w:tcMar>
              <w:top w:w="0" w:type="dxa"/>
              <w:left w:w="62" w:type="dxa"/>
              <w:bottom w:w="0" w:type="dxa"/>
              <w:right w:w="62" w:type="dxa"/>
            </w:tcMar>
          </w:tcPr>
          <w:p w:rsidR="00000000" w:rsidRPr="00BC32C2" w:rsidP="00BC32C2">
            <w:pPr>
              <w:pStyle w:val="BodyText"/>
            </w:pPr>
            <w:r w:rsidRPr="00BC32C2">
              <w:t>Performance criteria describe the performance needed to demonstrate achievement of the element. Where bold italicised text is used, further information is detailed in the required skills and knowledge section and the range statement. Asses</w:t>
            </w:r>
            <w:r w:rsidRPr="00BC32C2">
              <w:t>sment of performance is to be consistent with the evidence guide.</w:t>
            </w:r>
          </w:p>
        </w:tc>
      </w:tr>
    </w:tbl>
    <w:p w:rsidR="00000000" w:rsidRPr="00BC32C2" w:rsidP="00BC32C2">
      <w:pPr>
        <w:pStyle w:val="BodyText"/>
      </w:pPr>
    </w:p>
    <w:p w:rsidR="00000000" w:rsidRPr="00BC32C2" w:rsidP="00BC32C2">
      <w:pPr>
        <w:pStyle w:val="AllowPageBreak"/>
      </w:pPr>
    </w:p>
    <w:p w:rsidR="00000000" w:rsidRPr="00BC32C2" w:rsidP="00BC32C2">
      <w:pPr>
        <w:pStyle w:val="Heading1"/>
      </w:pPr>
      <w:bookmarkStart w:id="8" w:name="O_235576"/>
      <w:bookmarkEnd w:id="8"/>
      <w:r w:rsidRPr="00BC32C2">
        <w:t>Elements and Performance Criteria</w:t>
      </w:r>
    </w:p>
    <w:tbl>
      <w:tblPr>
        <w:tblW w:w="0" w:type="auto"/>
        <w:tblLayout w:type="fixed"/>
        <w:tblCellMar>
          <w:left w:w="62" w:type="dxa"/>
          <w:right w:w="62" w:type="dxa"/>
        </w:tblCellMar>
        <w:tblLook w:val="0000"/>
      </w:tblPr>
      <w:tblGrid>
        <w:gridCol w:w="2552"/>
        <w:gridCol w:w="5970"/>
      </w:tblGrid>
      <w:tr w:rsidTr="001F23C4">
        <w:tblPrEx>
          <w:tblW w:w="0" w:type="auto"/>
          <w:tblLayout w:type="fixed"/>
          <w:tblCellMar>
            <w:left w:w="62" w:type="dxa"/>
            <w:right w:w="62" w:type="dxa"/>
          </w:tblCellMar>
          <w:tblLook w:val="0000"/>
        </w:tblPrEx>
        <w:trPr>
          <w:tblHeader/>
        </w:trPr>
        <w:tc>
          <w:tcPr>
            <w:tcW w:w="2552" w:type="dxa"/>
            <w:tcBorders>
              <w:top w:val="nil"/>
              <w:left w:val="nil"/>
              <w:bottom w:val="nil"/>
              <w:right w:val="nil"/>
            </w:tcBorders>
            <w:tcMar>
              <w:top w:w="0" w:type="dxa"/>
              <w:left w:w="62" w:type="dxa"/>
              <w:bottom w:w="0" w:type="dxa"/>
              <w:right w:w="62" w:type="dxa"/>
            </w:tcMar>
          </w:tcPr>
          <w:p w:rsidR="00000000" w:rsidRPr="00BC32C2" w:rsidP="00BC32C2">
            <w:pPr>
              <w:pStyle w:val="BodyText"/>
            </w:pPr>
            <w:r w:rsidRPr="00BC32C2">
              <w:rPr>
                <w:rStyle w:val="SpecialBold"/>
              </w:rPr>
              <w:t>ELEMENT</w:t>
            </w:r>
          </w:p>
        </w:tc>
        <w:tc>
          <w:tcPr>
            <w:tcW w:w="5970" w:type="dxa"/>
            <w:tcBorders>
              <w:top w:val="nil"/>
              <w:left w:val="nil"/>
              <w:bottom w:val="nil"/>
              <w:right w:val="nil"/>
            </w:tcBorders>
            <w:tcMar>
              <w:top w:w="0" w:type="dxa"/>
              <w:left w:w="62" w:type="dxa"/>
              <w:bottom w:w="0" w:type="dxa"/>
              <w:right w:w="62" w:type="dxa"/>
            </w:tcMar>
          </w:tcPr>
          <w:p w:rsidR="00000000" w:rsidP="00BC32C2">
            <w:pPr>
              <w:pStyle w:val="BodyText"/>
              <w:rPr>
                <w:lang w:val="en-NZ"/>
              </w:rPr>
            </w:pPr>
            <w:r w:rsidRPr="00BC32C2">
              <w:rPr>
                <w:rStyle w:val="SpecialBold"/>
              </w:rPr>
              <w:t>PERFORMANCE CRITERIA</w:t>
            </w:r>
          </w:p>
        </w:tc>
      </w:tr>
      <w:tr w:rsidTr="001F23C4">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BC32C2">
            <w:pPr>
              <w:pStyle w:val="List"/>
              <w:rPr>
                <w:lang w:val="en-NZ"/>
              </w:rPr>
            </w:pPr>
            <w:r w:rsidRPr="00BC32C2">
              <w:t>1.</w:t>
            </w:r>
            <w:r w:rsidRPr="00BC32C2">
              <w:tab/>
              <w:t>Identify and diagnose causes of faults</w:t>
            </w:r>
          </w:p>
        </w:tc>
        <w:tc>
          <w:tcPr>
            <w:tcW w:w="5970" w:type="dxa"/>
            <w:tcBorders>
              <w:top w:val="nil"/>
              <w:left w:val="nil"/>
              <w:bottom w:val="nil"/>
              <w:right w:val="nil"/>
            </w:tcBorders>
            <w:tcMar>
              <w:top w:w="0" w:type="dxa"/>
              <w:left w:w="62" w:type="dxa"/>
              <w:bottom w:w="0" w:type="dxa"/>
              <w:right w:w="62" w:type="dxa"/>
            </w:tcMar>
          </w:tcPr>
          <w:p w:rsidR="00000000" w:rsidP="00BC32C2">
            <w:pPr>
              <w:pStyle w:val="List2"/>
              <w:rPr>
                <w:lang w:val="en-NZ"/>
              </w:rPr>
            </w:pPr>
            <w:r w:rsidRPr="00BC32C2">
              <w:t>1.1.</w:t>
            </w:r>
            <w:r w:rsidRPr="00BC32C2">
              <w:tab/>
            </w:r>
            <w:r w:rsidRPr="00BC32C2">
              <w:t>Causes of faults are identified and diagnosed within Occupational Health and Safety (OHS) regulations, environmental and safe working requirements/practices, Standard Operating Procedures (SOP), and housekeeping requirements</w:t>
            </w:r>
          </w:p>
        </w:tc>
      </w:tr>
      <w:tr w:rsidTr="001F23C4">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BC32C2">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BC32C2">
            <w:pPr>
              <w:pStyle w:val="List2"/>
              <w:rPr>
                <w:lang w:val="en-NZ"/>
              </w:rPr>
            </w:pPr>
            <w:r w:rsidRPr="00BC32C2">
              <w:t>1.2.</w:t>
            </w:r>
            <w:r w:rsidRPr="00BC32C2">
              <w:tab/>
              <w:t>Abnormal plant condition</w:t>
            </w:r>
            <w:r w:rsidRPr="00BC32C2">
              <w:t>s and system alarms are interpreted to determine fault type and location</w:t>
            </w:r>
          </w:p>
        </w:tc>
      </w:tr>
      <w:tr w:rsidTr="001F23C4">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BC32C2">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BC32C2">
            <w:pPr>
              <w:pStyle w:val="List2"/>
              <w:rPr>
                <w:lang w:val="en-NZ"/>
              </w:rPr>
            </w:pPr>
            <w:r w:rsidRPr="00BC32C2">
              <w:t>1.3.</w:t>
            </w:r>
            <w:r w:rsidRPr="00BC32C2">
              <w:tab/>
              <w:t>Physical inspections of plant and processes are made to identify faults</w:t>
            </w:r>
          </w:p>
        </w:tc>
      </w:tr>
      <w:tr w:rsidTr="001F23C4">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BC32C2">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BC32C2">
            <w:pPr>
              <w:pStyle w:val="List2"/>
              <w:rPr>
                <w:lang w:val="en-NZ"/>
              </w:rPr>
            </w:pPr>
            <w:r w:rsidRPr="00BC32C2">
              <w:t>1.4.</w:t>
            </w:r>
            <w:r w:rsidRPr="00BC32C2">
              <w:tab/>
              <w:t>Cause and source of fault is identified and located</w:t>
            </w:r>
          </w:p>
        </w:tc>
      </w:tr>
      <w:tr w:rsidTr="001F23C4">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BC32C2">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BC32C2">
            <w:pPr>
              <w:pStyle w:val="List2"/>
              <w:rPr>
                <w:lang w:val="en-NZ"/>
              </w:rPr>
            </w:pPr>
            <w:r w:rsidRPr="00BC32C2">
              <w:t>1.5.</w:t>
            </w:r>
            <w:r w:rsidRPr="00BC32C2">
              <w:tab/>
              <w:t xml:space="preserve">Faulty </w:t>
            </w:r>
            <w:r w:rsidRPr="00BC32C2">
              <w:t>plant is isolated, if possible, and confirmed with production and maintenance</w:t>
            </w:r>
          </w:p>
        </w:tc>
      </w:tr>
      <w:tr w:rsidTr="001F23C4">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BC32C2">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BC32C2">
            <w:pPr>
              <w:pStyle w:val="List2"/>
              <w:rPr>
                <w:lang w:val="en-NZ"/>
              </w:rPr>
            </w:pPr>
            <w:r w:rsidRPr="00BC32C2">
              <w:t>1.6.</w:t>
            </w:r>
            <w:r w:rsidRPr="00BC32C2">
              <w:tab/>
              <w:t>Diagnosis is confirmed by access and reference to relevant historical data</w:t>
            </w:r>
          </w:p>
        </w:tc>
      </w:tr>
      <w:tr w:rsidTr="001F23C4">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BC32C2">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BC32C2">
            <w:pPr>
              <w:pStyle w:val="List2"/>
              <w:rPr>
                <w:lang w:val="en-NZ"/>
              </w:rPr>
            </w:pPr>
            <w:r w:rsidRPr="00BC32C2">
              <w:t>1.7.</w:t>
            </w:r>
            <w:r w:rsidRPr="00BC32C2">
              <w:tab/>
              <w:t>Diagnoses are communicated to relevant personnel</w:t>
            </w:r>
          </w:p>
        </w:tc>
      </w:tr>
      <w:tr w:rsidTr="001F23C4">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BC32C2">
            <w:pPr>
              <w:pStyle w:val="List"/>
              <w:rPr>
                <w:lang w:val="en-NZ"/>
              </w:rPr>
            </w:pPr>
            <w:r w:rsidRPr="00BC32C2">
              <w:t>2.</w:t>
            </w:r>
            <w:r w:rsidRPr="00BC32C2">
              <w:tab/>
              <w:t>Rectify faults</w:t>
            </w:r>
          </w:p>
        </w:tc>
        <w:tc>
          <w:tcPr>
            <w:tcW w:w="5970" w:type="dxa"/>
            <w:tcBorders>
              <w:top w:val="nil"/>
              <w:left w:val="nil"/>
              <w:bottom w:val="nil"/>
              <w:right w:val="nil"/>
            </w:tcBorders>
            <w:tcMar>
              <w:top w:w="0" w:type="dxa"/>
              <w:left w:w="62" w:type="dxa"/>
              <w:bottom w:w="0" w:type="dxa"/>
              <w:right w:w="62" w:type="dxa"/>
            </w:tcMar>
          </w:tcPr>
          <w:p w:rsidR="00000000" w:rsidP="00BC32C2">
            <w:pPr>
              <w:pStyle w:val="List2"/>
              <w:rPr>
                <w:lang w:val="en-NZ"/>
              </w:rPr>
            </w:pPr>
            <w:r w:rsidRPr="00BC32C2">
              <w:t>2.1.</w:t>
            </w:r>
            <w:r w:rsidRPr="00BC32C2">
              <w:tab/>
              <w:t>Faults are recti</w:t>
            </w:r>
            <w:r w:rsidRPr="00BC32C2">
              <w:t>fied within OHS regulations, environmental and safe working requirements/practices, SOP, and housekeeping requirements</w:t>
            </w:r>
          </w:p>
        </w:tc>
      </w:tr>
      <w:tr w:rsidTr="001F23C4">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BC32C2">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BC32C2">
            <w:pPr>
              <w:pStyle w:val="List2"/>
              <w:rPr>
                <w:lang w:val="en-NZ"/>
              </w:rPr>
            </w:pPr>
            <w:r w:rsidRPr="00BC32C2">
              <w:t>2.2.</w:t>
            </w:r>
            <w:r w:rsidRPr="00BC32C2">
              <w:tab/>
              <w:t>Shutdown and isolation procedures are implemented as required</w:t>
            </w:r>
          </w:p>
        </w:tc>
      </w:tr>
      <w:tr w:rsidTr="001F23C4">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BC32C2">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BC32C2">
            <w:pPr>
              <w:pStyle w:val="List2"/>
              <w:rPr>
                <w:lang w:val="en-NZ"/>
              </w:rPr>
            </w:pPr>
            <w:r w:rsidRPr="00BC32C2">
              <w:t>2.3.</w:t>
            </w:r>
            <w:r w:rsidRPr="00BC32C2">
              <w:tab/>
              <w:t>Faulty equipment is repaired or replaced</w:t>
            </w:r>
          </w:p>
        </w:tc>
      </w:tr>
      <w:tr w:rsidTr="001F23C4">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BC32C2">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BC32C2">
            <w:pPr>
              <w:pStyle w:val="List2"/>
              <w:rPr>
                <w:lang w:val="en-NZ"/>
              </w:rPr>
            </w:pPr>
            <w:r w:rsidRPr="00BC32C2">
              <w:t>2.4.</w:t>
            </w:r>
            <w:r w:rsidRPr="00BC32C2">
              <w:tab/>
            </w:r>
            <w:r w:rsidRPr="00BC32C2">
              <w:t>Adjustments to process and systems are made to restore normal operations</w:t>
            </w:r>
          </w:p>
        </w:tc>
      </w:tr>
      <w:tr w:rsidTr="001F23C4">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BC32C2">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BC32C2">
            <w:pPr>
              <w:pStyle w:val="List2"/>
              <w:rPr>
                <w:lang w:val="en-NZ"/>
              </w:rPr>
            </w:pPr>
            <w:r w:rsidRPr="00BC32C2">
              <w:t>2.5.</w:t>
            </w:r>
            <w:r w:rsidRPr="00BC32C2">
              <w:tab/>
              <w:t>Normal operation is communicated to relevant personnel</w:t>
            </w:r>
          </w:p>
        </w:tc>
      </w:tr>
      <w:tr w:rsidTr="001F23C4">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BC32C2">
            <w:pPr>
              <w:pStyle w:val="List"/>
              <w:rPr>
                <w:lang w:val="en-NZ"/>
              </w:rPr>
            </w:pPr>
            <w:r w:rsidRPr="00BC32C2">
              <w:t>3.</w:t>
            </w:r>
            <w:r w:rsidRPr="00BC32C2">
              <w:tab/>
              <w:t>Record and report operational data</w:t>
            </w:r>
          </w:p>
        </w:tc>
        <w:tc>
          <w:tcPr>
            <w:tcW w:w="5970" w:type="dxa"/>
            <w:tcBorders>
              <w:top w:val="nil"/>
              <w:left w:val="nil"/>
              <w:bottom w:val="nil"/>
              <w:right w:val="nil"/>
            </w:tcBorders>
            <w:tcMar>
              <w:top w:w="0" w:type="dxa"/>
              <w:left w:w="62" w:type="dxa"/>
              <w:bottom w:w="0" w:type="dxa"/>
              <w:right w:w="62" w:type="dxa"/>
            </w:tcMar>
          </w:tcPr>
          <w:p w:rsidR="00000000" w:rsidP="00BC32C2">
            <w:pPr>
              <w:pStyle w:val="List2"/>
              <w:rPr>
                <w:lang w:val="en-NZ"/>
              </w:rPr>
            </w:pPr>
            <w:r w:rsidRPr="00BC32C2">
              <w:t>3.1.</w:t>
            </w:r>
            <w:r w:rsidRPr="00BC32C2">
              <w:tab/>
              <w:t>Operational data is recorded and reported within OHS regulations, environment</w:t>
            </w:r>
            <w:r w:rsidRPr="00BC32C2">
              <w:t>al and safe working requirements/practices, SOP, and housekeeping requirements</w:t>
            </w:r>
          </w:p>
        </w:tc>
      </w:tr>
      <w:tr w:rsidTr="001F23C4">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BC32C2">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BC32C2">
            <w:pPr>
              <w:pStyle w:val="List2"/>
              <w:rPr>
                <w:lang w:val="en-NZ"/>
              </w:rPr>
            </w:pPr>
            <w:r w:rsidRPr="00BC32C2">
              <w:t>3.2.</w:t>
            </w:r>
            <w:r w:rsidRPr="00BC32C2">
              <w:tab/>
              <w:t>Variations from standard specification and boiler operation faults are documented</w:t>
            </w:r>
          </w:p>
        </w:tc>
      </w:tr>
      <w:tr w:rsidTr="001F23C4">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BC32C2">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P="00BC32C2">
            <w:pPr>
              <w:pStyle w:val="List2"/>
              <w:rPr>
                <w:lang w:val="en-NZ"/>
              </w:rPr>
            </w:pPr>
            <w:r w:rsidRPr="00BC32C2">
              <w:t>3.3.</w:t>
            </w:r>
            <w:r w:rsidRPr="00BC32C2">
              <w:tab/>
              <w:t>Troubleshooting process and corrective actions are recorded</w:t>
            </w:r>
          </w:p>
        </w:tc>
      </w:tr>
      <w:tr w:rsidTr="001F23C4">
        <w:tblPrEx>
          <w:tblW w:w="0" w:type="auto"/>
          <w:tblLayout w:type="fixed"/>
          <w:tblCellMar>
            <w:left w:w="62" w:type="dxa"/>
            <w:right w:w="62" w:type="dxa"/>
          </w:tblCellMar>
          <w:tblLook w:val="0000"/>
        </w:tblPrEx>
        <w:tc>
          <w:tcPr>
            <w:tcW w:w="2552" w:type="dxa"/>
            <w:tcBorders>
              <w:top w:val="nil"/>
              <w:left w:val="nil"/>
              <w:bottom w:val="nil"/>
              <w:right w:val="nil"/>
            </w:tcBorders>
            <w:tcMar>
              <w:top w:w="0" w:type="dxa"/>
              <w:left w:w="62" w:type="dxa"/>
              <w:bottom w:w="0" w:type="dxa"/>
              <w:right w:w="62" w:type="dxa"/>
            </w:tcMar>
          </w:tcPr>
          <w:p w:rsidR="00000000" w:rsidP="00BC32C2">
            <w:pPr>
              <w:pStyle w:val="BodyText"/>
              <w:rPr>
                <w:lang w:val="en-NZ"/>
              </w:rPr>
            </w:pPr>
          </w:p>
        </w:tc>
        <w:tc>
          <w:tcPr>
            <w:tcW w:w="5970" w:type="dxa"/>
            <w:tcBorders>
              <w:top w:val="nil"/>
              <w:left w:val="nil"/>
              <w:bottom w:val="nil"/>
              <w:right w:val="nil"/>
            </w:tcBorders>
            <w:tcMar>
              <w:top w:w="0" w:type="dxa"/>
              <w:left w:w="62" w:type="dxa"/>
              <w:bottom w:w="0" w:type="dxa"/>
              <w:right w:w="62" w:type="dxa"/>
            </w:tcMar>
          </w:tcPr>
          <w:p w:rsidR="00000000" w:rsidRPr="00BC32C2" w:rsidP="00BC32C2">
            <w:pPr>
              <w:pStyle w:val="List2"/>
            </w:pPr>
            <w:r w:rsidRPr="00BC32C2">
              <w:t>3.4.</w:t>
            </w:r>
            <w:r w:rsidRPr="00BC32C2">
              <w:tab/>
            </w:r>
            <w:r w:rsidRPr="00BC32C2">
              <w:t>Relevant information is communicated to appropriate personnel</w:t>
            </w:r>
          </w:p>
        </w:tc>
      </w:tr>
    </w:tbl>
    <w:p w:rsidR="001F23C4" w:rsidP="00BC32C2">
      <w:pPr>
        <w:pStyle w:val="BodyText"/>
      </w:pPr>
    </w:p>
    <w:p w:rsidR="001F23C4" w:rsidP="00BC32C2">
      <w:pPr>
        <w:pStyle w:val="BodyText"/>
      </w:pPr>
    </w:p>
    <w:p w:rsidR="00000000" w:rsidRPr="00BC32C2" w:rsidP="00BC32C2">
      <w:pPr>
        <w:pStyle w:val="Heading1"/>
      </w:pPr>
      <w:bookmarkStart w:id="9" w:name="O_259526"/>
      <w:bookmarkEnd w:id="9"/>
      <w:r w:rsidRPr="00BC32C2">
        <w:t>Required Skills and Knowledge</w:t>
      </w:r>
    </w:p>
    <w:tbl>
      <w:tblPr>
        <w:tblW w:w="0" w:type="auto"/>
        <w:tblLayout w:type="fixed"/>
        <w:tblCellMar>
          <w:left w:w="62" w:type="dxa"/>
          <w:right w:w="62" w:type="dxa"/>
        </w:tblCellMar>
        <w:tblLook w:val="0000"/>
      </w:tblPr>
      <w:tblGrid>
        <w:gridCol w:w="8522"/>
      </w:tblGrid>
      <w:tr w:rsidTr="001F23C4">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C32C2">
            <w:pPr>
              <w:pStyle w:val="BodyText"/>
              <w:rPr>
                <w:lang w:val="en-NZ"/>
              </w:rPr>
            </w:pPr>
            <w:r w:rsidRPr="00BC32C2">
              <w:rPr>
                <w:rStyle w:val="SpecialBold"/>
              </w:rPr>
              <w:t>REQUIRED SKILLS AND KNOWLEDGE</w:t>
            </w:r>
          </w:p>
        </w:tc>
      </w:tr>
      <w:tr w:rsidTr="001F23C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C32C2">
            <w:pPr>
              <w:pStyle w:val="BodyText"/>
              <w:rPr>
                <w:lang w:val="en-NZ"/>
              </w:rPr>
            </w:pPr>
            <w:r w:rsidRPr="00BC32C2">
              <w:t>This describes the skills and knowledge required for this unit.</w:t>
            </w:r>
          </w:p>
        </w:tc>
      </w:tr>
      <w:tr w:rsidTr="001F23C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C32C2">
            <w:pPr>
              <w:pStyle w:val="BodyText"/>
              <w:rPr>
                <w:lang w:val="en-NZ"/>
              </w:rPr>
            </w:pPr>
            <w:r w:rsidRPr="00BC32C2">
              <w:rPr>
                <w:rStyle w:val="SpecialBold"/>
              </w:rPr>
              <w:t>Required skills</w:t>
            </w:r>
          </w:p>
        </w:tc>
      </w:tr>
      <w:tr w:rsidTr="001F23C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C32C2" w:rsidP="00BC32C2">
            <w:pPr>
              <w:pStyle w:val="ListBullet"/>
            </w:pPr>
            <w:r w:rsidRPr="00BC32C2">
              <w:t>Identifies, accesses and interprets relevant historical and operational data and information</w:t>
            </w:r>
          </w:p>
          <w:p w:rsidR="00000000" w:rsidRPr="00BC32C2" w:rsidP="00BC32C2">
            <w:pPr>
              <w:pStyle w:val="ListBullet"/>
            </w:pPr>
            <w:r w:rsidRPr="00BC32C2">
              <w:t>Uses required forms of communication in troubleshooting and rectifying boiler plant systems</w:t>
            </w:r>
          </w:p>
          <w:p w:rsidR="00000000" w:rsidRPr="00BC32C2" w:rsidP="00BC32C2">
            <w:pPr>
              <w:pStyle w:val="ListBullet"/>
            </w:pPr>
            <w:r w:rsidRPr="00BC32C2">
              <w:t>Reads and interprets required documentation, procedures and reports within level of responsibility</w:t>
            </w:r>
          </w:p>
          <w:p w:rsidR="00000000" w:rsidRPr="00BC32C2" w:rsidP="00BC32C2">
            <w:pPr>
              <w:pStyle w:val="ListBullet"/>
            </w:pPr>
            <w:r w:rsidRPr="00BC32C2">
              <w:t>Accesses, navigates and enters computer-based information</w:t>
            </w:r>
          </w:p>
          <w:p w:rsidR="00000000" w:rsidRPr="00BC32C2" w:rsidP="00BC32C2">
            <w:pPr>
              <w:pStyle w:val="ListBullet"/>
            </w:pPr>
            <w:r w:rsidRPr="00BC32C2">
              <w:t>Interprets instruments, gauges and data recording equipment</w:t>
            </w:r>
          </w:p>
          <w:p w:rsidR="00000000" w:rsidRPr="00BC32C2" w:rsidP="00BC32C2">
            <w:pPr>
              <w:pStyle w:val="ListBullet"/>
            </w:pPr>
            <w:r w:rsidRPr="00BC32C2">
              <w:t>Communicates effectively with personnel</w:t>
            </w:r>
            <w:r w:rsidRPr="00BC32C2">
              <w:t xml:space="preserve"> to assist with analysis and resolution of operational problems</w:t>
            </w:r>
          </w:p>
          <w:p w:rsidR="00000000" w:rsidRPr="00BC32C2" w:rsidP="00BC32C2">
            <w:pPr>
              <w:pStyle w:val="ListBullet"/>
            </w:pPr>
            <w:r w:rsidRPr="00BC32C2">
              <w:t>Assists others to identify and resolve operational problems in the workplace</w:t>
            </w:r>
          </w:p>
          <w:p w:rsidR="00000000" w:rsidRPr="00BC32C2" w:rsidP="00BC32C2">
            <w:pPr>
              <w:pStyle w:val="ListBullet"/>
            </w:pPr>
            <w:r w:rsidRPr="00BC32C2">
              <w:t>Identifies and actions systems, quality and equipment faults within level of responsibility</w:t>
            </w:r>
          </w:p>
          <w:p w:rsidR="00000000" w:rsidRPr="00BC32C2" w:rsidP="00BC32C2">
            <w:pPr>
              <w:pStyle w:val="ListBullet"/>
            </w:pPr>
            <w:r w:rsidRPr="00BC32C2">
              <w:t>Identifies causes and e</w:t>
            </w:r>
            <w:r w:rsidRPr="00BC32C2">
              <w:t>ffects of faults and corrective action on associated processes</w:t>
            </w:r>
          </w:p>
          <w:p w:rsidR="00000000" w:rsidRPr="00BC32C2" w:rsidP="00BC32C2">
            <w:pPr>
              <w:pStyle w:val="ListBullet"/>
            </w:pPr>
            <w:r w:rsidRPr="00BC32C2">
              <w:t>Identifies and responds to causes of shutdowns</w:t>
            </w:r>
          </w:p>
          <w:p w:rsidR="00000000" w:rsidRPr="00BC32C2" w:rsidP="00BC32C2">
            <w:pPr>
              <w:pStyle w:val="ListBullet"/>
            </w:pPr>
            <w:r w:rsidRPr="00BC32C2">
              <w:t>Determines quality faults, effects and causes</w:t>
            </w:r>
          </w:p>
          <w:p w:rsidR="00000000" w:rsidRPr="00BC32C2" w:rsidP="00BC32C2">
            <w:pPr>
              <w:pStyle w:val="ListBullet"/>
            </w:pPr>
            <w:r w:rsidRPr="00BC32C2">
              <w:t>Selects and uses appropriate troubleshooting methods</w:t>
            </w:r>
          </w:p>
          <w:p w:rsidR="00000000" w:rsidRPr="00BC32C2" w:rsidP="00BC32C2">
            <w:pPr>
              <w:pStyle w:val="ListBullet"/>
            </w:pPr>
            <w:r w:rsidRPr="00BC32C2">
              <w:t>Uses troubleshooting guides and processes</w:t>
            </w:r>
          </w:p>
          <w:p w:rsidR="00000000" w:rsidRPr="00BC32C2" w:rsidP="00BC32C2">
            <w:pPr>
              <w:pStyle w:val="ListBullet"/>
            </w:pPr>
            <w:r w:rsidRPr="00BC32C2">
              <w:t>Takes</w:t>
            </w:r>
            <w:r w:rsidRPr="00BC32C2">
              <w:t xml:space="preserve"> timely corrective action to maximise safety, quality and productivity</w:t>
            </w:r>
          </w:p>
          <w:p w:rsidR="00000000" w:rsidRPr="00BC32C2" w:rsidP="00BC32C2">
            <w:pPr>
              <w:pStyle w:val="ListBullet"/>
            </w:pPr>
            <w:r w:rsidRPr="00BC32C2">
              <w:t>Undertakes necessary calculations to aid troubleshooting as required</w:t>
            </w:r>
          </w:p>
          <w:p w:rsidR="00000000" w:rsidRPr="00BC32C2" w:rsidP="00BC32C2">
            <w:pPr>
              <w:pStyle w:val="ListBullet"/>
            </w:pPr>
            <w:r w:rsidRPr="00BC32C2">
              <w:t>Identifies and monitors process control points</w:t>
            </w:r>
          </w:p>
          <w:p w:rsidR="00000000" w:rsidRPr="00BC32C2" w:rsidP="00BC32C2">
            <w:pPr>
              <w:pStyle w:val="ListBullet"/>
            </w:pPr>
            <w:r w:rsidRPr="00BC32C2">
              <w:t>Maintains situational awareness in the work area</w:t>
            </w:r>
          </w:p>
          <w:p w:rsidR="00000000" w:rsidRPr="00BC32C2" w:rsidP="00BC32C2">
            <w:pPr>
              <w:pStyle w:val="ListBullet"/>
            </w:pPr>
            <w:r w:rsidRPr="00BC32C2">
              <w:t>Perform tests and in</w:t>
            </w:r>
            <w:r w:rsidRPr="00BC32C2">
              <w:t>terpret and record results as required</w:t>
            </w:r>
          </w:p>
          <w:p w:rsidR="00000000" w:rsidRPr="00BC32C2" w:rsidP="00BC32C2">
            <w:pPr>
              <w:pStyle w:val="ListBullet"/>
            </w:pPr>
            <w:r w:rsidRPr="00BC32C2">
              <w:t>Confirms and maintains required production throughput after restart</w:t>
            </w:r>
          </w:p>
          <w:p w:rsidR="00000000" w:rsidRPr="00BC32C2" w:rsidP="00BC32C2">
            <w:pPr>
              <w:pStyle w:val="ListBullet"/>
            </w:pPr>
            <w:r w:rsidRPr="00BC32C2">
              <w:t>Initiates isolations in accordance with SOP</w:t>
            </w:r>
          </w:p>
          <w:p w:rsidR="00000000" w:rsidRPr="00BC32C2" w:rsidP="00BC32C2">
            <w:pPr>
              <w:pStyle w:val="ListBullet"/>
            </w:pPr>
            <w:r w:rsidRPr="00BC32C2">
              <w:t>Conducts routine checking procedures during plant and systems operation</w:t>
            </w:r>
          </w:p>
          <w:p w:rsidR="00000000" w:rsidRPr="00BC32C2" w:rsidP="00BC32C2">
            <w:pPr>
              <w:pStyle w:val="ListBullet"/>
            </w:pPr>
            <w:r w:rsidRPr="00BC32C2">
              <w:t xml:space="preserve">Maintains plant operation within </w:t>
            </w:r>
            <w:r w:rsidRPr="00BC32C2">
              <w:t>specification</w:t>
            </w:r>
          </w:p>
          <w:p w:rsidR="00000000" w:rsidRPr="00BC32C2" w:rsidP="00BC32C2">
            <w:pPr>
              <w:pStyle w:val="ListBullet"/>
            </w:pPr>
            <w:r w:rsidRPr="00BC32C2">
              <w:t>Uses measuring equipment as required</w:t>
            </w:r>
          </w:p>
          <w:p w:rsidR="00000000" w:rsidRPr="00BC32C2" w:rsidP="00BC32C2">
            <w:pPr>
              <w:pStyle w:val="ListBullet"/>
            </w:pPr>
            <w:r w:rsidRPr="00BC32C2">
              <w:t>Operates high risk equipment as required</w:t>
            </w:r>
          </w:p>
          <w:p w:rsidR="00000000" w:rsidRPr="00BC32C2" w:rsidP="00BC32C2">
            <w:pPr>
              <w:pStyle w:val="ListBullet"/>
            </w:pPr>
            <w:r w:rsidRPr="00BC32C2">
              <w:t>Analyses and uses sensory information to adjust process to maximise safety, quality and productivity</w:t>
            </w:r>
          </w:p>
          <w:p w:rsidR="00000000" w:rsidP="00BC32C2">
            <w:pPr>
              <w:pStyle w:val="ListBullet"/>
              <w:rPr>
                <w:lang w:val="en-NZ"/>
              </w:rPr>
            </w:pPr>
            <w:r w:rsidRPr="00BC32C2">
              <w:t>Uses electronic and other control systems to control equipment and processes as required</w:t>
            </w:r>
          </w:p>
        </w:tc>
      </w:tr>
      <w:tr w:rsidTr="001F23C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C32C2">
            <w:pPr>
              <w:pStyle w:val="BodyText"/>
              <w:rPr>
                <w:lang w:val="en-NZ"/>
              </w:rPr>
            </w:pPr>
            <w:r w:rsidRPr="00BC32C2">
              <w:rPr>
                <w:rStyle w:val="SpecialBold"/>
              </w:rPr>
              <w:t>Required knowledge</w:t>
            </w:r>
          </w:p>
        </w:tc>
      </w:tr>
      <w:tr w:rsidTr="001F23C4">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C32C2" w:rsidP="00BC32C2">
            <w:pPr>
              <w:pStyle w:val="ListBullet"/>
            </w:pPr>
            <w:r w:rsidRPr="00BC32C2">
              <w:t>Procedures, regulations and legislative requirements relevant to steam generation operations including OHS, environmental including relevant sust</w:t>
            </w:r>
            <w:r w:rsidRPr="00BC32C2">
              <w:t xml:space="preserve">ainability requirements/practices, SOP, isolation procedures, safe working requirements, risks and hazard identification and housekeeping </w:t>
            </w:r>
          </w:p>
          <w:p w:rsidR="00000000" w:rsidRPr="00BC32C2" w:rsidP="00BC32C2">
            <w:pPr>
              <w:pStyle w:val="ListBullet"/>
            </w:pPr>
            <w:r w:rsidRPr="00BC32C2">
              <w:t>Relevant forms of communication</w:t>
            </w:r>
          </w:p>
          <w:p w:rsidR="00000000" w:rsidRPr="00BC32C2" w:rsidP="00BC32C2">
            <w:pPr>
              <w:pStyle w:val="ListBullet"/>
            </w:pPr>
            <w:r w:rsidRPr="00BC32C2">
              <w:t>Detailed knowledge of steam generation system, processes and associated services suff</w:t>
            </w:r>
            <w:r w:rsidRPr="00BC32C2">
              <w:t>icient to troubleshoot including:</w:t>
            </w:r>
          </w:p>
          <w:p w:rsidR="00000000" w:rsidRPr="00BC32C2" w:rsidP="00BC32C2">
            <w:pPr>
              <w:pStyle w:val="ListBullet2"/>
            </w:pPr>
            <w:r w:rsidRPr="00BC32C2">
              <w:t>plant layout</w:t>
            </w:r>
          </w:p>
          <w:p w:rsidR="00000000" w:rsidRPr="00BC32C2" w:rsidP="00BC32C2">
            <w:pPr>
              <w:pStyle w:val="ListBullet2"/>
            </w:pPr>
            <w:r w:rsidRPr="00BC32C2">
              <w:t>theory of operation</w:t>
            </w:r>
          </w:p>
          <w:p w:rsidR="00000000" w:rsidRPr="00BC32C2" w:rsidP="00BC32C2">
            <w:pPr>
              <w:pStyle w:val="ListBullet2"/>
            </w:pPr>
            <w:r w:rsidRPr="00BC32C2">
              <w:t>causes and effects of adjustments made to steam generation plant and processes</w:t>
            </w:r>
          </w:p>
          <w:p w:rsidR="00000000" w:rsidRPr="00BC32C2" w:rsidP="00BC32C2">
            <w:pPr>
              <w:pStyle w:val="ListBullet2"/>
            </w:pPr>
            <w:r w:rsidRPr="00BC32C2">
              <w:t>relationships between steam generation system, processes and associated services</w:t>
            </w:r>
          </w:p>
          <w:p w:rsidR="00000000" w:rsidRPr="00BC32C2" w:rsidP="00BC32C2">
            <w:pPr>
              <w:pStyle w:val="ListBullet"/>
            </w:pPr>
            <w:r w:rsidRPr="00BC32C2">
              <w:t>An appropriate range of troubleshooting methods</w:t>
            </w:r>
          </w:p>
          <w:p w:rsidR="00000000" w:rsidRPr="00BC32C2" w:rsidP="00BC32C2">
            <w:pPr>
              <w:pStyle w:val="ListBullet"/>
            </w:pPr>
            <w:r w:rsidRPr="00BC32C2">
              <w:t>Types, causes and effects of plant shutdowns</w:t>
            </w:r>
          </w:p>
          <w:p w:rsidR="00000000" w:rsidRPr="00BC32C2" w:rsidP="00BC32C2">
            <w:pPr>
              <w:pStyle w:val="ListBullet"/>
            </w:pPr>
            <w:r w:rsidRPr="00BC32C2">
              <w:t>Impact and effect of inappropriate responses to shutdown</w:t>
            </w:r>
          </w:p>
          <w:p w:rsidR="00000000" w:rsidRPr="00BC32C2" w:rsidP="00BC32C2">
            <w:pPr>
              <w:pStyle w:val="ListBullet"/>
            </w:pPr>
            <w:r w:rsidRPr="00BC32C2">
              <w:t>Plant startup and shutdown procedures</w:t>
            </w:r>
          </w:p>
          <w:p w:rsidR="00000000" w:rsidRPr="00BC32C2" w:rsidP="00BC32C2">
            <w:pPr>
              <w:pStyle w:val="ListBullet"/>
            </w:pPr>
            <w:r w:rsidRPr="00BC32C2">
              <w:t>Plant operation and control mechanisms</w:t>
            </w:r>
          </w:p>
          <w:p w:rsidR="00000000" w:rsidRPr="00BC32C2" w:rsidP="00BC32C2">
            <w:pPr>
              <w:pStyle w:val="ListBullet"/>
            </w:pPr>
            <w:r w:rsidRPr="00BC32C2">
              <w:t>Boiler water treatment system</w:t>
            </w:r>
            <w:r w:rsidRPr="00BC32C2">
              <w:t xml:space="preserve"> and reasons for treatment</w:t>
            </w:r>
          </w:p>
          <w:p w:rsidR="00000000" w:rsidRPr="00BC32C2" w:rsidP="00BC32C2">
            <w:pPr>
              <w:pStyle w:val="ListBullet"/>
            </w:pPr>
            <w:r w:rsidRPr="00BC32C2">
              <w:t>Application of high risk equipment as required</w:t>
            </w:r>
          </w:p>
          <w:p w:rsidR="00000000" w:rsidRPr="00BC32C2" w:rsidP="00BC32C2">
            <w:pPr>
              <w:pStyle w:val="ListBullet"/>
            </w:pPr>
            <w:r w:rsidRPr="00BC32C2">
              <w:t>Sensory information that indicates a deviation from standard operating parameters</w:t>
            </w:r>
          </w:p>
          <w:p w:rsidR="00000000" w:rsidRPr="00BC32C2" w:rsidP="00BC32C2">
            <w:pPr>
              <w:pStyle w:val="ListBullet"/>
            </w:pPr>
            <w:r w:rsidRPr="00BC32C2">
              <w:t>Sufficient knowledge of electronic and other control systems, operation and application to make appr</w:t>
            </w:r>
            <w:r w:rsidRPr="00BC32C2">
              <w:t>opriate adjustments that control boiler plant operations, within level of responsibility</w:t>
            </w:r>
          </w:p>
        </w:tc>
      </w:tr>
    </w:tbl>
    <w:p w:rsidR="001F23C4" w:rsidP="00BC32C2">
      <w:pPr>
        <w:pStyle w:val="BodyText"/>
      </w:pPr>
    </w:p>
    <w:p w:rsidR="001F23C4" w:rsidP="00BC32C2">
      <w:pPr>
        <w:pStyle w:val="BodyText"/>
      </w:pPr>
    </w:p>
    <w:p w:rsidR="00000000" w:rsidRPr="00BC32C2" w:rsidP="00BC32C2">
      <w:pPr>
        <w:pStyle w:val="Heading1"/>
      </w:pPr>
      <w:bookmarkStart w:id="10" w:name="O_243560"/>
      <w:bookmarkEnd w:id="10"/>
      <w:r w:rsidRPr="00BC32C2">
        <w:t>Evidence Guide</w:t>
      </w:r>
    </w:p>
    <w:tbl>
      <w:tblPr>
        <w:tblW w:w="9242" w:type="dxa"/>
        <w:tblLayout w:type="fixed"/>
        <w:tblCellMar>
          <w:left w:w="62" w:type="dxa"/>
          <w:right w:w="62" w:type="dxa"/>
        </w:tblCellMar>
        <w:tblLook w:val="0000"/>
      </w:tblPr>
      <w:tblGrid>
        <w:gridCol w:w="3767"/>
        <w:gridCol w:w="5475"/>
      </w:tblGrid>
      <w:tr w:rsidTr="001F23C4">
        <w:tblPrEx>
          <w:tblW w:w="9242" w:type="dxa"/>
          <w:tblLayout w:type="fixed"/>
          <w:tblCellMar>
            <w:left w:w="62" w:type="dxa"/>
            <w:right w:w="62" w:type="dxa"/>
          </w:tblCellMar>
          <w:tblLook w:val="0000"/>
        </w:tblPrEx>
        <w:trPr>
          <w:tblHeader/>
        </w:trPr>
        <w:tc>
          <w:tcPr>
            <w:tcW w:w="9242" w:type="dxa"/>
            <w:gridSpan w:val="2"/>
            <w:tcBorders>
              <w:top w:val="nil"/>
              <w:left w:val="nil"/>
              <w:bottom w:val="nil"/>
              <w:right w:val="nil"/>
            </w:tcBorders>
            <w:tcMar>
              <w:top w:w="0" w:type="dxa"/>
              <w:left w:w="62" w:type="dxa"/>
              <w:bottom w:w="0" w:type="dxa"/>
              <w:right w:w="62" w:type="dxa"/>
            </w:tcMar>
          </w:tcPr>
          <w:p w:rsidR="00000000" w:rsidP="00BC32C2">
            <w:pPr>
              <w:pStyle w:val="BodyText"/>
              <w:rPr>
                <w:lang w:val="en-NZ"/>
              </w:rPr>
            </w:pPr>
            <w:r w:rsidRPr="00BC32C2">
              <w:rPr>
                <w:rStyle w:val="SpecialBold"/>
              </w:rPr>
              <w:t>EVIDENCE GUIDE</w:t>
            </w:r>
          </w:p>
        </w:tc>
      </w:tr>
      <w:tr w:rsidTr="001F23C4">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BC32C2">
            <w:pPr>
              <w:pStyle w:val="BodyText"/>
              <w:rPr>
                <w:lang w:val="en-NZ"/>
              </w:rPr>
            </w:pPr>
            <w:r w:rsidRPr="00BC32C2">
              <w:t>The evidence guide provides advice on assessment and must be read in conjunction with the performance criteria, required skills and knowledge, range statement and the Assessment Guidelines for the Training Package.</w:t>
            </w:r>
          </w:p>
        </w:tc>
      </w:tr>
      <w:tr w:rsidTr="001F23C4">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BC32C2">
            <w:pPr>
              <w:pStyle w:val="BodyText"/>
              <w:rPr>
                <w:lang w:val="en-NZ"/>
              </w:rPr>
            </w:pPr>
            <w:r w:rsidRPr="00BC32C2">
              <w:rPr>
                <w:rStyle w:val="SpecialBold"/>
              </w:rPr>
              <w:t>Overview of assessment</w:t>
            </w:r>
          </w:p>
        </w:tc>
        <w:tc>
          <w:tcPr>
            <w:tcW w:w="5475" w:type="dxa"/>
            <w:tcBorders>
              <w:top w:val="nil"/>
              <w:left w:val="nil"/>
              <w:bottom w:val="nil"/>
              <w:right w:val="nil"/>
            </w:tcBorders>
            <w:tcMar>
              <w:top w:w="0" w:type="dxa"/>
              <w:left w:w="62" w:type="dxa"/>
              <w:bottom w:w="0" w:type="dxa"/>
              <w:right w:w="62" w:type="dxa"/>
            </w:tcMar>
          </w:tcPr>
          <w:p w:rsidR="00000000" w:rsidP="00BC32C2">
            <w:pPr>
              <w:pStyle w:val="BodyText"/>
              <w:rPr>
                <w:lang w:val="en-NZ"/>
              </w:rPr>
            </w:pPr>
          </w:p>
        </w:tc>
      </w:tr>
      <w:tr w:rsidTr="001F23C4">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BC32C2">
            <w:pPr>
              <w:pStyle w:val="BodyText"/>
              <w:rPr>
                <w:lang w:val="en-NZ"/>
              </w:rPr>
            </w:pPr>
            <w:r w:rsidRPr="00BC32C2">
              <w:rPr>
                <w:rStyle w:val="SpecialBold"/>
              </w:rPr>
              <w:t>Critical aspec</w:t>
            </w:r>
            <w:r w:rsidRPr="00BC32C2">
              <w:rPr>
                <w:rStyle w:val="SpecialBold"/>
              </w:rPr>
              <w:t>ts for assessment and evidence required to demonstrate competency in this unit</w:t>
            </w:r>
          </w:p>
        </w:tc>
        <w:tc>
          <w:tcPr>
            <w:tcW w:w="5475" w:type="dxa"/>
            <w:tcBorders>
              <w:top w:val="nil"/>
              <w:left w:val="nil"/>
              <w:bottom w:val="nil"/>
              <w:right w:val="nil"/>
            </w:tcBorders>
            <w:tcMar>
              <w:top w:w="0" w:type="dxa"/>
              <w:left w:w="62" w:type="dxa"/>
              <w:bottom w:w="0" w:type="dxa"/>
              <w:right w:w="62" w:type="dxa"/>
            </w:tcMar>
          </w:tcPr>
          <w:p w:rsidR="00000000" w:rsidRPr="00BC32C2" w:rsidP="00BC32C2">
            <w:pPr>
              <w:pStyle w:val="BodyText"/>
            </w:pPr>
            <w:r w:rsidRPr="00BC32C2">
              <w:t>Evidence should be relevant to the work. It should satisfy the requirements of the elements and performance criteria and include consideration of:</w:t>
            </w:r>
          </w:p>
          <w:p w:rsidR="00000000" w:rsidRPr="00BC32C2" w:rsidP="00BC32C2">
            <w:pPr>
              <w:pStyle w:val="ListBullet"/>
            </w:pPr>
            <w:r w:rsidRPr="00BC32C2">
              <w:t>the required knowledge and sk</w:t>
            </w:r>
            <w:r w:rsidRPr="00BC32C2">
              <w:t>ills tailored to the needs of the specific workplace</w:t>
            </w:r>
          </w:p>
          <w:p w:rsidR="00000000" w:rsidRPr="00BC32C2" w:rsidP="00BC32C2">
            <w:pPr>
              <w:pStyle w:val="ListBullet"/>
            </w:pPr>
            <w:r w:rsidRPr="00BC32C2">
              <w:t>applicable OHS regulations, environmental and safe working requirements/practices, SOP and housekeeping requirements</w:t>
            </w:r>
          </w:p>
          <w:p w:rsidR="00000000" w:rsidRPr="00BC32C2" w:rsidP="00BC32C2">
            <w:pPr>
              <w:pStyle w:val="ListBullet"/>
            </w:pPr>
            <w:r w:rsidRPr="00BC32C2">
              <w:t>applicable aspects of the range statement</w:t>
            </w:r>
          </w:p>
          <w:p w:rsidR="00000000" w:rsidP="00BC32C2">
            <w:pPr>
              <w:pStyle w:val="ListBullet"/>
              <w:rPr>
                <w:lang w:val="en-NZ"/>
              </w:rPr>
            </w:pPr>
            <w:r w:rsidRPr="00BC32C2">
              <w:t>practical workplace demonstration of skills in troubleshooting and rectifying boiler plant systems</w:t>
            </w:r>
          </w:p>
        </w:tc>
      </w:tr>
      <w:tr w:rsidTr="001F23C4">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BC32C2">
            <w:pPr>
              <w:pStyle w:val="BodyText"/>
              <w:rPr>
                <w:lang w:val="en-NZ"/>
              </w:rPr>
            </w:pPr>
            <w:r w:rsidRPr="00BC32C2">
              <w:rPr>
                <w:rStyle w:val="SpecialBold"/>
              </w:rPr>
              <w:t>Context of and specific resources for assessment</w:t>
            </w:r>
          </w:p>
        </w:tc>
        <w:tc>
          <w:tcPr>
            <w:tcW w:w="5475" w:type="dxa"/>
            <w:tcBorders>
              <w:top w:val="nil"/>
              <w:left w:val="nil"/>
              <w:bottom w:val="nil"/>
              <w:right w:val="nil"/>
            </w:tcBorders>
            <w:tcMar>
              <w:top w:w="0" w:type="dxa"/>
              <w:left w:w="62" w:type="dxa"/>
              <w:bottom w:w="0" w:type="dxa"/>
              <w:right w:w="62" w:type="dxa"/>
            </w:tcMar>
          </w:tcPr>
          <w:p w:rsidR="00000000" w:rsidRPr="00BC32C2" w:rsidP="00BC32C2">
            <w:pPr>
              <w:pStyle w:val="BodyText"/>
            </w:pPr>
            <w:r w:rsidRPr="00BC32C2">
              <w:t>A workplace assessment must be used to assess:</w:t>
            </w:r>
          </w:p>
          <w:p w:rsidR="00000000" w:rsidRPr="00BC32C2" w:rsidP="00BC32C2">
            <w:pPr>
              <w:pStyle w:val="ListBullet"/>
            </w:pPr>
            <w:r w:rsidRPr="00BC32C2">
              <w:t>the application of required knowledge on the job</w:t>
            </w:r>
          </w:p>
          <w:p w:rsidR="00000000" w:rsidRPr="00BC32C2" w:rsidP="00BC32C2">
            <w:pPr>
              <w:pStyle w:val="ListBullet"/>
            </w:pPr>
            <w:r w:rsidRPr="00BC32C2">
              <w:t>the applic</w:t>
            </w:r>
            <w:r w:rsidRPr="00BC32C2">
              <w:t xml:space="preserve">ation of skills on the job, over time and under a range of typical conditions that may be experienced in steam generation operations </w:t>
            </w:r>
          </w:p>
          <w:p w:rsidR="00000000" w:rsidP="00BC32C2">
            <w:pPr>
              <w:pStyle w:val="BodyText"/>
              <w:rPr>
                <w:lang w:val="en-NZ"/>
              </w:rPr>
            </w:pPr>
            <w:r w:rsidRPr="00BC32C2">
              <w:t xml:space="preserve">Access to the full range of equipment involved in integrated continuous manufacturing of steam generation operations in a </w:t>
            </w:r>
            <w:r w:rsidRPr="00BC32C2">
              <w:t>pulp or paper mill is required</w:t>
            </w:r>
          </w:p>
        </w:tc>
      </w:tr>
      <w:tr w:rsidTr="001F23C4">
        <w:tblPrEx>
          <w:tblW w:w="9242" w:type="dxa"/>
          <w:tblLayout w:type="fixed"/>
          <w:tblCellMar>
            <w:left w:w="62" w:type="dxa"/>
            <w:right w:w="62" w:type="dxa"/>
          </w:tblCellMar>
          <w:tblLook w:val="0000"/>
        </w:tblPrEx>
        <w:tc>
          <w:tcPr>
            <w:tcW w:w="3767" w:type="dxa"/>
            <w:tcBorders>
              <w:top w:val="nil"/>
              <w:left w:val="nil"/>
              <w:bottom w:val="nil"/>
              <w:right w:val="nil"/>
            </w:tcBorders>
            <w:tcMar>
              <w:top w:w="0" w:type="dxa"/>
              <w:left w:w="62" w:type="dxa"/>
              <w:bottom w:w="0" w:type="dxa"/>
              <w:right w:w="62" w:type="dxa"/>
            </w:tcMar>
          </w:tcPr>
          <w:p w:rsidR="00000000" w:rsidP="00BC32C2">
            <w:pPr>
              <w:pStyle w:val="BodyText"/>
              <w:rPr>
                <w:lang w:val="en-NZ"/>
              </w:rPr>
            </w:pPr>
            <w:r w:rsidRPr="00BC32C2">
              <w:rPr>
                <w:rStyle w:val="SpecialBold"/>
              </w:rPr>
              <w:t>Method of assessment</w:t>
            </w:r>
          </w:p>
        </w:tc>
        <w:tc>
          <w:tcPr>
            <w:tcW w:w="5475" w:type="dxa"/>
            <w:tcBorders>
              <w:top w:val="nil"/>
              <w:left w:val="nil"/>
              <w:bottom w:val="nil"/>
              <w:right w:val="nil"/>
            </w:tcBorders>
            <w:tcMar>
              <w:top w:w="0" w:type="dxa"/>
              <w:left w:w="62" w:type="dxa"/>
              <w:bottom w:w="0" w:type="dxa"/>
              <w:right w:w="62" w:type="dxa"/>
            </w:tcMar>
          </w:tcPr>
          <w:p w:rsidR="00000000" w:rsidRPr="00BC32C2" w:rsidP="00BC32C2">
            <w:pPr>
              <w:pStyle w:val="BodyText"/>
            </w:pPr>
            <w:r w:rsidRPr="00BC32C2">
              <w:t>A combination of assessment methods should be used. The following examples are appropriate for this unit:</w:t>
            </w:r>
          </w:p>
          <w:p w:rsidR="00000000" w:rsidRPr="00BC32C2" w:rsidP="00BC32C2">
            <w:pPr>
              <w:pStyle w:val="ListBullet"/>
            </w:pPr>
            <w:r w:rsidRPr="00BC32C2">
              <w:t>observation of applied skills and knowledge on the job</w:t>
            </w:r>
          </w:p>
          <w:p w:rsidR="00000000" w:rsidRPr="00BC32C2" w:rsidP="00BC32C2">
            <w:pPr>
              <w:pStyle w:val="ListBullet"/>
            </w:pPr>
            <w:r w:rsidRPr="00BC32C2">
              <w:t>workplace demonstrations via a mock-up or</w:t>
            </w:r>
            <w:r w:rsidRPr="00BC32C2">
              <w:t xml:space="preserve"> simulation that replicate part/s of the job</w:t>
            </w:r>
          </w:p>
          <w:p w:rsidR="00000000" w:rsidRPr="00BC32C2" w:rsidP="00BC32C2">
            <w:pPr>
              <w:pStyle w:val="ListBullet"/>
            </w:pPr>
            <w:r w:rsidRPr="00BC32C2">
              <w:t>answers to written or verbal questions about specific skills and knowledge</w:t>
            </w:r>
          </w:p>
          <w:p w:rsidR="00000000" w:rsidRPr="00BC32C2" w:rsidP="00BC32C2">
            <w:pPr>
              <w:pStyle w:val="ListBullet"/>
            </w:pPr>
            <w:r w:rsidRPr="00BC32C2">
              <w:t xml:space="preserve">third-party reports from relevant and skilled personnel </w:t>
            </w:r>
          </w:p>
          <w:p w:rsidR="00000000" w:rsidRPr="00BC32C2" w:rsidP="00BC32C2">
            <w:pPr>
              <w:pStyle w:val="ListBullet"/>
            </w:pPr>
            <w:r w:rsidRPr="00BC32C2">
              <w:t>written evidence e.g. log sheet entries, checklist entries, test results</w:t>
            </w:r>
          </w:p>
          <w:p w:rsidR="00000000" w:rsidRPr="00BC32C2" w:rsidP="00BC32C2">
            <w:pPr>
              <w:pStyle w:val="BodyText"/>
            </w:pPr>
            <w:r w:rsidRPr="00BC32C2">
              <w:t>Assessment processes and techniques must be culturally appropriate and in keeping with the language and literacy capacity of the learner and the work being performed. This includes conducting an assessment in a manner that allows thoughts to be conveyed ve</w:t>
            </w:r>
            <w:r w:rsidRPr="00BC32C2">
              <w:t>rbally so that the learner can both understand and be understood by the assessor (e.g. use plain English and terminology used on the job)</w:t>
            </w:r>
          </w:p>
          <w:p w:rsidR="00000000" w:rsidRPr="00BC32C2" w:rsidP="00BC32C2">
            <w:pPr>
              <w:pStyle w:val="BodyText"/>
            </w:pPr>
            <w:r w:rsidRPr="00BC32C2">
              <w:t>A holistic assessment with other units relevant to the pulp and paper industry, mill and job role is recommended</w:t>
            </w:r>
          </w:p>
          <w:p w:rsidR="00000000" w:rsidRPr="00BC32C2" w:rsidP="00BC32C2">
            <w:pPr>
              <w:pStyle w:val="BodyText"/>
            </w:pPr>
            <w:r w:rsidRPr="00BC32C2">
              <w:t>Addit</w:t>
            </w:r>
            <w:r w:rsidRPr="00BC32C2">
              <w:t>ional information on approaches to assessment for the pulp and paper industry is provided in the Assessment Guidelines for this Training Package</w:t>
            </w:r>
          </w:p>
        </w:tc>
      </w:tr>
    </w:tbl>
    <w:p w:rsidR="001F23C4" w:rsidP="00BC32C2">
      <w:pPr>
        <w:pStyle w:val="BodyText"/>
      </w:pPr>
    </w:p>
    <w:p w:rsidR="001F23C4" w:rsidP="00BC32C2">
      <w:pPr>
        <w:pStyle w:val="BodyText"/>
      </w:pPr>
    </w:p>
    <w:p w:rsidR="00000000" w:rsidRPr="00BC32C2" w:rsidP="00BC32C2">
      <w:pPr>
        <w:pStyle w:val="Heading1"/>
      </w:pPr>
      <w:bookmarkStart w:id="11" w:name="O_251543"/>
      <w:bookmarkEnd w:id="11"/>
      <w:r w:rsidRPr="00BC32C2">
        <w:t>Range Statement</w:t>
      </w:r>
    </w:p>
    <w:tbl>
      <w:tblPr>
        <w:tblW w:w="0" w:type="auto"/>
        <w:tblLayout w:type="fixed"/>
        <w:tblCellMar>
          <w:left w:w="62" w:type="dxa"/>
          <w:right w:w="62" w:type="dxa"/>
        </w:tblCellMar>
        <w:tblLook w:val="0000"/>
      </w:tblPr>
      <w:tblGrid>
        <w:gridCol w:w="3409"/>
        <w:gridCol w:w="5113"/>
      </w:tblGrid>
      <w:tr w:rsidTr="001F23C4">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BC32C2">
            <w:pPr>
              <w:pStyle w:val="BodyText"/>
              <w:rPr>
                <w:lang w:val="en-NZ"/>
              </w:rPr>
            </w:pPr>
            <w:r w:rsidRPr="00BC32C2">
              <w:rPr>
                <w:rStyle w:val="SpecialBold"/>
              </w:rPr>
              <w:t>RANGE STATEMENT</w:t>
            </w:r>
          </w:p>
        </w:tc>
      </w:tr>
      <w:tr w:rsidTr="001F23C4">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C32C2">
            <w:pPr>
              <w:pStyle w:val="BodyText"/>
              <w:rPr>
                <w:lang w:val="en-NZ"/>
              </w:rPr>
            </w:pPr>
            <w:r w:rsidRPr="00BC32C2">
              <w:t>T</w:t>
            </w:r>
            <w:r w:rsidRPr="00BC32C2">
              <w:t>he range statement relates to the unit of competency as a whole. It allows for different work environments and situations that may affect performance. Bold italicised wording, if used in the performance criteria, is detailed below. Essential operating cond</w:t>
            </w:r>
            <w:r w:rsidRPr="00BC32C2">
              <w:t>itions that may be present with training and assessment (depending on the work situation, needs of the candidate, accessibility of the item, and local industry and regional contexts) may also be included.</w:t>
            </w:r>
          </w:p>
        </w:tc>
      </w:tr>
      <w:tr w:rsidTr="001F23C4">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BC32C2">
            <w:pPr>
              <w:pStyle w:val="BodyText"/>
              <w:rPr>
                <w:lang w:val="en-NZ"/>
              </w:rPr>
            </w:pPr>
            <w:r w:rsidRPr="00BC32C2">
              <w:t>Productivity requirements may include:</w:t>
            </w:r>
          </w:p>
        </w:tc>
        <w:tc>
          <w:tcPr>
            <w:tcW w:w="5113" w:type="dxa"/>
            <w:tcBorders>
              <w:top w:val="nil"/>
              <w:left w:val="nil"/>
              <w:bottom w:val="nil"/>
              <w:right w:val="nil"/>
            </w:tcBorders>
            <w:tcMar>
              <w:top w:w="0" w:type="dxa"/>
              <w:left w:w="62" w:type="dxa"/>
              <w:bottom w:w="0" w:type="dxa"/>
              <w:right w:w="62" w:type="dxa"/>
            </w:tcMar>
          </w:tcPr>
          <w:p w:rsidR="00000000" w:rsidRPr="00BC32C2" w:rsidP="00BC32C2">
            <w:pPr>
              <w:pStyle w:val="ListBullet"/>
            </w:pPr>
            <w:r w:rsidRPr="00BC32C2">
              <w:t>energy ef</w:t>
            </w:r>
            <w:r w:rsidRPr="00BC32C2">
              <w:t>ficiency</w:t>
            </w:r>
          </w:p>
          <w:p w:rsidR="00000000" w:rsidRPr="00BC32C2" w:rsidP="00BC32C2">
            <w:pPr>
              <w:pStyle w:val="ListBullet"/>
            </w:pPr>
            <w:r w:rsidRPr="00BC32C2">
              <w:t>waste minimisation</w:t>
            </w:r>
          </w:p>
          <w:p w:rsidR="00000000" w:rsidRPr="00BC32C2" w:rsidP="00BC32C2">
            <w:pPr>
              <w:pStyle w:val="ListBullet"/>
            </w:pPr>
            <w:r w:rsidRPr="00BC32C2">
              <w:t xml:space="preserve">evaporation minimisation, including landfill and waste water reduction </w:t>
            </w:r>
          </w:p>
          <w:p w:rsidR="00000000" w:rsidRPr="00BC32C2" w:rsidP="00BC32C2">
            <w:pPr>
              <w:pStyle w:val="ListBullet"/>
            </w:pPr>
            <w:r w:rsidRPr="00BC32C2">
              <w:t>environmentally safe waste disposal</w:t>
            </w:r>
          </w:p>
          <w:p w:rsidR="00000000" w:rsidRPr="00BC32C2" w:rsidP="00BC32C2">
            <w:pPr>
              <w:pStyle w:val="ListBullet"/>
            </w:pPr>
            <w:r w:rsidRPr="00BC32C2">
              <w:t xml:space="preserve">consideration of resource utilisation, including fibre efficiency </w:t>
            </w:r>
          </w:p>
          <w:p w:rsidR="00000000" w:rsidRPr="00BC32C2" w:rsidP="00BC32C2">
            <w:pPr>
              <w:pStyle w:val="ListBullet"/>
            </w:pPr>
            <w:r w:rsidRPr="00BC32C2">
              <w:t>minimising delays</w:t>
            </w:r>
          </w:p>
          <w:p w:rsidR="00000000" w:rsidRPr="00BC32C2" w:rsidP="00BC32C2">
            <w:pPr>
              <w:pStyle w:val="ListBullet"/>
            </w:pPr>
            <w:r w:rsidRPr="00BC32C2">
              <w:t>chemical recovery maximisation</w:t>
            </w:r>
          </w:p>
          <w:p w:rsidR="00000000" w:rsidRPr="00BC32C2" w:rsidP="00BC32C2">
            <w:pPr>
              <w:pStyle w:val="ListBullet"/>
            </w:pPr>
            <w:r w:rsidRPr="00BC32C2">
              <w:t>meeting key performance indicators</w:t>
            </w:r>
          </w:p>
          <w:p w:rsidR="00000000" w:rsidRPr="00BC32C2" w:rsidP="00BC32C2">
            <w:pPr>
              <w:pStyle w:val="ListBullet"/>
            </w:pPr>
            <w:r w:rsidRPr="00BC32C2">
              <w:t>line speed</w:t>
            </w:r>
          </w:p>
          <w:p w:rsidR="00000000" w:rsidRPr="00BC32C2" w:rsidP="00BC32C2">
            <w:pPr>
              <w:pStyle w:val="ListBullet"/>
            </w:pPr>
            <w:r w:rsidRPr="00BC32C2">
              <w:t>handovers</w:t>
            </w:r>
          </w:p>
          <w:p w:rsidR="00000000" w:rsidRPr="00BC32C2" w:rsidP="00BC32C2">
            <w:pPr>
              <w:pStyle w:val="ListBullet"/>
            </w:pPr>
            <w:r w:rsidRPr="00BC32C2">
              <w:t>quality checks</w:t>
            </w:r>
          </w:p>
          <w:p w:rsidR="00000000" w:rsidRPr="00BC32C2" w:rsidP="00BC32C2">
            <w:pPr>
              <w:pStyle w:val="ListBullet"/>
            </w:pPr>
            <w:r w:rsidRPr="00BC32C2">
              <w:t>meeting output targets i.e. net tonnes per employee per annum</w:t>
            </w:r>
          </w:p>
          <w:p w:rsidR="00000000" w:rsidRPr="00BC32C2" w:rsidP="00BC32C2">
            <w:pPr>
              <w:pStyle w:val="ListBullet"/>
            </w:pPr>
            <w:r w:rsidRPr="00BC32C2">
              <w:t>machine/process time availability i.e. time the machine or process is making product</w:t>
            </w:r>
          </w:p>
          <w:p w:rsidR="00000000" w:rsidP="00BC32C2">
            <w:pPr>
              <w:pStyle w:val="ListBullet"/>
              <w:rPr>
                <w:lang w:val="en-NZ"/>
              </w:rPr>
            </w:pPr>
            <w:r w:rsidRPr="00BC32C2">
              <w:t>machine/process production rate</w:t>
            </w:r>
          </w:p>
        </w:tc>
      </w:tr>
      <w:tr w:rsidTr="001F23C4">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BC32C2">
            <w:pPr>
              <w:pStyle w:val="BodyText"/>
              <w:rPr>
                <w:lang w:val="en-NZ"/>
              </w:rPr>
            </w:pPr>
            <w:r w:rsidRPr="00BC32C2">
              <w:t>Boile</w:t>
            </w:r>
            <w:r w:rsidRPr="00BC32C2">
              <w:t>r types may include:</w:t>
            </w:r>
          </w:p>
        </w:tc>
        <w:tc>
          <w:tcPr>
            <w:tcW w:w="5113" w:type="dxa"/>
            <w:tcBorders>
              <w:top w:val="nil"/>
              <w:left w:val="nil"/>
              <w:bottom w:val="nil"/>
              <w:right w:val="nil"/>
            </w:tcBorders>
            <w:tcMar>
              <w:top w:w="0" w:type="dxa"/>
              <w:left w:w="62" w:type="dxa"/>
              <w:bottom w:w="0" w:type="dxa"/>
              <w:right w:w="62" w:type="dxa"/>
            </w:tcMar>
          </w:tcPr>
          <w:p w:rsidR="00000000" w:rsidRPr="00BC32C2" w:rsidP="00BC32C2">
            <w:pPr>
              <w:pStyle w:val="ListBullet"/>
            </w:pPr>
            <w:r w:rsidRPr="00BC32C2">
              <w:t>fire tube</w:t>
            </w:r>
          </w:p>
          <w:p w:rsidR="00000000" w:rsidRPr="00BC32C2" w:rsidP="00BC32C2">
            <w:pPr>
              <w:pStyle w:val="ListBullet"/>
            </w:pPr>
            <w:r w:rsidRPr="00BC32C2">
              <w:t>water tube</w:t>
            </w:r>
          </w:p>
          <w:p w:rsidR="00000000" w:rsidRPr="00BC32C2" w:rsidP="00BC32C2">
            <w:pPr>
              <w:pStyle w:val="BodyText"/>
            </w:pPr>
            <w:r w:rsidRPr="00BC32C2">
              <w:t>and may be operated in conjunction with other steam driven plant and operations including:</w:t>
            </w:r>
          </w:p>
          <w:p w:rsidR="00000000" w:rsidRPr="00BC32C2" w:rsidP="00BC32C2">
            <w:pPr>
              <w:pStyle w:val="ListBullet"/>
            </w:pPr>
            <w:r w:rsidRPr="00BC32C2">
              <w:t>paper making machines</w:t>
            </w:r>
          </w:p>
          <w:p w:rsidR="00000000" w:rsidRPr="00BC32C2" w:rsidP="00BC32C2">
            <w:pPr>
              <w:pStyle w:val="ListBullet"/>
            </w:pPr>
            <w:r w:rsidRPr="00BC32C2">
              <w:t>turbines</w:t>
            </w:r>
          </w:p>
          <w:p w:rsidR="00000000" w:rsidRPr="00BC32C2" w:rsidP="00BC32C2">
            <w:pPr>
              <w:pStyle w:val="ListBullet"/>
            </w:pPr>
            <w:r w:rsidRPr="00BC32C2">
              <w:t>digesters</w:t>
            </w:r>
          </w:p>
          <w:p w:rsidR="00000000" w:rsidRPr="00BC32C2" w:rsidP="00BC32C2">
            <w:pPr>
              <w:pStyle w:val="ListBullet"/>
            </w:pPr>
            <w:r w:rsidRPr="00BC32C2">
              <w:t>evaporators</w:t>
            </w:r>
          </w:p>
          <w:p w:rsidR="00000000" w:rsidP="00BC32C2">
            <w:pPr>
              <w:pStyle w:val="ListBullet"/>
              <w:rPr>
                <w:lang w:val="en-NZ"/>
              </w:rPr>
            </w:pPr>
            <w:r w:rsidRPr="00BC32C2">
              <w:t>heating plant</w:t>
            </w:r>
          </w:p>
        </w:tc>
      </w:tr>
      <w:tr w:rsidTr="001F23C4">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BC32C2">
            <w:pPr>
              <w:pStyle w:val="BodyText"/>
              <w:rPr>
                <w:lang w:val="en-NZ"/>
              </w:rPr>
            </w:pPr>
            <w:r w:rsidRPr="00BC32C2">
              <w:t>Pre-operational checks may include:</w:t>
            </w:r>
          </w:p>
        </w:tc>
        <w:tc>
          <w:tcPr>
            <w:tcW w:w="5113" w:type="dxa"/>
            <w:tcBorders>
              <w:top w:val="nil"/>
              <w:left w:val="nil"/>
              <w:bottom w:val="nil"/>
              <w:right w:val="nil"/>
            </w:tcBorders>
            <w:tcMar>
              <w:top w:w="0" w:type="dxa"/>
              <w:left w:w="62" w:type="dxa"/>
              <w:bottom w:w="0" w:type="dxa"/>
              <w:right w:w="62" w:type="dxa"/>
            </w:tcMar>
          </w:tcPr>
          <w:p w:rsidR="00000000" w:rsidRPr="00BC32C2" w:rsidP="00BC32C2">
            <w:pPr>
              <w:pStyle w:val="ListBullet"/>
            </w:pPr>
            <w:r w:rsidRPr="00BC32C2">
              <w:t>low water level alarm</w:t>
            </w:r>
          </w:p>
          <w:p w:rsidR="00000000" w:rsidRPr="00BC32C2" w:rsidP="00BC32C2">
            <w:pPr>
              <w:pStyle w:val="ListBullet"/>
            </w:pPr>
            <w:r w:rsidRPr="00BC32C2">
              <w:t>high water level alarm</w:t>
            </w:r>
          </w:p>
          <w:p w:rsidR="00000000" w:rsidRPr="00BC32C2" w:rsidP="00BC32C2">
            <w:pPr>
              <w:pStyle w:val="ListBullet"/>
            </w:pPr>
            <w:r w:rsidRPr="00BC32C2">
              <w:t>low water level alarm lockout</w:t>
            </w:r>
          </w:p>
          <w:p w:rsidR="00000000" w:rsidRPr="00BC32C2" w:rsidP="00BC32C2">
            <w:pPr>
              <w:pStyle w:val="ListBullet"/>
            </w:pPr>
            <w:r w:rsidRPr="00BC32C2">
              <w:t>hydrostatic test</w:t>
            </w:r>
          </w:p>
          <w:p w:rsidR="00000000" w:rsidRPr="00BC32C2" w:rsidP="00BC32C2">
            <w:pPr>
              <w:pStyle w:val="ListBullet"/>
            </w:pPr>
            <w:r w:rsidRPr="00BC32C2">
              <w:t>burner management system</w:t>
            </w:r>
          </w:p>
          <w:p w:rsidR="00000000" w:rsidP="00BC32C2">
            <w:pPr>
              <w:pStyle w:val="ListBullet"/>
              <w:rPr>
                <w:lang w:val="en-NZ"/>
              </w:rPr>
            </w:pPr>
            <w:r w:rsidRPr="00BC32C2">
              <w:t>safety valve test</w:t>
            </w:r>
          </w:p>
        </w:tc>
      </w:tr>
      <w:tr w:rsidTr="001F23C4">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BC32C2">
            <w:pPr>
              <w:pStyle w:val="BodyText"/>
              <w:rPr>
                <w:lang w:val="en-NZ"/>
              </w:rPr>
            </w:pPr>
            <w:r w:rsidRPr="00BC32C2">
              <w:t>Materials and supplies may include:</w:t>
            </w:r>
          </w:p>
        </w:tc>
        <w:tc>
          <w:tcPr>
            <w:tcW w:w="5113" w:type="dxa"/>
            <w:tcBorders>
              <w:top w:val="nil"/>
              <w:left w:val="nil"/>
              <w:bottom w:val="nil"/>
              <w:right w:val="nil"/>
            </w:tcBorders>
            <w:tcMar>
              <w:top w:w="0" w:type="dxa"/>
              <w:left w:w="62" w:type="dxa"/>
              <w:bottom w:w="0" w:type="dxa"/>
              <w:right w:w="62" w:type="dxa"/>
            </w:tcMar>
          </w:tcPr>
          <w:p w:rsidR="00000000" w:rsidRPr="00BC32C2" w:rsidP="00BC32C2">
            <w:pPr>
              <w:pStyle w:val="ListBullet"/>
            </w:pPr>
            <w:r w:rsidRPr="00BC32C2">
              <w:t>chemicals</w:t>
            </w:r>
          </w:p>
          <w:p w:rsidR="00000000" w:rsidRPr="00BC32C2" w:rsidP="00BC32C2">
            <w:pPr>
              <w:pStyle w:val="ListBullet"/>
            </w:pPr>
            <w:r w:rsidRPr="00BC32C2">
              <w:t>coal</w:t>
            </w:r>
          </w:p>
          <w:p w:rsidR="00000000" w:rsidRPr="00BC32C2" w:rsidP="00BC32C2">
            <w:pPr>
              <w:pStyle w:val="ListBullet"/>
            </w:pPr>
            <w:r w:rsidRPr="00BC32C2">
              <w:t>oil</w:t>
            </w:r>
          </w:p>
          <w:p w:rsidR="00000000" w:rsidRPr="00BC32C2" w:rsidP="00BC32C2">
            <w:pPr>
              <w:pStyle w:val="ListBullet"/>
            </w:pPr>
            <w:r w:rsidRPr="00BC32C2">
              <w:t>gas</w:t>
            </w:r>
          </w:p>
          <w:p w:rsidR="00000000" w:rsidRPr="00BC32C2" w:rsidP="00BC32C2">
            <w:pPr>
              <w:pStyle w:val="ListBullet"/>
            </w:pPr>
            <w:r w:rsidRPr="00BC32C2">
              <w:t>additives</w:t>
            </w:r>
          </w:p>
          <w:p w:rsidR="00000000" w:rsidRPr="00BC32C2" w:rsidP="00BC32C2">
            <w:pPr>
              <w:pStyle w:val="ListBullet"/>
            </w:pPr>
            <w:r w:rsidRPr="00BC32C2">
              <w:t>air</w:t>
            </w:r>
          </w:p>
          <w:p w:rsidR="00000000" w:rsidRPr="00BC32C2" w:rsidP="00BC32C2">
            <w:pPr>
              <w:pStyle w:val="ListBullet"/>
            </w:pPr>
            <w:r w:rsidRPr="00BC32C2">
              <w:t>water</w:t>
            </w:r>
          </w:p>
          <w:p w:rsidR="00000000" w:rsidRPr="00BC32C2" w:rsidP="00BC32C2">
            <w:pPr>
              <w:pStyle w:val="ListBullet"/>
            </w:pPr>
            <w:r w:rsidRPr="00BC32C2">
              <w:t>wood waste</w:t>
            </w:r>
          </w:p>
          <w:p w:rsidR="00000000" w:rsidRPr="00BC32C2" w:rsidP="00BC32C2">
            <w:pPr>
              <w:pStyle w:val="ListBullet"/>
            </w:pPr>
            <w:r w:rsidRPr="00BC32C2">
              <w:t>steam</w:t>
            </w:r>
          </w:p>
          <w:p w:rsidR="00000000" w:rsidRPr="00BC32C2" w:rsidP="00BC32C2">
            <w:pPr>
              <w:pStyle w:val="ListBullet"/>
            </w:pPr>
            <w:r w:rsidRPr="00BC32C2">
              <w:t>recovery process products</w:t>
            </w:r>
          </w:p>
          <w:p w:rsidR="00000000" w:rsidP="00BC32C2">
            <w:pPr>
              <w:pStyle w:val="ListBullet"/>
              <w:rPr>
                <w:lang w:val="en-NZ"/>
              </w:rPr>
            </w:pPr>
            <w:r w:rsidRPr="00BC32C2">
              <w:t>power</w:t>
            </w:r>
          </w:p>
        </w:tc>
      </w:tr>
      <w:tr w:rsidTr="001F23C4">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BC32C2">
            <w:pPr>
              <w:pStyle w:val="BodyText"/>
              <w:rPr>
                <w:lang w:val="en-NZ"/>
              </w:rPr>
            </w:pPr>
            <w:r w:rsidRPr="00BC32C2">
              <w:t>Equipment may include:</w:t>
            </w:r>
          </w:p>
        </w:tc>
        <w:tc>
          <w:tcPr>
            <w:tcW w:w="5113" w:type="dxa"/>
            <w:tcBorders>
              <w:top w:val="nil"/>
              <w:left w:val="nil"/>
              <w:bottom w:val="nil"/>
              <w:right w:val="nil"/>
            </w:tcBorders>
            <w:tcMar>
              <w:top w:w="0" w:type="dxa"/>
              <w:left w:w="62" w:type="dxa"/>
              <w:bottom w:w="0" w:type="dxa"/>
              <w:right w:w="62" w:type="dxa"/>
            </w:tcMar>
          </w:tcPr>
          <w:p w:rsidR="00000000" w:rsidRPr="00BC32C2" w:rsidP="00BC32C2">
            <w:pPr>
              <w:pStyle w:val="ListBullet"/>
            </w:pPr>
            <w:r w:rsidRPr="00BC32C2">
              <w:t>boiler and auxiliary plant</w:t>
            </w:r>
          </w:p>
          <w:p w:rsidR="00000000" w:rsidRPr="00BC32C2" w:rsidP="00BC32C2">
            <w:pPr>
              <w:pStyle w:val="ListBullet"/>
            </w:pPr>
            <w:r w:rsidRPr="00BC32C2">
              <w:t>boiler heating systems</w:t>
            </w:r>
          </w:p>
          <w:p w:rsidR="00000000" w:rsidRPr="00BC32C2" w:rsidP="00BC32C2">
            <w:pPr>
              <w:pStyle w:val="ListBullet"/>
            </w:pPr>
            <w:r w:rsidRPr="00BC32C2">
              <w:t>steam distribution system</w:t>
            </w:r>
          </w:p>
          <w:p w:rsidR="00000000" w:rsidRPr="00BC32C2" w:rsidP="00BC32C2">
            <w:pPr>
              <w:pStyle w:val="ListBullet"/>
            </w:pPr>
            <w:r w:rsidRPr="00BC32C2">
              <w:t>fuel and fuel delivery system plant</w:t>
            </w:r>
          </w:p>
          <w:p w:rsidR="00000000" w:rsidRPr="00BC32C2" w:rsidP="00BC32C2">
            <w:pPr>
              <w:pStyle w:val="ListBullet"/>
            </w:pPr>
            <w:r w:rsidRPr="00BC32C2">
              <w:t>dust removal and combustion waste</w:t>
            </w:r>
          </w:p>
          <w:p w:rsidR="00000000" w:rsidRPr="00BC32C2" w:rsidP="00BC32C2">
            <w:pPr>
              <w:pStyle w:val="ListBullet"/>
            </w:pPr>
            <w:r w:rsidRPr="00BC32C2">
              <w:t>fuel management system</w:t>
            </w:r>
          </w:p>
          <w:p w:rsidR="00000000" w:rsidRPr="00BC32C2" w:rsidP="00BC32C2">
            <w:pPr>
              <w:pStyle w:val="ListBullet"/>
            </w:pPr>
            <w:r w:rsidRPr="00BC32C2">
              <w:t>extraction systems</w:t>
            </w:r>
          </w:p>
          <w:p w:rsidR="00000000" w:rsidRPr="00BC32C2" w:rsidP="00BC32C2">
            <w:pPr>
              <w:pStyle w:val="ListBullet"/>
            </w:pPr>
            <w:r w:rsidRPr="00BC32C2">
              <w:t>water distribution systems</w:t>
            </w:r>
          </w:p>
          <w:p w:rsidR="00000000" w:rsidRPr="00BC32C2" w:rsidP="00BC32C2">
            <w:pPr>
              <w:pStyle w:val="ListBullet"/>
            </w:pPr>
            <w:r w:rsidRPr="00BC32C2">
              <w:t>compressed air systems</w:t>
            </w:r>
          </w:p>
          <w:p w:rsidR="00000000" w:rsidRPr="00BC32C2" w:rsidP="00BC32C2">
            <w:pPr>
              <w:pStyle w:val="ListBullet"/>
            </w:pPr>
            <w:r w:rsidRPr="00BC32C2">
              <w:t>steam temperature control plant</w:t>
            </w:r>
          </w:p>
          <w:p w:rsidR="00000000" w:rsidRPr="00BC32C2" w:rsidP="00BC32C2">
            <w:pPr>
              <w:pStyle w:val="ListBullet"/>
            </w:pPr>
            <w:r w:rsidRPr="00BC32C2">
              <w:t>chemical dosing system</w:t>
            </w:r>
          </w:p>
          <w:p w:rsidR="00000000" w:rsidRPr="00BC32C2" w:rsidP="00BC32C2">
            <w:pPr>
              <w:pStyle w:val="ListBullet"/>
            </w:pPr>
            <w:r w:rsidRPr="00BC32C2">
              <w:t>water treatment system</w:t>
            </w:r>
          </w:p>
          <w:p w:rsidR="00000000" w:rsidRPr="00BC32C2" w:rsidP="00BC32C2">
            <w:pPr>
              <w:pStyle w:val="ListBullet"/>
            </w:pPr>
            <w:r w:rsidRPr="00BC32C2">
              <w:t>flame detection equipment</w:t>
            </w:r>
          </w:p>
          <w:p w:rsidR="00000000" w:rsidRPr="00BC32C2" w:rsidP="00BC32C2">
            <w:pPr>
              <w:pStyle w:val="ListBullet"/>
            </w:pPr>
            <w:r w:rsidRPr="00BC32C2">
              <w:t>hand and power tools</w:t>
            </w:r>
          </w:p>
          <w:p w:rsidR="00000000" w:rsidRPr="00BC32C2" w:rsidP="00BC32C2">
            <w:pPr>
              <w:pStyle w:val="ListBullet"/>
            </w:pPr>
            <w:r w:rsidRPr="00BC32C2">
              <w:t>computer systems</w:t>
            </w:r>
          </w:p>
          <w:p w:rsidR="00000000" w:rsidRPr="00BC32C2" w:rsidP="00BC32C2">
            <w:pPr>
              <w:pStyle w:val="ListBullet"/>
            </w:pPr>
            <w:r w:rsidRPr="00BC32C2">
              <w:t>electronic screens and alarms</w:t>
            </w:r>
          </w:p>
          <w:p w:rsidR="00000000" w:rsidRPr="00BC32C2" w:rsidP="00BC32C2">
            <w:pPr>
              <w:pStyle w:val="ListBullet"/>
            </w:pPr>
            <w:r w:rsidRPr="00BC32C2">
              <w:t>process control systems</w:t>
            </w:r>
          </w:p>
          <w:p w:rsidR="00000000" w:rsidRPr="00BC32C2" w:rsidP="00BC32C2">
            <w:pPr>
              <w:pStyle w:val="ListBullet"/>
            </w:pPr>
            <w:r w:rsidRPr="00BC32C2">
              <w:t>analogue and digital instrumentation</w:t>
            </w:r>
          </w:p>
          <w:p w:rsidR="00000000" w:rsidP="00BC32C2">
            <w:pPr>
              <w:pStyle w:val="ListBullet"/>
              <w:rPr>
                <w:lang w:val="en-NZ"/>
              </w:rPr>
            </w:pPr>
            <w:r w:rsidRPr="00BC32C2">
              <w:t>fully automated, semi-automated, manually operated plant and equipment appropriate to steam generation operations</w:t>
            </w:r>
          </w:p>
        </w:tc>
      </w:tr>
      <w:tr w:rsidTr="001F23C4">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BC32C2">
            <w:pPr>
              <w:pStyle w:val="BodyText"/>
              <w:rPr>
                <w:lang w:val="en-NZ"/>
              </w:rPr>
            </w:pPr>
            <w:r w:rsidRPr="00BC32C2">
              <w:t>Electronic control systems may include:</w:t>
            </w:r>
          </w:p>
        </w:tc>
        <w:tc>
          <w:tcPr>
            <w:tcW w:w="5113" w:type="dxa"/>
            <w:tcBorders>
              <w:top w:val="nil"/>
              <w:left w:val="nil"/>
              <w:bottom w:val="nil"/>
              <w:right w:val="nil"/>
            </w:tcBorders>
            <w:tcMar>
              <w:top w:w="0" w:type="dxa"/>
              <w:left w:w="62" w:type="dxa"/>
              <w:bottom w:w="0" w:type="dxa"/>
              <w:right w:w="62" w:type="dxa"/>
            </w:tcMar>
          </w:tcPr>
          <w:p w:rsidR="00000000" w:rsidRPr="00BC32C2" w:rsidP="00BC32C2">
            <w:pPr>
              <w:pStyle w:val="ListBullet"/>
            </w:pPr>
            <w:r w:rsidRPr="00BC32C2">
              <w:t>Digital Control System (DCS)</w:t>
            </w:r>
          </w:p>
          <w:p w:rsidR="00000000" w:rsidRPr="00BC32C2" w:rsidP="00BC32C2">
            <w:pPr>
              <w:pStyle w:val="ListBullet"/>
            </w:pPr>
            <w:r w:rsidRPr="00BC32C2">
              <w:t>touch screens</w:t>
            </w:r>
          </w:p>
          <w:p w:rsidR="00000000" w:rsidP="00BC32C2">
            <w:pPr>
              <w:pStyle w:val="ListBullet"/>
              <w:rPr>
                <w:lang w:val="en-NZ"/>
              </w:rPr>
            </w:pPr>
            <w:r w:rsidRPr="00BC32C2">
              <w:t>robotics</w:t>
            </w:r>
          </w:p>
        </w:tc>
      </w:tr>
      <w:tr w:rsidTr="001F23C4">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BC32C2">
            <w:pPr>
              <w:pStyle w:val="BodyText"/>
              <w:rPr>
                <w:lang w:val="en-NZ"/>
              </w:rPr>
            </w:pPr>
            <w:r w:rsidRPr="00BC32C2">
              <w:t>Legislatio</w:t>
            </w:r>
            <w:r w:rsidRPr="00BC32C2">
              <w:t>n, regulatory, licensing and certification requirements may include:</w:t>
            </w:r>
          </w:p>
        </w:tc>
        <w:tc>
          <w:tcPr>
            <w:tcW w:w="5113" w:type="dxa"/>
            <w:tcBorders>
              <w:top w:val="nil"/>
              <w:left w:val="nil"/>
              <w:bottom w:val="nil"/>
              <w:right w:val="nil"/>
            </w:tcBorders>
            <w:tcMar>
              <w:top w:w="0" w:type="dxa"/>
              <w:left w:w="62" w:type="dxa"/>
              <w:bottom w:w="0" w:type="dxa"/>
              <w:right w:w="62" w:type="dxa"/>
            </w:tcMar>
          </w:tcPr>
          <w:p w:rsidR="00000000" w:rsidRPr="00BC32C2" w:rsidP="00BC32C2">
            <w:pPr>
              <w:pStyle w:val="ListBullet"/>
            </w:pPr>
            <w:r w:rsidRPr="00BC32C2">
              <w:t>OHS and environmental requirements (local, state and commonwealth)</w:t>
            </w:r>
          </w:p>
          <w:p w:rsidR="00000000" w:rsidRPr="00BC32C2" w:rsidP="00BC32C2">
            <w:pPr>
              <w:pStyle w:val="ListBullet"/>
            </w:pPr>
            <w:r w:rsidRPr="00BC32C2">
              <w:t>activity or task specific high risk licensing requirements</w:t>
            </w:r>
          </w:p>
          <w:p w:rsidR="00000000" w:rsidRPr="00BC32C2" w:rsidP="00BC32C2">
            <w:pPr>
              <w:pStyle w:val="ListBullet"/>
            </w:pPr>
            <w:r w:rsidRPr="00BC32C2">
              <w:t>appropriate boiler/pressure vessel operator certification</w:t>
            </w:r>
          </w:p>
          <w:p w:rsidR="00000000" w:rsidP="00BC32C2">
            <w:pPr>
              <w:pStyle w:val="ListBullet"/>
              <w:rPr>
                <w:lang w:val="en-NZ"/>
              </w:rPr>
            </w:pPr>
            <w:r w:rsidRPr="00BC32C2">
              <w:t>confined space standards and regulations</w:t>
            </w:r>
          </w:p>
        </w:tc>
      </w:tr>
      <w:tr w:rsidTr="001F23C4">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BC32C2">
            <w:pPr>
              <w:pStyle w:val="BodyText"/>
              <w:rPr>
                <w:lang w:val="en-NZ"/>
              </w:rPr>
            </w:pPr>
            <w:r w:rsidRPr="00BC32C2">
              <w:t>Documentation, procedures and reports may include:</w:t>
            </w:r>
          </w:p>
        </w:tc>
        <w:tc>
          <w:tcPr>
            <w:tcW w:w="5113" w:type="dxa"/>
            <w:tcBorders>
              <w:top w:val="nil"/>
              <w:left w:val="nil"/>
              <w:bottom w:val="nil"/>
              <w:right w:val="nil"/>
            </w:tcBorders>
            <w:tcMar>
              <w:top w:w="0" w:type="dxa"/>
              <w:left w:w="62" w:type="dxa"/>
              <w:bottom w:w="0" w:type="dxa"/>
              <w:right w:w="62" w:type="dxa"/>
            </w:tcMar>
          </w:tcPr>
          <w:p w:rsidR="00000000" w:rsidRPr="00BC32C2" w:rsidP="00BC32C2">
            <w:pPr>
              <w:pStyle w:val="ListBullet"/>
            </w:pPr>
            <w:r w:rsidRPr="00BC32C2">
              <w:t>SOP</w:t>
            </w:r>
          </w:p>
          <w:p w:rsidR="00000000" w:rsidRPr="00BC32C2" w:rsidP="00BC32C2">
            <w:pPr>
              <w:pStyle w:val="ListBullet"/>
            </w:pPr>
            <w:r w:rsidRPr="00BC32C2">
              <w:t xml:space="preserve">quality procedures </w:t>
            </w:r>
          </w:p>
          <w:p w:rsidR="00000000" w:rsidRPr="00BC32C2" w:rsidP="00BC32C2">
            <w:pPr>
              <w:pStyle w:val="ListBullet"/>
            </w:pPr>
            <w:r w:rsidRPr="00BC32C2">
              <w:t>environmental sustainability requirements/practices</w:t>
            </w:r>
          </w:p>
          <w:p w:rsidR="00000000" w:rsidRPr="00BC32C2" w:rsidP="00BC32C2">
            <w:pPr>
              <w:pStyle w:val="ListBullet"/>
            </w:pPr>
            <w:r w:rsidRPr="00BC32C2">
              <w:t>plant manufacturing operating manuals</w:t>
            </w:r>
          </w:p>
          <w:p w:rsidR="00000000" w:rsidRPr="00BC32C2" w:rsidP="00BC32C2">
            <w:pPr>
              <w:pStyle w:val="ListBullet"/>
            </w:pPr>
            <w:r w:rsidRPr="00BC32C2">
              <w:t>oil or chemical spills and disposal guidelines</w:t>
            </w:r>
          </w:p>
          <w:p w:rsidR="00000000" w:rsidRPr="00BC32C2" w:rsidP="00BC32C2">
            <w:pPr>
              <w:pStyle w:val="ListBullet"/>
            </w:pPr>
            <w:r w:rsidRPr="00BC32C2">
              <w:t>p</w:t>
            </w:r>
            <w:r w:rsidRPr="00BC32C2">
              <w:t>lant isolation documentation</w:t>
            </w:r>
          </w:p>
          <w:p w:rsidR="00000000" w:rsidRPr="00BC32C2" w:rsidP="00BC32C2">
            <w:pPr>
              <w:pStyle w:val="ListBullet"/>
            </w:pPr>
            <w:r w:rsidRPr="00BC32C2">
              <w:t>safe work documentation e.g. plant clearance, job safety analysis, permit systems</w:t>
            </w:r>
          </w:p>
          <w:p w:rsidR="00000000" w:rsidRPr="00BC32C2" w:rsidP="00BC32C2">
            <w:pPr>
              <w:pStyle w:val="ListBullet"/>
            </w:pPr>
            <w:r w:rsidRPr="00BC32C2">
              <w:t>enterprise policies and procedures</w:t>
            </w:r>
          </w:p>
          <w:p w:rsidR="00000000" w:rsidRPr="00BC32C2" w:rsidP="00BC32C2">
            <w:pPr>
              <w:pStyle w:val="ListBullet"/>
            </w:pPr>
            <w:r w:rsidRPr="00BC32C2">
              <w:t>job sheets</w:t>
            </w:r>
          </w:p>
          <w:p w:rsidR="00000000" w:rsidRPr="00BC32C2" w:rsidP="00BC32C2">
            <w:pPr>
              <w:pStyle w:val="ListBullet"/>
            </w:pPr>
            <w:r w:rsidRPr="00BC32C2">
              <w:t>manufacturer's specifications</w:t>
            </w:r>
          </w:p>
          <w:p w:rsidR="00000000" w:rsidRPr="00BC32C2" w:rsidP="00BC32C2">
            <w:pPr>
              <w:pStyle w:val="ListBullet"/>
            </w:pPr>
            <w:r w:rsidRPr="00BC32C2">
              <w:t>maintenance documentation</w:t>
            </w:r>
          </w:p>
          <w:p w:rsidR="00000000" w:rsidRPr="00BC32C2" w:rsidP="00BC32C2">
            <w:pPr>
              <w:pStyle w:val="ListBullet"/>
            </w:pPr>
            <w:r w:rsidRPr="00BC32C2">
              <w:t>statutory requirements</w:t>
            </w:r>
          </w:p>
          <w:p w:rsidR="00000000" w:rsidRPr="00BC32C2" w:rsidP="00BC32C2">
            <w:pPr>
              <w:pStyle w:val="ListBullet"/>
            </w:pPr>
            <w:r w:rsidRPr="00BC32C2">
              <w:t>Materials Safety Data Sheets (MSDS)</w:t>
            </w:r>
          </w:p>
          <w:p w:rsidR="00000000" w:rsidRPr="00BC32C2" w:rsidP="00BC32C2">
            <w:pPr>
              <w:pStyle w:val="ListBullet"/>
            </w:pPr>
            <w:r w:rsidRPr="00BC32C2">
              <w:t>operator's log</w:t>
            </w:r>
          </w:p>
          <w:p w:rsidR="00000000" w:rsidP="00BC32C2">
            <w:pPr>
              <w:pStyle w:val="ListBullet"/>
              <w:rPr>
                <w:lang w:val="en-NZ"/>
              </w:rPr>
            </w:pPr>
            <w:r w:rsidRPr="00BC32C2">
              <w:t>process and instrument diagrams</w:t>
            </w:r>
          </w:p>
        </w:tc>
      </w:tr>
      <w:tr w:rsidTr="001F23C4">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BC32C2">
            <w:pPr>
              <w:pStyle w:val="BodyText"/>
              <w:rPr>
                <w:lang w:val="en-NZ"/>
              </w:rPr>
            </w:pPr>
            <w:r w:rsidRPr="00BC32C2">
              <w:t>Maintenance may include:</w:t>
            </w:r>
          </w:p>
        </w:tc>
        <w:tc>
          <w:tcPr>
            <w:tcW w:w="5113" w:type="dxa"/>
            <w:tcBorders>
              <w:top w:val="nil"/>
              <w:left w:val="nil"/>
              <w:bottom w:val="nil"/>
              <w:right w:val="nil"/>
            </w:tcBorders>
            <w:tcMar>
              <w:top w:w="0" w:type="dxa"/>
              <w:left w:w="62" w:type="dxa"/>
              <w:bottom w:w="0" w:type="dxa"/>
              <w:right w:w="62" w:type="dxa"/>
            </w:tcMar>
          </w:tcPr>
          <w:p w:rsidR="00000000" w:rsidRPr="00BC32C2" w:rsidP="00BC32C2">
            <w:pPr>
              <w:pStyle w:val="ListBullet"/>
            </w:pPr>
            <w:r w:rsidRPr="00BC32C2">
              <w:t>operator level maintenance as per site agreements</w:t>
            </w:r>
          </w:p>
          <w:p w:rsidR="00000000" w:rsidRPr="00BC32C2" w:rsidP="00BC32C2">
            <w:pPr>
              <w:pStyle w:val="ListBullet"/>
            </w:pPr>
            <w:r w:rsidRPr="00BC32C2">
              <w:t>operator maintenance schedules</w:t>
            </w:r>
          </w:p>
          <w:p w:rsidR="00000000" w:rsidRPr="00BC32C2" w:rsidP="00BC32C2">
            <w:pPr>
              <w:pStyle w:val="ListBullet"/>
            </w:pPr>
            <w:r w:rsidRPr="00BC32C2">
              <w:t>maintenance systems</w:t>
            </w:r>
          </w:p>
          <w:p w:rsidR="00000000" w:rsidRPr="00BC32C2" w:rsidP="00BC32C2">
            <w:pPr>
              <w:pStyle w:val="ListBullet"/>
            </w:pPr>
            <w:r w:rsidRPr="00BC32C2">
              <w:t>maintenance suppliers</w:t>
            </w:r>
          </w:p>
          <w:p w:rsidR="00000000" w:rsidP="00BC32C2">
            <w:pPr>
              <w:pStyle w:val="ListBullet"/>
              <w:rPr>
                <w:lang w:val="en-NZ"/>
              </w:rPr>
            </w:pPr>
            <w:r w:rsidRPr="00BC32C2">
              <w:t>proactive maintenance s</w:t>
            </w:r>
            <w:r w:rsidRPr="00BC32C2">
              <w:t xml:space="preserve">trategies e.g. Total Productive Maintenance (TPM), Reliability Centred Maintenance (RCM) </w:t>
            </w:r>
          </w:p>
        </w:tc>
      </w:tr>
      <w:tr w:rsidTr="001F23C4">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BC32C2">
            <w:pPr>
              <w:pStyle w:val="BodyText"/>
              <w:rPr>
                <w:lang w:val="en-NZ"/>
              </w:rPr>
            </w:pPr>
            <w:r w:rsidRPr="00BC32C2">
              <w:t>Actions may include:</w:t>
            </w:r>
          </w:p>
        </w:tc>
        <w:tc>
          <w:tcPr>
            <w:tcW w:w="5113" w:type="dxa"/>
            <w:tcBorders>
              <w:top w:val="nil"/>
              <w:left w:val="nil"/>
              <w:bottom w:val="nil"/>
              <w:right w:val="nil"/>
            </w:tcBorders>
            <w:tcMar>
              <w:top w:w="0" w:type="dxa"/>
              <w:left w:w="62" w:type="dxa"/>
              <w:bottom w:w="0" w:type="dxa"/>
              <w:right w:w="62" w:type="dxa"/>
            </w:tcMar>
          </w:tcPr>
          <w:p w:rsidR="00000000" w:rsidRPr="00BC32C2" w:rsidP="00BC32C2">
            <w:pPr>
              <w:pStyle w:val="ListBullet"/>
            </w:pPr>
            <w:r w:rsidRPr="00BC32C2">
              <w:t>process adjustments</w:t>
            </w:r>
          </w:p>
          <w:p w:rsidR="00000000" w:rsidRPr="00BC32C2" w:rsidP="00BC32C2">
            <w:pPr>
              <w:pStyle w:val="ListBullet"/>
            </w:pPr>
            <w:r w:rsidRPr="00BC32C2">
              <w:t>reporting to authorised person</w:t>
            </w:r>
          </w:p>
          <w:p w:rsidR="00000000" w:rsidP="00BC32C2">
            <w:pPr>
              <w:pStyle w:val="ListBullet"/>
              <w:rPr>
                <w:lang w:val="en-NZ"/>
              </w:rPr>
            </w:pPr>
            <w:r w:rsidRPr="00BC32C2">
              <w:t>rectifying problem within level of responsibility</w:t>
            </w:r>
          </w:p>
        </w:tc>
      </w:tr>
      <w:tr w:rsidTr="001F23C4">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BC32C2">
            <w:pPr>
              <w:pStyle w:val="BodyText"/>
              <w:rPr>
                <w:lang w:val="en-NZ"/>
              </w:rPr>
            </w:pPr>
            <w:r w:rsidRPr="00BC32C2">
              <w:t>Communications may include</w:t>
            </w:r>
          </w:p>
        </w:tc>
        <w:tc>
          <w:tcPr>
            <w:tcW w:w="5113" w:type="dxa"/>
            <w:tcBorders>
              <w:top w:val="nil"/>
              <w:left w:val="nil"/>
              <w:bottom w:val="nil"/>
              <w:right w:val="nil"/>
            </w:tcBorders>
            <w:tcMar>
              <w:top w:w="0" w:type="dxa"/>
              <w:left w:w="62" w:type="dxa"/>
              <w:bottom w:w="0" w:type="dxa"/>
              <w:right w:w="62" w:type="dxa"/>
            </w:tcMar>
          </w:tcPr>
          <w:p w:rsidR="00000000" w:rsidRPr="00BC32C2" w:rsidP="00BC32C2">
            <w:pPr>
              <w:pStyle w:val="BodyText"/>
            </w:pPr>
            <w:r w:rsidRPr="00BC32C2">
              <w:t>interaction with:</w:t>
            </w:r>
          </w:p>
          <w:p w:rsidR="00000000" w:rsidRPr="00BC32C2" w:rsidP="00BC32C2">
            <w:pPr>
              <w:pStyle w:val="ListBullet"/>
            </w:pPr>
            <w:r w:rsidRPr="00BC32C2">
              <w:t>internal/external customers and suppliers</w:t>
            </w:r>
          </w:p>
          <w:p w:rsidR="00000000" w:rsidRPr="00BC32C2" w:rsidP="00BC32C2">
            <w:pPr>
              <w:pStyle w:val="ListBullet"/>
            </w:pPr>
            <w:r w:rsidRPr="00BC32C2">
              <w:t>team members</w:t>
            </w:r>
          </w:p>
          <w:p w:rsidR="00000000" w:rsidRPr="00BC32C2" w:rsidP="00BC32C2">
            <w:pPr>
              <w:pStyle w:val="ListBullet"/>
            </w:pPr>
            <w:r w:rsidRPr="00BC32C2">
              <w:t>production/service coordinators</w:t>
            </w:r>
          </w:p>
          <w:p w:rsidR="00000000" w:rsidRPr="00BC32C2" w:rsidP="00BC32C2">
            <w:pPr>
              <w:pStyle w:val="ListBullet"/>
            </w:pPr>
            <w:r w:rsidRPr="00BC32C2">
              <w:t>maintenance services</w:t>
            </w:r>
          </w:p>
          <w:p w:rsidR="00000000" w:rsidRPr="00BC32C2" w:rsidP="00BC32C2">
            <w:pPr>
              <w:pStyle w:val="ListBullet"/>
            </w:pPr>
            <w:r w:rsidRPr="00BC32C2">
              <w:t>operational management</w:t>
            </w:r>
          </w:p>
          <w:p w:rsidR="00000000" w:rsidP="00BC32C2">
            <w:pPr>
              <w:pStyle w:val="ListBullet"/>
              <w:rPr>
                <w:lang w:val="en-NZ"/>
              </w:rPr>
            </w:pPr>
            <w:r w:rsidRPr="00BC32C2">
              <w:t xml:space="preserve">statutory authorities </w:t>
            </w:r>
          </w:p>
        </w:tc>
      </w:tr>
      <w:tr w:rsidTr="001F23C4">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BC32C2">
            <w:pPr>
              <w:pStyle w:val="BodyText"/>
              <w:rPr>
                <w:lang w:val="en-NZ"/>
              </w:rPr>
            </w:pPr>
            <w:r w:rsidRPr="00BC32C2">
              <w:t>Situational awareness may include</w:t>
            </w:r>
          </w:p>
        </w:tc>
        <w:tc>
          <w:tcPr>
            <w:tcW w:w="5113" w:type="dxa"/>
            <w:tcBorders>
              <w:top w:val="nil"/>
              <w:left w:val="nil"/>
              <w:bottom w:val="nil"/>
              <w:right w:val="nil"/>
            </w:tcBorders>
            <w:tcMar>
              <w:top w:w="0" w:type="dxa"/>
              <w:left w:w="62" w:type="dxa"/>
              <w:bottom w:w="0" w:type="dxa"/>
              <w:right w:w="62" w:type="dxa"/>
            </w:tcMar>
          </w:tcPr>
          <w:p w:rsidR="00000000" w:rsidRPr="00BC32C2" w:rsidP="00BC32C2">
            <w:pPr>
              <w:pStyle w:val="BodyText"/>
            </w:pPr>
            <w:r w:rsidRPr="00BC32C2">
              <w:t>awareness of:</w:t>
            </w:r>
          </w:p>
          <w:p w:rsidR="00000000" w:rsidRPr="00BC32C2" w:rsidP="00BC32C2">
            <w:pPr>
              <w:pStyle w:val="ListBullet"/>
            </w:pPr>
            <w:r w:rsidRPr="00BC32C2">
              <w:t>traffic</w:t>
            </w:r>
          </w:p>
          <w:p w:rsidR="00000000" w:rsidRPr="00BC32C2" w:rsidP="00BC32C2">
            <w:pPr>
              <w:pStyle w:val="ListBullet"/>
            </w:pPr>
            <w:r w:rsidRPr="00BC32C2">
              <w:t>pedestrians</w:t>
            </w:r>
          </w:p>
          <w:p w:rsidR="00000000" w:rsidRPr="00BC32C2" w:rsidP="00BC32C2">
            <w:pPr>
              <w:pStyle w:val="ListBullet"/>
            </w:pPr>
            <w:r w:rsidRPr="00BC32C2">
              <w:t>location of e</w:t>
            </w:r>
            <w:r w:rsidRPr="00BC32C2">
              <w:t>quipment</w:t>
            </w:r>
          </w:p>
          <w:p w:rsidR="00000000" w:rsidRPr="00BC32C2" w:rsidP="00BC32C2">
            <w:pPr>
              <w:pStyle w:val="ListBullet"/>
            </w:pPr>
            <w:r w:rsidRPr="00BC32C2">
              <w:t>product</w:t>
            </w:r>
          </w:p>
          <w:p w:rsidR="00000000" w:rsidRPr="00BC32C2" w:rsidP="00BC32C2">
            <w:pPr>
              <w:pStyle w:val="ListBullet"/>
            </w:pPr>
            <w:r w:rsidRPr="00BC32C2">
              <w:t>hazards</w:t>
            </w:r>
          </w:p>
          <w:p w:rsidR="00000000" w:rsidRPr="00BC32C2" w:rsidP="00BC32C2">
            <w:pPr>
              <w:pStyle w:val="ListBullet"/>
            </w:pPr>
            <w:r w:rsidRPr="00BC32C2">
              <w:t>obstruction</w:t>
            </w:r>
          </w:p>
          <w:p w:rsidR="00000000" w:rsidP="00BC32C2">
            <w:pPr>
              <w:pStyle w:val="ListBullet"/>
              <w:rPr>
                <w:lang w:val="en-NZ"/>
              </w:rPr>
            </w:pPr>
            <w:r w:rsidRPr="00BC32C2">
              <w:t>unexpected movement</w:t>
            </w:r>
          </w:p>
        </w:tc>
      </w:tr>
      <w:tr w:rsidTr="001F23C4">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BC32C2">
            <w:pPr>
              <w:pStyle w:val="BodyText"/>
              <w:rPr>
                <w:lang w:val="en-NZ"/>
              </w:rPr>
            </w:pPr>
            <w:r w:rsidRPr="00BC32C2">
              <w:t>Forms of communication may include:</w:t>
            </w:r>
          </w:p>
        </w:tc>
        <w:tc>
          <w:tcPr>
            <w:tcW w:w="5113" w:type="dxa"/>
            <w:tcBorders>
              <w:top w:val="nil"/>
              <w:left w:val="nil"/>
              <w:bottom w:val="nil"/>
              <w:right w:val="nil"/>
            </w:tcBorders>
            <w:tcMar>
              <w:top w:w="0" w:type="dxa"/>
              <w:left w:w="62" w:type="dxa"/>
              <w:bottom w:w="0" w:type="dxa"/>
              <w:right w:w="62" w:type="dxa"/>
            </w:tcMar>
          </w:tcPr>
          <w:p w:rsidR="00000000" w:rsidRPr="00BC32C2" w:rsidP="00BC32C2">
            <w:pPr>
              <w:pStyle w:val="ListBullet"/>
            </w:pPr>
            <w:r w:rsidRPr="00BC32C2">
              <w:t xml:space="preserve">written e.g. log books, emails, incident and other reports, run sheets, data entry </w:t>
            </w:r>
          </w:p>
          <w:p w:rsidR="00000000" w:rsidRPr="00BC32C2" w:rsidP="00BC32C2">
            <w:pPr>
              <w:pStyle w:val="ListBullet"/>
            </w:pPr>
            <w:r w:rsidRPr="00BC32C2">
              <w:t>reading and interpreting documentation e.g. SOP, manuals, checkli</w:t>
            </w:r>
            <w:r w:rsidRPr="00BC32C2">
              <w:t>sts, drawings</w:t>
            </w:r>
          </w:p>
          <w:p w:rsidR="00000000" w:rsidRPr="00BC32C2" w:rsidP="00BC32C2">
            <w:pPr>
              <w:pStyle w:val="ListBullet"/>
            </w:pPr>
            <w:r w:rsidRPr="00BC32C2">
              <w:t>verbal e.g. radio skills, telephone, face to face, handover</w:t>
            </w:r>
          </w:p>
          <w:p w:rsidR="00000000" w:rsidRPr="00BC32C2" w:rsidP="00BC32C2">
            <w:pPr>
              <w:pStyle w:val="ListBullet"/>
            </w:pPr>
            <w:r w:rsidRPr="00BC32C2">
              <w:t>non-verbal e.g. hand signals, alarms, observations</w:t>
            </w:r>
          </w:p>
          <w:p w:rsidR="00000000" w:rsidP="00BC32C2">
            <w:pPr>
              <w:pStyle w:val="ListBullet"/>
              <w:rPr>
                <w:lang w:val="en-NZ"/>
              </w:rPr>
            </w:pPr>
            <w:r w:rsidRPr="00BC32C2">
              <w:t>signage e.g. safety, access</w:t>
            </w:r>
          </w:p>
        </w:tc>
      </w:tr>
      <w:tr w:rsidTr="001F23C4">
        <w:tblPrEx>
          <w:tblW w:w="0" w:type="auto"/>
          <w:tblLayout w:type="fixed"/>
          <w:tblCellMar>
            <w:left w:w="62" w:type="dxa"/>
            <w:right w:w="62" w:type="dxa"/>
          </w:tblCellMar>
          <w:tblLook w:val="0000"/>
        </w:tblPrEx>
        <w:tc>
          <w:tcPr>
            <w:tcW w:w="3409" w:type="dxa"/>
            <w:tcBorders>
              <w:top w:val="nil"/>
              <w:left w:val="nil"/>
              <w:bottom w:val="nil"/>
              <w:right w:val="nil"/>
            </w:tcBorders>
            <w:tcMar>
              <w:top w:w="0" w:type="dxa"/>
              <w:left w:w="62" w:type="dxa"/>
              <w:bottom w:w="0" w:type="dxa"/>
              <w:right w:w="62" w:type="dxa"/>
            </w:tcMar>
          </w:tcPr>
          <w:p w:rsidR="00000000" w:rsidP="00BC32C2">
            <w:pPr>
              <w:pStyle w:val="BodyText"/>
              <w:rPr>
                <w:lang w:val="en-NZ"/>
              </w:rPr>
            </w:pPr>
            <w:r w:rsidRPr="00BC32C2">
              <w:t>Sensory information may include:</w:t>
            </w:r>
          </w:p>
        </w:tc>
        <w:tc>
          <w:tcPr>
            <w:tcW w:w="5113" w:type="dxa"/>
            <w:tcBorders>
              <w:top w:val="nil"/>
              <w:left w:val="nil"/>
              <w:bottom w:val="nil"/>
              <w:right w:val="nil"/>
            </w:tcBorders>
            <w:tcMar>
              <w:top w:w="0" w:type="dxa"/>
              <w:left w:w="62" w:type="dxa"/>
              <w:bottom w:w="0" w:type="dxa"/>
              <w:right w:w="62" w:type="dxa"/>
            </w:tcMar>
          </w:tcPr>
          <w:p w:rsidR="00000000" w:rsidRPr="00BC32C2" w:rsidP="00BC32C2">
            <w:pPr>
              <w:pStyle w:val="ListBullet"/>
            </w:pPr>
            <w:r w:rsidRPr="00BC32C2">
              <w:t>visual</w:t>
            </w:r>
          </w:p>
          <w:p w:rsidR="00000000" w:rsidRPr="00BC32C2" w:rsidP="00BC32C2">
            <w:pPr>
              <w:pStyle w:val="ListBullet"/>
            </w:pPr>
            <w:r w:rsidRPr="00BC32C2">
              <w:t>sound</w:t>
            </w:r>
          </w:p>
          <w:p w:rsidR="00000000" w:rsidRPr="00BC32C2" w:rsidP="00BC32C2">
            <w:pPr>
              <w:pStyle w:val="ListBullet"/>
            </w:pPr>
            <w:r w:rsidRPr="00BC32C2">
              <w:t xml:space="preserve">feel </w:t>
            </w:r>
          </w:p>
          <w:p w:rsidR="00000000" w:rsidRPr="00BC32C2" w:rsidP="00BC32C2">
            <w:pPr>
              <w:pStyle w:val="ListBullet"/>
            </w:pPr>
            <w:r w:rsidRPr="00BC32C2">
              <w:t>touch</w:t>
            </w:r>
          </w:p>
          <w:p w:rsidR="00000000" w:rsidRPr="00BC32C2" w:rsidP="00BC32C2">
            <w:pPr>
              <w:pStyle w:val="ListBullet"/>
            </w:pPr>
            <w:r w:rsidRPr="00BC32C2">
              <w:t>smell</w:t>
            </w:r>
          </w:p>
          <w:p w:rsidR="00000000" w:rsidRPr="00BC32C2" w:rsidP="00BC32C2">
            <w:pPr>
              <w:pStyle w:val="ListBullet"/>
            </w:pPr>
            <w:r w:rsidRPr="00BC32C2">
              <w:t>vibration</w:t>
            </w:r>
          </w:p>
          <w:p w:rsidR="00000000" w:rsidRPr="00BC32C2" w:rsidP="00BC32C2">
            <w:pPr>
              <w:pStyle w:val="ListBullet"/>
            </w:pPr>
            <w:r w:rsidRPr="00BC32C2">
              <w:t>temperature</w:t>
            </w:r>
          </w:p>
        </w:tc>
      </w:tr>
    </w:tbl>
    <w:p w:rsidR="001F23C4" w:rsidP="00BC32C2">
      <w:pPr>
        <w:pStyle w:val="BodyText"/>
      </w:pPr>
    </w:p>
    <w:p w:rsidR="001F23C4" w:rsidP="00BC32C2">
      <w:pPr>
        <w:pStyle w:val="BodyText"/>
      </w:pPr>
    </w:p>
    <w:p w:rsidR="00000000" w:rsidRPr="00BC32C2" w:rsidP="00BC32C2">
      <w:pPr>
        <w:pStyle w:val="Heading1"/>
      </w:pPr>
      <w:bookmarkStart w:id="12" w:name="O_294769"/>
      <w:bookmarkEnd w:id="12"/>
      <w:r w:rsidRPr="00BC32C2">
        <w:t>Unit Sector(s)</w:t>
      </w:r>
    </w:p>
    <w:p w:rsidR="00000000" w:rsidRPr="00BC32C2" w:rsidP="00BC32C2">
      <w:pPr>
        <w:pStyle w:val="BodyText"/>
      </w:pPr>
      <w:r w:rsidRPr="00BC32C2">
        <w:t>Not Applicable</w:t>
      </w:r>
    </w:p>
    <w:p w:rsidR="00000000" w:rsidRPr="00BC32C2" w:rsidP="00BC32C2"/>
    <w:sectPr w:rsidSect="00BC32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2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23C4" w:rsidP="001F23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2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3C4" w:rsidP="00BC32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1F23C4" w:rsidP="00BC32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1F23C4" w:rsidP="00BC32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2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23C4" w:rsidP="001F23C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2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23C4" w:rsidP="00BC32C2">
    <w:pPr>
      <w:pStyle w:val="Header"/>
      <w:framePr w:wrap="around"/>
    </w:pPr>
    <w:r>
      <w:fldChar w:fldCharType="begin"/>
    </w:r>
    <w:r>
      <w:instrText xml:space="preserve"> TITLE   \* MERGEFORMAT </w:instrText>
    </w:r>
    <w:r>
      <w:fldChar w:fldCharType="separate"/>
    </w:r>
    <w:r>
      <w:t>FPPSTM440A Troubleshoot and rectify boiler plant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F23C4" w:rsidP="00BC32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90D2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F2DA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D60A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32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32C2"/>
    <w:pPr>
      <w:spacing w:before="360" w:after="60"/>
      <w:outlineLvl w:val="0"/>
    </w:pPr>
    <w:rPr>
      <w:sz w:val="32"/>
    </w:rPr>
  </w:style>
  <w:style w:type="paragraph" w:styleId="Heading2">
    <w:name w:val="heading 2"/>
    <w:basedOn w:val="HeadingBase"/>
    <w:next w:val="BodyText"/>
    <w:link w:val="Heading2Char"/>
    <w:qFormat/>
    <w:rsid w:val="00BC32C2"/>
    <w:pPr>
      <w:keepLines/>
      <w:spacing w:before="240" w:after="120"/>
      <w:outlineLvl w:val="1"/>
    </w:pPr>
    <w:rPr>
      <w:sz w:val="28"/>
      <w:szCs w:val="40"/>
    </w:rPr>
  </w:style>
  <w:style w:type="paragraph" w:styleId="Heading3">
    <w:name w:val="heading 3"/>
    <w:basedOn w:val="HeadingBase"/>
    <w:next w:val="BodyText"/>
    <w:link w:val="Heading3Char"/>
    <w:qFormat/>
    <w:rsid w:val="00BC32C2"/>
    <w:pPr>
      <w:spacing w:before="180" w:after="120"/>
      <w:outlineLvl w:val="2"/>
    </w:pPr>
    <w:rPr>
      <w:spacing w:val="-10"/>
      <w:kern w:val="32"/>
    </w:rPr>
  </w:style>
  <w:style w:type="paragraph" w:styleId="Heading4">
    <w:name w:val="heading 4"/>
    <w:basedOn w:val="HeadingBase"/>
    <w:next w:val="BodyText"/>
    <w:link w:val="Heading4Char"/>
    <w:qFormat/>
    <w:rsid w:val="00BC32C2"/>
    <w:pPr>
      <w:spacing w:before="160" w:after="120"/>
      <w:outlineLvl w:val="3"/>
    </w:pPr>
    <w:rPr>
      <w:sz w:val="22"/>
    </w:rPr>
  </w:style>
  <w:style w:type="paragraph" w:styleId="Heading5">
    <w:name w:val="heading 5"/>
    <w:basedOn w:val="HeadingBase"/>
    <w:next w:val="Normal"/>
    <w:link w:val="Heading5Char"/>
    <w:qFormat/>
    <w:rsid w:val="00BC32C2"/>
    <w:pPr>
      <w:spacing w:before="80"/>
      <w:outlineLvl w:val="4"/>
    </w:pPr>
    <w:rPr>
      <w:color w:val="918585"/>
      <w:sz w:val="20"/>
    </w:rPr>
  </w:style>
  <w:style w:type="paragraph" w:styleId="Heading6">
    <w:name w:val="heading 6"/>
    <w:basedOn w:val="HeadingBase"/>
    <w:next w:val="Normal"/>
    <w:link w:val="Heading6Char"/>
    <w:qFormat/>
    <w:rsid w:val="00BC32C2"/>
    <w:pPr>
      <w:spacing w:before="60"/>
      <w:outlineLvl w:val="5"/>
    </w:pPr>
    <w:rPr>
      <w:color w:val="918585"/>
      <w:sz w:val="20"/>
    </w:rPr>
  </w:style>
  <w:style w:type="paragraph" w:styleId="Heading7">
    <w:name w:val="heading 7"/>
    <w:basedOn w:val="Normal"/>
    <w:next w:val="Normal"/>
    <w:link w:val="Heading7Char"/>
    <w:qFormat/>
    <w:rsid w:val="00BC32C2"/>
    <w:pPr>
      <w:ind w:left="720"/>
      <w:outlineLvl w:val="6"/>
    </w:pPr>
    <w:rPr>
      <w:i/>
    </w:rPr>
  </w:style>
  <w:style w:type="paragraph" w:styleId="Heading8">
    <w:name w:val="heading 8"/>
    <w:basedOn w:val="Normal"/>
    <w:next w:val="Normal"/>
    <w:link w:val="Heading8Char"/>
    <w:qFormat/>
    <w:rsid w:val="00BC32C2"/>
    <w:pPr>
      <w:ind w:left="720"/>
      <w:outlineLvl w:val="7"/>
    </w:pPr>
    <w:rPr>
      <w:i/>
    </w:rPr>
  </w:style>
  <w:style w:type="paragraph" w:styleId="Heading9">
    <w:name w:val="heading 9"/>
    <w:basedOn w:val="Normal"/>
    <w:next w:val="Normal"/>
    <w:link w:val="Heading9Char"/>
    <w:qFormat/>
    <w:rsid w:val="00BC32C2"/>
    <w:pPr>
      <w:ind w:left="720"/>
      <w:outlineLvl w:val="8"/>
    </w:pPr>
    <w:rPr>
      <w:i/>
    </w:rPr>
  </w:style>
  <w:style w:type="character" w:default="1" w:styleId="DefaultParagraphFont">
    <w:name w:val="Default Paragraph Font"/>
    <w:uiPriority w:val="1"/>
    <w:unhideWhenUsed/>
    <w:rsid w:val="00BC32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32C2"/>
  </w:style>
  <w:style w:type="character" w:customStyle="1" w:styleId="Heading1Char">
    <w:name w:val="Heading 1 Char"/>
    <w:basedOn w:val="DefaultParagraphFont"/>
    <w:link w:val="Heading1"/>
    <w:rsid w:val="00BC32C2"/>
    <w:rPr>
      <w:rFonts w:ascii="Times New Roman" w:eastAsia="Times New Roman" w:hAnsi="Times New Roman" w:cs="Times New Roman"/>
      <w:b/>
      <w:sz w:val="32"/>
      <w:szCs w:val="20"/>
      <w:lang w:eastAsia="en-US"/>
    </w:rPr>
  </w:style>
  <w:style w:type="paragraph" w:styleId="BodyText">
    <w:name w:val="Body Text"/>
    <w:basedOn w:val="Normal"/>
    <w:link w:val="BodyTextChar"/>
    <w:rsid w:val="00BC32C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32C2"/>
    <w:rPr>
      <w:rFonts w:ascii="Times New Roman" w:eastAsia="Times New Roman" w:hAnsi="Times New Roman" w:cs="Times New Roman"/>
      <w:sz w:val="24"/>
      <w:lang w:val="en-US" w:eastAsia="en-US"/>
    </w:rPr>
  </w:style>
  <w:style w:type="paragraph" w:styleId="Footer">
    <w:name w:val="footer"/>
    <w:basedOn w:val="Normal"/>
    <w:link w:val="FooterChar"/>
    <w:rsid w:val="00BC32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32C2"/>
    <w:rPr>
      <w:rFonts w:ascii="Times New Roman" w:eastAsia="Times New Roman" w:hAnsi="Times New Roman" w:cs="Times New Roman"/>
      <w:sz w:val="16"/>
      <w:lang w:val="en-US" w:eastAsia="en-US"/>
    </w:rPr>
  </w:style>
  <w:style w:type="paragraph" w:styleId="List">
    <w:name w:val="List"/>
    <w:basedOn w:val="BodyText"/>
    <w:next w:val="BodyText"/>
    <w:rsid w:val="00BC32C2"/>
    <w:pPr>
      <w:tabs>
        <w:tab w:val="left" w:pos="340"/>
      </w:tabs>
      <w:spacing w:before="60" w:after="60"/>
      <w:ind w:left="340" w:hanging="340"/>
    </w:pPr>
  </w:style>
  <w:style w:type="paragraph" w:styleId="ListBullet">
    <w:name w:val="List Bullet"/>
    <w:basedOn w:val="List"/>
    <w:rsid w:val="00BC32C2"/>
    <w:pPr>
      <w:numPr>
        <w:numId w:val="13"/>
      </w:numPr>
      <w:tabs>
        <w:tab w:val="clear" w:pos="340"/>
      </w:tabs>
      <w:spacing w:before="40" w:after="40"/>
    </w:pPr>
  </w:style>
  <w:style w:type="character" w:customStyle="1" w:styleId="SpecialBold">
    <w:name w:val="Special Bold"/>
    <w:basedOn w:val="DefaultParagraphFont"/>
    <w:rsid w:val="00BC32C2"/>
    <w:rPr>
      <w:b/>
      <w:spacing w:val="0"/>
    </w:rPr>
  </w:style>
  <w:style w:type="paragraph" w:styleId="ListBullet2">
    <w:name w:val="List Bullet 2"/>
    <w:basedOn w:val="List2"/>
    <w:rsid w:val="00BC32C2"/>
    <w:pPr>
      <w:numPr>
        <w:numId w:val="14"/>
      </w:numPr>
      <w:tabs>
        <w:tab w:val="clear" w:pos="680"/>
      </w:tabs>
    </w:pPr>
  </w:style>
  <w:style w:type="paragraph" w:styleId="Header">
    <w:name w:val="header"/>
    <w:basedOn w:val="Normal"/>
    <w:link w:val="HeaderChar"/>
    <w:rsid w:val="00BC32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32C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32C2"/>
    <w:pPr>
      <w:spacing w:before="240" w:after="120"/>
      <w:outlineLvl w:val="0"/>
    </w:pPr>
    <w:rPr>
      <w:rFonts w:ascii="Times New Roman" w:hAnsi="Times New Roman"/>
      <w:b/>
      <w:sz w:val="28"/>
    </w:rPr>
  </w:style>
  <w:style w:type="paragraph" w:customStyle="1" w:styleId="AllowPageBreak">
    <w:name w:val="AllowPageBreak"/>
    <w:rsid w:val="00BC32C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C32C2"/>
    <w:pPr>
      <w:tabs>
        <w:tab w:val="left" w:pos="680"/>
      </w:tabs>
      <w:spacing w:before="60" w:after="60"/>
      <w:ind w:left="680" w:hanging="340"/>
    </w:pPr>
  </w:style>
  <w:style w:type="character" w:customStyle="1" w:styleId="Heading2Char">
    <w:name w:val="Heading 2 Char"/>
    <w:basedOn w:val="DefaultParagraphFont"/>
    <w:link w:val="Heading2"/>
    <w:rsid w:val="00BC32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32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32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32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32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32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32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32C2"/>
    <w:rPr>
      <w:rFonts w:ascii="Courier New" w:eastAsia="Times New Roman" w:hAnsi="Courier New" w:cs="Times New Roman"/>
      <w:i/>
      <w:szCs w:val="20"/>
      <w:lang w:val="en-US" w:eastAsia="en-US"/>
    </w:rPr>
  </w:style>
  <w:style w:type="paragraph" w:customStyle="1" w:styleId="HeadingBase">
    <w:name w:val="Heading Base"/>
    <w:rsid w:val="00BC32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32C2"/>
    <w:pPr>
      <w:tabs>
        <w:tab w:val="right" w:leader="dot" w:pos="9072"/>
      </w:tabs>
      <w:ind w:left="567"/>
    </w:pPr>
    <w:rPr>
      <w:szCs w:val="22"/>
    </w:rPr>
  </w:style>
  <w:style w:type="paragraph" w:customStyle="1" w:styleId="TOCBase">
    <w:name w:val="TOC Base"/>
    <w:rsid w:val="00BC32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32C2"/>
    <w:pPr>
      <w:tabs>
        <w:tab w:val="right" w:leader="dot" w:pos="9072"/>
      </w:tabs>
      <w:spacing w:before="40" w:after="40"/>
      <w:ind w:left="284"/>
    </w:pPr>
    <w:rPr>
      <w:rFonts w:ascii="Times New Roman" w:hAnsi="Times New Roman"/>
    </w:rPr>
  </w:style>
  <w:style w:type="paragraph" w:styleId="TOC1">
    <w:name w:val="toc 1"/>
    <w:basedOn w:val="TOCBase"/>
    <w:next w:val="Normal"/>
    <w:rsid w:val="00BC32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32C2"/>
    <w:pPr>
      <w:spacing w:before="5040"/>
      <w:jc w:val="center"/>
    </w:pPr>
    <w:rPr>
      <w:sz w:val="48"/>
      <w:szCs w:val="72"/>
      <w:lang w:val="en-US"/>
    </w:rPr>
  </w:style>
  <w:style w:type="character" w:customStyle="1" w:styleId="TitleChar">
    <w:name w:val="Title Char"/>
    <w:basedOn w:val="DefaultParagraphFont"/>
    <w:link w:val="Title"/>
    <w:rsid w:val="00BC32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32C2"/>
    <w:pPr>
      <w:tabs>
        <w:tab w:val="left" w:pos="3600"/>
        <w:tab w:val="left" w:pos="3958"/>
      </w:tabs>
    </w:pPr>
  </w:style>
  <w:style w:type="paragraph" w:customStyle="1" w:styleId="Note">
    <w:name w:val="Note"/>
    <w:basedOn w:val="BodyText"/>
    <w:rsid w:val="00BC32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32C2"/>
    <w:pPr>
      <w:framePr w:wrap="auto" w:hAnchor="text" w:y="6049"/>
    </w:pPr>
    <w:rPr>
      <w:color w:val="000000"/>
      <w:sz w:val="40"/>
    </w:rPr>
  </w:style>
  <w:style w:type="paragraph" w:customStyle="1" w:styleId="TOCTitle">
    <w:name w:val="TOCTitle"/>
    <w:basedOn w:val="Heading1"/>
    <w:rsid w:val="00BC32C2"/>
    <w:pPr>
      <w:spacing w:after="240"/>
      <w:jc w:val="center"/>
      <w:outlineLvl w:val="9"/>
    </w:pPr>
    <w:rPr>
      <w:caps/>
    </w:rPr>
  </w:style>
  <w:style w:type="paragraph" w:customStyle="1" w:styleId="Version">
    <w:name w:val="Version"/>
    <w:rsid w:val="00BC32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32C2"/>
    <w:pPr>
      <w:keepNext w:val="0"/>
      <w:tabs>
        <w:tab w:val="right" w:pos="4176"/>
      </w:tabs>
      <w:ind w:left="198" w:hanging="198"/>
    </w:pPr>
    <w:rPr>
      <w:rFonts w:ascii="Garamond" w:hAnsi="Garamond"/>
    </w:rPr>
  </w:style>
  <w:style w:type="paragraph" w:styleId="IndexHeading">
    <w:name w:val="index heading"/>
    <w:basedOn w:val="Normal"/>
    <w:next w:val="Index1"/>
    <w:semiHidden/>
    <w:rsid w:val="00BC32C2"/>
    <w:pPr>
      <w:spacing w:before="120" w:after="120"/>
    </w:pPr>
    <w:rPr>
      <w:rFonts w:ascii="Arial" w:hAnsi="Arial"/>
      <w:b/>
      <w:color w:val="918585"/>
      <w:sz w:val="24"/>
    </w:rPr>
  </w:style>
  <w:style w:type="paragraph" w:customStyle="1" w:styleId="Chapter">
    <w:name w:val="Chapter"/>
    <w:basedOn w:val="Normal"/>
    <w:rsid w:val="00BC32C2"/>
    <w:pPr>
      <w:spacing w:before="240"/>
    </w:pPr>
    <w:rPr>
      <w:rFonts w:ascii="Times New Roman" w:hAnsi="Times New Roman"/>
      <w:smallCaps/>
      <w:spacing w:val="80"/>
      <w:sz w:val="28"/>
    </w:rPr>
  </w:style>
  <w:style w:type="paragraph" w:customStyle="1" w:styleId="InChapter">
    <w:name w:val="InChapter"/>
    <w:basedOn w:val="Heading3"/>
    <w:rsid w:val="00BC32C2"/>
    <w:pPr>
      <w:spacing w:after="240"/>
      <w:outlineLvl w:val="9"/>
    </w:pPr>
    <w:rPr>
      <w:noProof/>
    </w:rPr>
  </w:style>
  <w:style w:type="paragraph" w:styleId="Index2">
    <w:name w:val="index 2"/>
    <w:basedOn w:val="Normal"/>
    <w:next w:val="Normal"/>
    <w:semiHidden/>
    <w:rsid w:val="00BC32C2"/>
    <w:pPr>
      <w:tabs>
        <w:tab w:val="right" w:pos="4176"/>
      </w:tabs>
      <w:ind w:left="568" w:hanging="284"/>
    </w:pPr>
    <w:rPr>
      <w:rFonts w:ascii="Garamond" w:hAnsi="Garamond"/>
    </w:rPr>
  </w:style>
  <w:style w:type="paragraph" w:customStyle="1" w:styleId="Byline">
    <w:name w:val="Byline"/>
    <w:rsid w:val="00BC32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32C2"/>
    <w:pPr>
      <w:tabs>
        <w:tab w:val="clear" w:pos="3600"/>
        <w:tab w:val="clear" w:pos="3958"/>
      </w:tabs>
      <w:jc w:val="right"/>
    </w:pPr>
  </w:style>
  <w:style w:type="character" w:styleId="Emphasis">
    <w:name w:val="Emphasis"/>
    <w:basedOn w:val="DefaultParagraphFont"/>
    <w:qFormat/>
    <w:rsid w:val="00BC32C2"/>
    <w:rPr>
      <w:i/>
    </w:rPr>
  </w:style>
  <w:style w:type="paragraph" w:styleId="Caption">
    <w:name w:val="caption"/>
    <w:basedOn w:val="BodyText"/>
    <w:next w:val="Normal"/>
    <w:qFormat/>
    <w:rsid w:val="00BC32C2"/>
    <w:pPr>
      <w:framePr w:w="2268" w:hSpace="181" w:vSpace="181" w:wrap="around" w:vAnchor="text" w:hAnchor="page" w:x="1135" w:y="285" w:anchorLock="1"/>
    </w:pPr>
    <w:rPr>
      <w:i/>
    </w:rPr>
  </w:style>
  <w:style w:type="paragraph" w:customStyle="1" w:styleId="MiniTOCTitle">
    <w:name w:val="MiniTOCTitle"/>
    <w:basedOn w:val="Heading4"/>
    <w:rsid w:val="00BC32C2"/>
    <w:pPr>
      <w:spacing w:before="240"/>
      <w:outlineLvl w:val="9"/>
    </w:pPr>
    <w:rPr>
      <w:noProof/>
      <w:sz w:val="24"/>
    </w:rPr>
  </w:style>
  <w:style w:type="paragraph" w:customStyle="1" w:styleId="MiniTOCItem">
    <w:name w:val="MiniTOCItem"/>
    <w:basedOn w:val="ListBullet"/>
    <w:rsid w:val="00BC32C2"/>
    <w:pPr>
      <w:numPr>
        <w:numId w:val="0"/>
      </w:numPr>
      <w:tabs>
        <w:tab w:val="right" w:leader="dot" w:pos="6521"/>
      </w:tabs>
      <w:spacing w:before="0" w:after="0"/>
    </w:pPr>
  </w:style>
  <w:style w:type="paragraph" w:customStyle="1" w:styleId="TOFTitle">
    <w:name w:val="TOFTitle"/>
    <w:basedOn w:val="TOCTitle"/>
    <w:rsid w:val="00BC32C2"/>
  </w:style>
  <w:style w:type="paragraph" w:styleId="TableofFigures">
    <w:name w:val="table of figures"/>
    <w:basedOn w:val="Normal"/>
    <w:next w:val="Normal"/>
    <w:semiHidden/>
    <w:rsid w:val="00BC32C2"/>
    <w:pPr>
      <w:tabs>
        <w:tab w:val="right" w:leader="dot" w:pos="9072"/>
      </w:tabs>
      <w:ind w:left="970" w:hanging="403"/>
    </w:pPr>
    <w:rPr>
      <w:rFonts w:ascii="Times New Roman" w:hAnsi="Times New Roman"/>
      <w:b/>
    </w:rPr>
  </w:style>
  <w:style w:type="paragraph" w:styleId="ListNumber">
    <w:name w:val="List Number"/>
    <w:basedOn w:val="List"/>
    <w:rsid w:val="00BC32C2"/>
    <w:pPr>
      <w:numPr>
        <w:numId w:val="11"/>
      </w:numPr>
    </w:pPr>
  </w:style>
  <w:style w:type="character" w:customStyle="1" w:styleId="WingdingSymbols">
    <w:name w:val="Wingding Symbols"/>
    <w:rsid w:val="00BC32C2"/>
    <w:rPr>
      <w:rFonts w:ascii="Wingdings" w:hAnsi="Wingdings"/>
    </w:rPr>
  </w:style>
  <w:style w:type="paragraph" w:customStyle="1" w:styleId="TableHeading">
    <w:name w:val="Table Heading"/>
    <w:basedOn w:val="HeadingBase"/>
    <w:rsid w:val="00BC32C2"/>
    <w:pPr>
      <w:keepLines/>
      <w:pBdr>
        <w:bottom w:val="single" w:sz="6" w:space="1" w:color="918585"/>
      </w:pBdr>
      <w:spacing w:before="240"/>
    </w:pPr>
  </w:style>
  <w:style w:type="character" w:customStyle="1" w:styleId="HotSpot">
    <w:name w:val="HotSpot"/>
    <w:rsid w:val="00BC32C2"/>
    <w:rPr>
      <w:color w:val="0033CC"/>
      <w:u w:val="none"/>
    </w:rPr>
  </w:style>
  <w:style w:type="paragraph" w:customStyle="1" w:styleId="BodyTextRight">
    <w:name w:val="Body Text Right"/>
    <w:basedOn w:val="BodyText"/>
    <w:rsid w:val="00BC32C2"/>
    <w:pPr>
      <w:spacing w:before="0" w:after="0"/>
      <w:jc w:val="right"/>
    </w:pPr>
  </w:style>
  <w:style w:type="paragraph" w:styleId="Index3">
    <w:name w:val="index 3"/>
    <w:basedOn w:val="ListNumber2"/>
    <w:next w:val="Normal"/>
    <w:semiHidden/>
    <w:rsid w:val="00BC32C2"/>
    <w:pPr>
      <w:numPr>
        <w:numId w:val="0"/>
      </w:numPr>
      <w:tabs>
        <w:tab w:val="right" w:leader="dot" w:pos="4176"/>
      </w:tabs>
    </w:pPr>
  </w:style>
  <w:style w:type="paragraph" w:styleId="ListNumber2">
    <w:name w:val="List Number 2"/>
    <w:basedOn w:val="List2"/>
    <w:rsid w:val="00BC32C2"/>
    <w:pPr>
      <w:numPr>
        <w:numId w:val="10"/>
      </w:numPr>
      <w:tabs>
        <w:tab w:val="clear" w:pos="1060"/>
      </w:tabs>
    </w:pPr>
  </w:style>
  <w:style w:type="paragraph" w:customStyle="1" w:styleId="MarginNote">
    <w:name w:val="Margin Note"/>
    <w:basedOn w:val="BodyText"/>
    <w:rsid w:val="00BC32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32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32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32C2"/>
    <w:rPr>
      <w:sz w:val="32"/>
    </w:rPr>
  </w:style>
  <w:style w:type="paragraph" w:customStyle="1" w:styleId="HeadingProcedure">
    <w:name w:val="Heading Procedure"/>
    <w:basedOn w:val="HeadingBase"/>
    <w:next w:val="Normal"/>
    <w:rsid w:val="00BC32C2"/>
    <w:pPr>
      <w:tabs>
        <w:tab w:val="left" w:pos="0"/>
      </w:tabs>
      <w:spacing w:before="120" w:after="60"/>
    </w:pPr>
    <w:rPr>
      <w:i/>
      <w:color w:val="918585"/>
      <w:sz w:val="22"/>
    </w:rPr>
  </w:style>
  <w:style w:type="paragraph" w:customStyle="1" w:styleId="TableBodyText">
    <w:name w:val="Table Body Text"/>
    <w:basedOn w:val="BodyText"/>
    <w:rsid w:val="00BC32C2"/>
    <w:pPr>
      <w:spacing w:before="60" w:after="60"/>
    </w:pPr>
  </w:style>
  <w:style w:type="paragraph" w:styleId="ListContinue">
    <w:name w:val="List Continue"/>
    <w:basedOn w:val="List"/>
    <w:rsid w:val="00BC32C2"/>
    <w:pPr>
      <w:ind w:firstLine="0"/>
    </w:pPr>
  </w:style>
  <w:style w:type="paragraph" w:customStyle="1" w:styleId="ListNote">
    <w:name w:val="List Note"/>
    <w:basedOn w:val="List"/>
    <w:rsid w:val="00BC32C2"/>
    <w:pPr>
      <w:pBdr>
        <w:top w:val="single" w:sz="6" w:space="2" w:color="918585"/>
        <w:bottom w:val="single" w:sz="6" w:space="2" w:color="918585"/>
      </w:pBdr>
      <w:tabs>
        <w:tab w:val="left" w:pos="1021"/>
      </w:tabs>
      <w:ind w:firstLine="0"/>
    </w:pPr>
  </w:style>
  <w:style w:type="paragraph" w:customStyle="1" w:styleId="Warning">
    <w:name w:val="Warning"/>
    <w:basedOn w:val="BodyText"/>
    <w:rsid w:val="00BC32C2"/>
    <w:pPr>
      <w:shd w:val="clear" w:color="auto" w:fill="D9D9D9"/>
      <w:tabs>
        <w:tab w:val="left" w:pos="992"/>
      </w:tabs>
      <w:ind w:left="119" w:right="119"/>
    </w:pPr>
    <w:rPr>
      <w:sz w:val="20"/>
    </w:rPr>
  </w:style>
  <w:style w:type="paragraph" w:customStyle="1" w:styleId="MarginIcons">
    <w:name w:val="Margin Icons"/>
    <w:basedOn w:val="BodyText"/>
    <w:rsid w:val="00BC32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32C2"/>
    <w:rPr>
      <w:rFonts w:ascii="Courier New" w:hAnsi="Courier New"/>
    </w:rPr>
  </w:style>
  <w:style w:type="paragraph" w:customStyle="1" w:styleId="NoteBullet">
    <w:name w:val="Note Bullet"/>
    <w:basedOn w:val="Note"/>
    <w:rsid w:val="00BC32C2"/>
    <w:pPr>
      <w:tabs>
        <w:tab w:val="clear" w:pos="680"/>
      </w:tabs>
      <w:spacing w:before="60" w:after="60"/>
    </w:pPr>
  </w:style>
  <w:style w:type="paragraph" w:customStyle="1" w:styleId="SubHeading2">
    <w:name w:val="SubHeading2"/>
    <w:basedOn w:val="HeadingBase"/>
    <w:rsid w:val="00BC32C2"/>
    <w:pPr>
      <w:spacing w:before="240" w:after="60"/>
    </w:pPr>
    <w:rPr>
      <w:sz w:val="20"/>
    </w:rPr>
  </w:style>
  <w:style w:type="paragraph" w:customStyle="1" w:styleId="SubHeading1">
    <w:name w:val="SubHeading1"/>
    <w:basedOn w:val="HeadingBase"/>
    <w:rsid w:val="00BC32C2"/>
    <w:pPr>
      <w:spacing w:before="240" w:after="60"/>
    </w:pPr>
    <w:rPr>
      <w:color w:val="918585"/>
      <w:sz w:val="22"/>
    </w:rPr>
  </w:style>
  <w:style w:type="paragraph" w:customStyle="1" w:styleId="SideHeading">
    <w:name w:val="Side Heading"/>
    <w:basedOn w:val="HeadingBase"/>
    <w:rsid w:val="00BC32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32C2"/>
    <w:pPr>
      <w:numPr>
        <w:numId w:val="12"/>
      </w:numPr>
    </w:pPr>
  </w:style>
  <w:style w:type="paragraph" w:styleId="PlainText">
    <w:name w:val="Plain Text"/>
    <w:basedOn w:val="Normal"/>
    <w:link w:val="PlainTextChar"/>
    <w:rsid w:val="00BC32C2"/>
    <w:rPr>
      <w:sz w:val="20"/>
    </w:rPr>
  </w:style>
  <w:style w:type="character" w:customStyle="1" w:styleId="PlainTextChar">
    <w:name w:val="Plain Text Char"/>
    <w:basedOn w:val="DefaultParagraphFont"/>
    <w:link w:val="PlainText"/>
    <w:rsid w:val="00BC32C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32C2"/>
    <w:rPr>
      <w:b/>
      <w:smallCaps/>
    </w:rPr>
  </w:style>
  <w:style w:type="paragraph" w:customStyle="1" w:styleId="TableListNumber">
    <w:name w:val="Table List Number"/>
    <w:basedOn w:val="ListNumber"/>
    <w:rsid w:val="00BC32C2"/>
    <w:pPr>
      <w:numPr>
        <w:numId w:val="0"/>
      </w:numPr>
    </w:pPr>
  </w:style>
  <w:style w:type="paragraph" w:styleId="TOC4">
    <w:name w:val="toc 4"/>
    <w:basedOn w:val="TOCBase"/>
    <w:next w:val="Normal"/>
    <w:semiHidden/>
    <w:rsid w:val="00BC32C2"/>
    <w:pPr>
      <w:tabs>
        <w:tab w:val="right" w:leader="dot" w:pos="9071"/>
      </w:tabs>
      <w:ind w:left="1701"/>
    </w:pPr>
  </w:style>
  <w:style w:type="paragraph" w:customStyle="1" w:styleId="ListAlpha">
    <w:name w:val="List Alpha"/>
    <w:basedOn w:val="List"/>
    <w:rsid w:val="00BC32C2"/>
    <w:pPr>
      <w:numPr>
        <w:numId w:val="9"/>
      </w:numPr>
    </w:pPr>
  </w:style>
  <w:style w:type="paragraph" w:customStyle="1" w:styleId="ListAlpha2">
    <w:name w:val="List Alpha 2"/>
    <w:basedOn w:val="List2"/>
    <w:rsid w:val="00BC32C2"/>
    <w:pPr>
      <w:numPr>
        <w:numId w:val="8"/>
      </w:numPr>
    </w:pPr>
  </w:style>
  <w:style w:type="paragraph" w:styleId="List3">
    <w:name w:val="List 3"/>
    <w:basedOn w:val="BodyText"/>
    <w:rsid w:val="00BC32C2"/>
    <w:pPr>
      <w:tabs>
        <w:tab w:val="left" w:pos="1021"/>
      </w:tabs>
      <w:spacing w:before="60" w:after="60"/>
      <w:ind w:left="1020" w:hanging="340"/>
    </w:pPr>
  </w:style>
  <w:style w:type="paragraph" w:styleId="List4">
    <w:name w:val="List 4"/>
    <w:basedOn w:val="BodyText"/>
    <w:rsid w:val="00BC32C2"/>
    <w:pPr>
      <w:tabs>
        <w:tab w:val="left" w:pos="1361"/>
      </w:tabs>
      <w:spacing w:before="60" w:after="60"/>
      <w:ind w:left="1361" w:hanging="340"/>
    </w:pPr>
  </w:style>
  <w:style w:type="paragraph" w:styleId="List5">
    <w:name w:val="List 5"/>
    <w:basedOn w:val="BodyText"/>
    <w:rsid w:val="00BC32C2"/>
    <w:pPr>
      <w:tabs>
        <w:tab w:val="left" w:pos="1701"/>
      </w:tabs>
      <w:spacing w:before="60" w:after="60"/>
      <w:ind w:left="1701" w:hanging="340"/>
    </w:pPr>
  </w:style>
  <w:style w:type="paragraph" w:styleId="ListBullet3">
    <w:name w:val="List Bullet 3"/>
    <w:basedOn w:val="List3"/>
    <w:rsid w:val="00BC32C2"/>
    <w:pPr>
      <w:numPr>
        <w:numId w:val="15"/>
      </w:numPr>
      <w:tabs>
        <w:tab w:val="clear" w:pos="1021"/>
      </w:tabs>
      <w:ind w:left="1037" w:hanging="357"/>
    </w:pPr>
  </w:style>
  <w:style w:type="paragraph" w:styleId="ListBullet4">
    <w:name w:val="List Bullet 4"/>
    <w:basedOn w:val="List4"/>
    <w:rsid w:val="00BC32C2"/>
    <w:pPr>
      <w:numPr>
        <w:numId w:val="3"/>
      </w:numPr>
    </w:pPr>
  </w:style>
  <w:style w:type="paragraph" w:styleId="ListBullet5">
    <w:name w:val="List Bullet 5"/>
    <w:basedOn w:val="List5"/>
    <w:rsid w:val="00BC32C2"/>
    <w:pPr>
      <w:numPr>
        <w:numId w:val="4"/>
      </w:numPr>
    </w:pPr>
  </w:style>
  <w:style w:type="paragraph" w:styleId="ListContinue2">
    <w:name w:val="List Continue 2"/>
    <w:basedOn w:val="List2"/>
    <w:rsid w:val="00BC32C2"/>
    <w:pPr>
      <w:ind w:firstLine="0"/>
    </w:pPr>
  </w:style>
  <w:style w:type="paragraph" w:styleId="ListContinue3">
    <w:name w:val="List Continue 3"/>
    <w:basedOn w:val="List3"/>
    <w:rsid w:val="00BC32C2"/>
    <w:pPr>
      <w:ind w:left="1021" w:firstLine="0"/>
    </w:pPr>
  </w:style>
  <w:style w:type="paragraph" w:styleId="ListContinue4">
    <w:name w:val="List Continue 4"/>
    <w:basedOn w:val="List4"/>
    <w:rsid w:val="00BC32C2"/>
    <w:pPr>
      <w:ind w:firstLine="0"/>
    </w:pPr>
  </w:style>
  <w:style w:type="paragraph" w:styleId="ListContinue5">
    <w:name w:val="List Continue 5"/>
    <w:basedOn w:val="List5"/>
    <w:rsid w:val="00BC32C2"/>
    <w:pPr>
      <w:ind w:firstLine="0"/>
    </w:pPr>
  </w:style>
  <w:style w:type="paragraph" w:styleId="ListNumber3">
    <w:name w:val="List Number 3"/>
    <w:basedOn w:val="List3"/>
    <w:rsid w:val="00BC32C2"/>
    <w:pPr>
      <w:numPr>
        <w:numId w:val="5"/>
      </w:numPr>
    </w:pPr>
  </w:style>
  <w:style w:type="paragraph" w:styleId="ListNumber4">
    <w:name w:val="List Number 4"/>
    <w:basedOn w:val="List4"/>
    <w:rsid w:val="00BC32C2"/>
    <w:pPr>
      <w:numPr>
        <w:numId w:val="6"/>
      </w:numPr>
    </w:pPr>
  </w:style>
  <w:style w:type="paragraph" w:styleId="ListNumber5">
    <w:name w:val="List Number 5"/>
    <w:basedOn w:val="List5"/>
    <w:rsid w:val="00BC32C2"/>
    <w:pPr>
      <w:numPr>
        <w:numId w:val="7"/>
      </w:numPr>
    </w:pPr>
  </w:style>
  <w:style w:type="paragraph" w:styleId="BlockText">
    <w:name w:val="Block Text"/>
    <w:basedOn w:val="Normal"/>
    <w:rsid w:val="00BC32C2"/>
    <w:pPr>
      <w:spacing w:after="120"/>
      <w:ind w:left="1440" w:right="1440"/>
    </w:pPr>
  </w:style>
  <w:style w:type="character" w:customStyle="1" w:styleId="Subscript">
    <w:name w:val="Subscript"/>
    <w:basedOn w:val="DefaultParagraphFont"/>
    <w:rsid w:val="00BC32C2"/>
    <w:rPr>
      <w:sz w:val="16"/>
      <w:vertAlign w:val="subscript"/>
    </w:rPr>
  </w:style>
  <w:style w:type="character" w:customStyle="1" w:styleId="Superscript">
    <w:name w:val="Superscript"/>
    <w:basedOn w:val="DefaultParagraphFont"/>
    <w:rsid w:val="00BC32C2"/>
    <w:rPr>
      <w:sz w:val="16"/>
      <w:vertAlign w:val="superscript"/>
    </w:rPr>
  </w:style>
  <w:style w:type="character" w:customStyle="1" w:styleId="Symbols">
    <w:name w:val="Symbols"/>
    <w:basedOn w:val="DefaultParagraphFont"/>
    <w:rsid w:val="00BC32C2"/>
    <w:rPr>
      <w:rFonts w:ascii="Symbol" w:hAnsi="Symbol"/>
    </w:rPr>
  </w:style>
  <w:style w:type="character" w:customStyle="1" w:styleId="MenuOptions">
    <w:name w:val="Menu Options"/>
    <w:basedOn w:val="DefaultParagraphFont"/>
    <w:rsid w:val="00BC32C2"/>
    <w:rPr>
      <w:rFonts w:ascii="Arial Narrow" w:hAnsi="Arial Narrow"/>
      <w:smallCaps/>
    </w:rPr>
  </w:style>
  <w:style w:type="character" w:customStyle="1" w:styleId="Buttons">
    <w:name w:val="Buttons"/>
    <w:basedOn w:val="DefaultParagraphFont"/>
    <w:rsid w:val="00BC32C2"/>
    <w:rPr>
      <w:b/>
    </w:rPr>
  </w:style>
  <w:style w:type="character" w:customStyle="1" w:styleId="Underlined">
    <w:name w:val="Underlined"/>
    <w:basedOn w:val="DefaultParagraphFont"/>
    <w:rsid w:val="00BC32C2"/>
    <w:rPr>
      <w:u w:val="single"/>
    </w:rPr>
  </w:style>
  <w:style w:type="paragraph" w:customStyle="1" w:styleId="TableBodyTextRight">
    <w:name w:val="Table Body Text Right"/>
    <w:basedOn w:val="TableBodyText"/>
    <w:rsid w:val="00BC32C2"/>
    <w:pPr>
      <w:widowControl w:val="0"/>
      <w:autoSpaceDE w:val="0"/>
      <w:autoSpaceDN w:val="0"/>
      <w:adjustRightInd w:val="0"/>
      <w:jc w:val="right"/>
    </w:pPr>
    <w:rPr>
      <w:rFonts w:cs="Arial"/>
      <w:szCs w:val="18"/>
    </w:rPr>
  </w:style>
  <w:style w:type="paragraph" w:customStyle="1" w:styleId="CopyrightText">
    <w:name w:val="Copyright Text"/>
    <w:basedOn w:val="BodyText"/>
    <w:rsid w:val="00BC32C2"/>
    <w:rPr>
      <w:sz w:val="18"/>
    </w:rPr>
  </w:style>
  <w:style w:type="paragraph" w:customStyle="1" w:styleId="BodySmallRight">
    <w:name w:val="Body Small Right"/>
    <w:basedOn w:val="BodyTextRight"/>
    <w:rsid w:val="00BC32C2"/>
    <w:rPr>
      <w:sz w:val="18"/>
      <w:szCs w:val="18"/>
    </w:rPr>
  </w:style>
  <w:style w:type="paragraph" w:customStyle="1" w:styleId="MarginEdition">
    <w:name w:val="Margin Edition"/>
    <w:basedOn w:val="MarginNote"/>
    <w:rsid w:val="00BC32C2"/>
    <w:pPr>
      <w:spacing w:before="0" w:after="0"/>
    </w:pPr>
    <w:rPr>
      <w:rFonts w:ascii="Times New Roman" w:hAnsi="Times New Roman"/>
      <w:color w:val="999999"/>
    </w:rPr>
  </w:style>
  <w:style w:type="paragraph" w:customStyle="1" w:styleId="Spacer">
    <w:name w:val="Spacer"/>
    <w:basedOn w:val="Normal"/>
    <w:rsid w:val="00BC32C2"/>
    <w:rPr>
      <w:sz w:val="2"/>
      <w:szCs w:val="2"/>
    </w:rPr>
  </w:style>
  <w:style w:type="character" w:customStyle="1" w:styleId="Small">
    <w:name w:val="Small"/>
    <w:basedOn w:val="DefaultParagraphFont"/>
    <w:rsid w:val="00BC32C2"/>
    <w:rPr>
      <w:sz w:val="16"/>
    </w:rPr>
  </w:style>
  <w:style w:type="paragraph" w:customStyle="1" w:styleId="WideTable">
    <w:name w:val="Wide Table"/>
    <w:basedOn w:val="Normal"/>
    <w:rsid w:val="00BC32C2"/>
    <w:pPr>
      <w:ind w:left="-1418"/>
    </w:pPr>
    <w:rPr>
      <w:sz w:val="2"/>
      <w:szCs w:val="2"/>
    </w:rPr>
  </w:style>
  <w:style w:type="character" w:styleId="PageNumber">
    <w:name w:val="page number"/>
    <w:basedOn w:val="DefaultParagraphFont"/>
    <w:rsid w:val="00BC32C2"/>
  </w:style>
  <w:style w:type="paragraph" w:styleId="Quote">
    <w:name w:val="Quote"/>
    <w:basedOn w:val="Heading1"/>
    <w:link w:val="QuoteChar"/>
    <w:qFormat/>
    <w:rsid w:val="00BC32C2"/>
    <w:rPr>
      <w:b w:val="0"/>
      <w:sz w:val="72"/>
      <w:szCs w:val="72"/>
      <w:lang w:val="en-NZ"/>
    </w:rPr>
  </w:style>
  <w:style w:type="character" w:customStyle="1" w:styleId="QuoteChar">
    <w:name w:val="Quote Char"/>
    <w:basedOn w:val="DefaultParagraphFont"/>
    <w:link w:val="Quote"/>
    <w:rsid w:val="00BC32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32C2"/>
    <w:pPr>
      <w:pageBreakBefore/>
    </w:pPr>
  </w:style>
  <w:style w:type="paragraph" w:customStyle="1" w:styleId="Border">
    <w:name w:val="Border"/>
    <w:basedOn w:val="Normal"/>
    <w:qFormat/>
    <w:rsid w:val="00BC32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32C2"/>
    <w:rPr>
      <w:b/>
      <w:bCs/>
      <w:i/>
      <w:iCs/>
      <w:color w:val="auto"/>
    </w:rPr>
  </w:style>
  <w:style w:type="paragraph" w:styleId="IntenseQuote">
    <w:name w:val="Intense Quote"/>
    <w:basedOn w:val="Normal"/>
    <w:next w:val="Normal"/>
    <w:link w:val="IntenseQuoteChar"/>
    <w:uiPriority w:val="30"/>
    <w:qFormat/>
    <w:rsid w:val="00BC32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32C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32C2"/>
    <w:rPr>
      <w:smallCaps/>
      <w:color w:val="auto"/>
      <w:u w:val="single"/>
    </w:rPr>
  </w:style>
  <w:style w:type="character" w:styleId="IntenseReference">
    <w:name w:val="Intense Reference"/>
    <w:basedOn w:val="DefaultParagraphFont"/>
    <w:uiPriority w:val="32"/>
    <w:qFormat/>
    <w:rsid w:val="00BC32C2"/>
    <w:rPr>
      <w:b/>
      <w:bCs/>
      <w:smallCaps/>
      <w:color w:val="auto"/>
      <w:spacing w:val="5"/>
      <w:u w:val="single"/>
    </w:rPr>
  </w:style>
  <w:style w:type="paragraph" w:customStyle="1" w:styleId="2ColumnHeading">
    <w:name w:val="2Column Heading"/>
    <w:basedOn w:val="BodyText"/>
    <w:qFormat/>
    <w:rsid w:val="00BC32C2"/>
    <w:pPr>
      <w:spacing w:after="60"/>
      <w:ind w:left="-2268"/>
    </w:pPr>
    <w:rPr>
      <w:b/>
    </w:rPr>
  </w:style>
  <w:style w:type="paragraph" w:customStyle="1" w:styleId="Heading1TOC">
    <w:name w:val="Heading1 TOC"/>
    <w:basedOn w:val="Normal"/>
    <w:qFormat/>
    <w:rsid w:val="00BC32C2"/>
    <w:pPr>
      <w:spacing w:before="240" w:after="120"/>
    </w:pPr>
    <w:rPr>
      <w:rFonts w:ascii="Times New Roman" w:hAnsi="Times New Roman"/>
      <w:b/>
      <w:sz w:val="32"/>
    </w:rPr>
  </w:style>
  <w:style w:type="paragraph" w:customStyle="1" w:styleId="Heading2TOC">
    <w:name w:val="Heading2 TOC"/>
    <w:basedOn w:val="Normal"/>
    <w:qFormat/>
    <w:rsid w:val="00BC32C2"/>
    <w:pPr>
      <w:spacing w:before="240" w:after="60"/>
    </w:pPr>
    <w:rPr>
      <w:rFonts w:ascii="Times New Roman" w:hAnsi="Times New Roman"/>
      <w:b/>
      <w:sz w:val="28"/>
    </w:rPr>
  </w:style>
  <w:style w:type="character" w:customStyle="1" w:styleId="Underline">
    <w:name w:val="Underline"/>
    <w:basedOn w:val="DefaultParagraphFont"/>
    <w:qFormat/>
    <w:rsid w:val="00BC32C2"/>
    <w:rPr>
      <w:u w:val="single"/>
    </w:rPr>
  </w:style>
  <w:style w:type="character" w:customStyle="1" w:styleId="BoldandItalics">
    <w:name w:val="Bold and Italics"/>
    <w:qFormat/>
    <w:rsid w:val="00BC32C2"/>
    <w:rPr>
      <w:b/>
      <w:i/>
      <w:u w:val="none"/>
    </w:rPr>
  </w:style>
  <w:style w:type="paragraph" w:styleId="BalloonText">
    <w:name w:val="Balloon Text"/>
    <w:basedOn w:val="Normal"/>
    <w:link w:val="BalloonTextChar"/>
    <w:rsid w:val="00BC32C2"/>
    <w:rPr>
      <w:rFonts w:ascii="Tahoma" w:hAnsi="Tahoma" w:cs="Tahoma"/>
      <w:sz w:val="16"/>
      <w:szCs w:val="16"/>
    </w:rPr>
  </w:style>
  <w:style w:type="character" w:customStyle="1" w:styleId="BalloonTextChar">
    <w:name w:val="Balloon Text Char"/>
    <w:basedOn w:val="DefaultParagraphFont"/>
    <w:link w:val="BalloonText"/>
    <w:rsid w:val="00BC32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32C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32C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1763</Words>
  <Characters>11596</Characters>
  <Application>Microsoft Office Word</Application>
  <DocSecurity>0</DocSecurity>
  <Lines>412</Lines>
  <Paragraphs>257</Paragraphs>
  <ScaleCrop>false</ScaleCrop>
  <Company>Author-it Software Corporation Ltd.</Company>
  <LinksUpToDate>false</LinksUpToDate>
  <CharactersWithSpaces>13280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FPPSTM440A Troubleshoot and rectify boiler plant systems</dc:title>
  <dc:subject>Approved</dc:subject>
  <dc:creator>Forestworks Learning and Skill Development</dc:creator>
  <cp:keywords>Release: 1</cp:keywords>
  <dc:description>Copyright © 1996-2007 Author-it Software Corporation Ltd., all rights reserved.</dc:description>
  <cp:lastModifiedBy>Windows User</cp:lastModifiedBy>
  <cp:revision>3</cp:revision>
  <dcterms:created xsi:type="dcterms:W3CDTF">2012-05-26T16:40:00Z</dcterms:created>
  <dcterms:modified xsi:type="dcterms:W3CDTF">2012-05-26T16:40:00Z</dcterms:modified>
</cp:coreProperties>
</file>