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3C89" w:rsidP="00743C89">
      <w:pPr>
        <w:pStyle w:val="Title"/>
      </w:pPr>
      <w:r>
        <w:fldChar w:fldCharType="begin"/>
      </w:r>
      <w:r>
        <w:instrText xml:space="preserve"> TITLE   \* MERGEFORMAT </w:instrText>
      </w:r>
      <w:r>
        <w:fldChar w:fldCharType="separate"/>
      </w:r>
      <w:r>
        <w:t>FPPRES250A Distribute woodchips</w:t>
      </w:r>
      <w:r>
        <w:fldChar w:fldCharType="end"/>
      </w:r>
    </w:p>
    <w:p w:rsidR="00743C89" w:rsidP="00743C89">
      <w:pPr>
        <w:pStyle w:val="Version"/>
        <w:sectPr w:rsidSect="001D18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18DB" w:rsidP="001D18DB">
      <w:pPr>
        <w:pStyle w:val="SuperHeading"/>
      </w:pPr>
      <w:r w:rsidRPr="001D18DB">
        <w:t>FPPRES250A Distribute woodchips</w:t>
      </w:r>
    </w:p>
    <w:p w:rsidR="00000000" w:rsidRPr="001D18DB" w:rsidP="001D18DB">
      <w:pPr>
        <w:pStyle w:val="Heading1"/>
      </w:pPr>
      <w:bookmarkStart w:id="1" w:name="O_270852"/>
      <w:bookmarkEnd w:id="1"/>
      <w:r w:rsidRPr="001D18DB">
        <w:t>Modification History</w:t>
      </w:r>
    </w:p>
    <w:p w:rsidR="00000000" w:rsidRPr="001D18DB" w:rsidP="001D18DB">
      <w:pPr>
        <w:pStyle w:val="BodyText"/>
      </w:pPr>
      <w:r w:rsidRPr="001D18DB">
        <w:t>Not Applicable</w:t>
      </w:r>
    </w:p>
    <w:p w:rsidR="00000000" w:rsidRPr="001D18DB" w:rsidP="001D18DB">
      <w:pPr>
        <w:pStyle w:val="AllowPageBreak"/>
      </w:pPr>
    </w:p>
    <w:p w:rsidR="00000000" w:rsidRPr="001D18DB" w:rsidP="001D18DB">
      <w:pPr>
        <w:pStyle w:val="Heading1"/>
      </w:pPr>
      <w:bookmarkStart w:id="2" w:name="O_204804"/>
      <w:bookmarkEnd w:id="2"/>
      <w:r w:rsidRPr="001D18DB">
        <w:t>Unit Descriptor</w:t>
      </w:r>
    </w:p>
    <w:tbl>
      <w:tblPr>
        <w:tblW w:w="0" w:type="auto"/>
        <w:tblLayout w:type="fixed"/>
        <w:tblCellMar>
          <w:left w:w="62" w:type="dxa"/>
          <w:right w:w="62" w:type="dxa"/>
        </w:tblCellMar>
        <w:tblLook w:val="0000"/>
      </w:tblPr>
      <w:tblGrid>
        <w:gridCol w:w="2637"/>
        <w:gridCol w:w="5885"/>
      </w:tblGrid>
      <w:tr w:rsidTr="00743C89">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1D18DB">
            <w:pPr>
              <w:pStyle w:val="BodyText"/>
              <w:rPr>
                <w:lang w:val="en-NZ"/>
              </w:rPr>
            </w:pPr>
            <w:r w:rsidRPr="001D18DB">
              <w:rPr>
                <w:rStyle w:val="SpecialBold"/>
              </w:rPr>
              <w:t>Unit descriptor</w:t>
            </w:r>
          </w:p>
        </w:tc>
        <w:tc>
          <w:tcPr>
            <w:tcW w:w="5885" w:type="dxa"/>
            <w:tcBorders>
              <w:top w:val="nil"/>
              <w:left w:val="nil"/>
              <w:bottom w:val="nil"/>
              <w:right w:val="nil"/>
            </w:tcBorders>
            <w:tcMar>
              <w:top w:w="0" w:type="dxa"/>
              <w:left w:w="62" w:type="dxa"/>
              <w:bottom w:w="0" w:type="dxa"/>
              <w:right w:w="62" w:type="dxa"/>
            </w:tcMar>
          </w:tcPr>
          <w:p w:rsidR="00000000" w:rsidRPr="001D18DB" w:rsidP="001D18DB">
            <w:pPr>
              <w:pStyle w:val="BodyText"/>
            </w:pPr>
            <w:r w:rsidRPr="001D18DB">
              <w:t xml:space="preserve">This unit describes the outcomes </w:t>
            </w:r>
            <w:r w:rsidRPr="001D18DB">
              <w:t>required to distribute woodchips in the pulp and paper industry</w:t>
            </w:r>
          </w:p>
          <w:p w:rsidR="00000000" w:rsidRPr="001D18DB" w:rsidP="001D18DB">
            <w:pPr>
              <w:pStyle w:val="BodyText"/>
            </w:pPr>
            <w:r w:rsidRPr="001D18DB">
              <w:t>General legislation, regulatory, licensing and certification requirements applicable to this unit are detailed in the range statement</w:t>
            </w:r>
          </w:p>
          <w:p w:rsidR="00000000" w:rsidRPr="001D18DB" w:rsidP="001D18DB">
            <w:pPr>
              <w:pStyle w:val="BodyText"/>
            </w:pPr>
            <w:r w:rsidRPr="001D18DB">
              <w:t>Specific high risk and (non-high risk) load shifting licen</w:t>
            </w:r>
            <w:r w:rsidRPr="001D18DB">
              <w:t>sing requirements for this unit may be applicable and are to be met separately and prior to the achievement of this unit</w:t>
            </w:r>
          </w:p>
        </w:tc>
      </w:tr>
    </w:tbl>
    <w:p w:rsidR="00743C89" w:rsidP="001D18DB">
      <w:pPr>
        <w:pStyle w:val="BodyText"/>
      </w:pPr>
    </w:p>
    <w:p w:rsidR="00743C89" w:rsidP="001D18DB">
      <w:pPr>
        <w:pStyle w:val="BodyText"/>
      </w:pPr>
    </w:p>
    <w:p w:rsidR="00000000" w:rsidRPr="001D18DB" w:rsidP="001D18DB">
      <w:pPr>
        <w:pStyle w:val="Heading1"/>
      </w:pPr>
      <w:bookmarkStart w:id="3" w:name="O_204806"/>
      <w:bookmarkEnd w:id="3"/>
      <w:r w:rsidRPr="001D18DB">
        <w:t>Application of the Unit</w:t>
      </w:r>
    </w:p>
    <w:tbl>
      <w:tblPr>
        <w:tblW w:w="0" w:type="auto"/>
        <w:tblLayout w:type="fixed"/>
        <w:tblCellMar>
          <w:left w:w="62" w:type="dxa"/>
          <w:right w:w="62" w:type="dxa"/>
        </w:tblCellMar>
        <w:tblLook w:val="0000"/>
      </w:tblPr>
      <w:tblGrid>
        <w:gridCol w:w="2700"/>
        <w:gridCol w:w="5822"/>
      </w:tblGrid>
      <w:tr w:rsidTr="00743C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D18DB">
            <w:pPr>
              <w:pStyle w:val="BodyText"/>
              <w:rPr>
                <w:lang w:val="en-NZ"/>
              </w:rPr>
            </w:pPr>
            <w:r w:rsidRPr="001D18DB">
              <w:rPr>
                <w:rStyle w:val="SpecialBold"/>
              </w:rPr>
              <w:t>Application of the unit</w:t>
            </w:r>
          </w:p>
        </w:tc>
        <w:tc>
          <w:tcPr>
            <w:tcW w:w="5822" w:type="dxa"/>
            <w:tcBorders>
              <w:top w:val="nil"/>
              <w:left w:val="nil"/>
              <w:bottom w:val="nil"/>
              <w:right w:val="nil"/>
            </w:tcBorders>
            <w:tcMar>
              <w:top w:w="0" w:type="dxa"/>
              <w:left w:w="62" w:type="dxa"/>
              <w:bottom w:w="0" w:type="dxa"/>
              <w:right w:w="62" w:type="dxa"/>
            </w:tcMar>
          </w:tcPr>
          <w:p w:rsidR="00000000" w:rsidRPr="001D18DB" w:rsidP="001D18DB">
            <w:pPr>
              <w:pStyle w:val="BodyText"/>
            </w:pPr>
            <w:r w:rsidRPr="001D18DB">
              <w:t>This unit applies to operators who distribute woodchips in the pulp and paper industry. This work typically involves complex integrated equipment and continuous operations</w:t>
            </w:r>
          </w:p>
          <w:p w:rsidR="00000000" w:rsidRPr="001D18DB" w:rsidP="001D18DB">
            <w:pPr>
              <w:pStyle w:val="BodyText"/>
            </w:pPr>
            <w:r w:rsidRPr="001D18DB">
              <w:t>This unit generally applies to those who:</w:t>
            </w:r>
          </w:p>
          <w:p w:rsidR="00000000" w:rsidRPr="001D18DB" w:rsidP="001D18DB">
            <w:pPr>
              <w:pStyle w:val="ListBullet"/>
            </w:pPr>
            <w:r w:rsidRPr="001D18DB">
              <w:t>plan woodchip distribution</w:t>
            </w:r>
          </w:p>
          <w:p w:rsidR="00000000" w:rsidRPr="001D18DB" w:rsidP="001D18DB">
            <w:pPr>
              <w:pStyle w:val="ListBullet"/>
            </w:pPr>
            <w:r w:rsidRPr="001D18DB">
              <w:t>start up trans</w:t>
            </w:r>
            <w:r w:rsidRPr="001D18DB">
              <w:t>fer equipment and chip distributor, and</w:t>
            </w:r>
          </w:p>
          <w:p w:rsidR="00000000" w:rsidRPr="001D18DB" w:rsidP="001D18DB">
            <w:pPr>
              <w:pStyle w:val="ListBullet"/>
            </w:pPr>
            <w:r w:rsidRPr="001D18DB">
              <w:t>distribute woodchips to storage facility</w:t>
            </w:r>
          </w:p>
          <w:p w:rsidR="00000000" w:rsidRPr="001D18DB" w:rsidP="001D18DB">
            <w:pPr>
              <w:pStyle w:val="BodyText"/>
            </w:pPr>
            <w:r w:rsidRPr="001D18DB">
              <w:t>to meet safety, quality and productivity requirements</w:t>
            </w:r>
          </w:p>
          <w:p w:rsidR="00000000" w:rsidRPr="001D18DB" w:rsidP="001D18DB">
            <w:pPr>
              <w:pStyle w:val="BodyText"/>
            </w:pPr>
            <w:r w:rsidRPr="001D18DB">
              <w:t>It does not include receiving or unloading materials, preparing and operating the woodchip production system or troublesh</w:t>
            </w:r>
            <w:r w:rsidRPr="001D18DB">
              <w:t>ooting and rectifying primary resource operations</w:t>
            </w:r>
          </w:p>
        </w:tc>
      </w:tr>
    </w:tbl>
    <w:p w:rsidR="00743C89" w:rsidP="001D18DB">
      <w:pPr>
        <w:pStyle w:val="BodyText"/>
      </w:pPr>
    </w:p>
    <w:p w:rsidR="00743C89" w:rsidP="001D18DB">
      <w:pPr>
        <w:pStyle w:val="BodyText"/>
      </w:pPr>
    </w:p>
    <w:p w:rsidR="00000000" w:rsidRPr="001D18DB" w:rsidP="001D18DB">
      <w:pPr>
        <w:pStyle w:val="Heading1"/>
      </w:pPr>
      <w:bookmarkStart w:id="4" w:name="O_279112"/>
      <w:bookmarkEnd w:id="4"/>
      <w:r w:rsidRPr="001D18DB">
        <w:t>Licensing/Regulatory Information</w:t>
      </w:r>
    </w:p>
    <w:p w:rsidR="00000000" w:rsidRPr="001D18DB" w:rsidP="001D18DB">
      <w:pPr>
        <w:pStyle w:val="BodyText"/>
      </w:pPr>
      <w:r w:rsidRPr="001D18DB">
        <w:t>Refer to Unit Descriptor</w:t>
      </w:r>
    </w:p>
    <w:p w:rsidR="00000000" w:rsidRPr="001D18DB" w:rsidP="001D18DB">
      <w:pPr>
        <w:pStyle w:val="AllowPageBreak"/>
      </w:pPr>
    </w:p>
    <w:p w:rsidR="00000000" w:rsidRPr="001D18DB" w:rsidP="001D18DB">
      <w:pPr>
        <w:pStyle w:val="Heading1"/>
      </w:pPr>
      <w:bookmarkStart w:id="5" w:name="O_283910"/>
      <w:bookmarkEnd w:id="5"/>
      <w:r w:rsidRPr="001D18DB">
        <w:t>Pre-Requisites</w:t>
      </w:r>
    </w:p>
    <w:p w:rsidR="00000000" w:rsidRPr="001D18DB" w:rsidP="001D18DB">
      <w:pPr>
        <w:pStyle w:val="BodyText"/>
      </w:pPr>
      <w:r w:rsidRPr="001D18DB">
        <w:t>Not Applicable</w:t>
      </w:r>
    </w:p>
    <w:p w:rsidR="00000000" w:rsidRPr="001D18DB" w:rsidP="001D18DB">
      <w:pPr>
        <w:pStyle w:val="AllowPageBreak"/>
      </w:pPr>
    </w:p>
    <w:p w:rsidR="00000000" w:rsidRPr="001D18DB" w:rsidP="001D18DB">
      <w:pPr>
        <w:pStyle w:val="Heading1"/>
      </w:pPr>
      <w:bookmarkStart w:id="6" w:name="O_204805"/>
      <w:bookmarkEnd w:id="6"/>
      <w:r w:rsidRPr="001D18DB">
        <w:t>Employability Skills Information</w:t>
      </w:r>
    </w:p>
    <w:tbl>
      <w:tblPr>
        <w:tblW w:w="0" w:type="auto"/>
        <w:tblLayout w:type="fixed"/>
        <w:tblCellMar>
          <w:left w:w="62" w:type="dxa"/>
          <w:right w:w="62" w:type="dxa"/>
        </w:tblCellMar>
        <w:tblLook w:val="0000"/>
      </w:tblPr>
      <w:tblGrid>
        <w:gridCol w:w="2739"/>
        <w:gridCol w:w="5783"/>
      </w:tblGrid>
      <w:tr w:rsidTr="00743C89">
        <w:tblPrEx>
          <w:tblW w:w="0" w:type="auto"/>
          <w:tblLayout w:type="fixed"/>
          <w:tblCellMar>
            <w:left w:w="62" w:type="dxa"/>
            <w:right w:w="62" w:type="dxa"/>
          </w:tblCellMar>
          <w:tblLook w:val="0000"/>
        </w:tblPrEx>
        <w:trPr>
          <w:tblHeader/>
        </w:trPr>
        <w:tc>
          <w:tcPr>
            <w:tcW w:w="2739" w:type="dxa"/>
            <w:tcBorders>
              <w:top w:val="nil"/>
              <w:left w:val="nil"/>
              <w:bottom w:val="nil"/>
              <w:right w:val="nil"/>
            </w:tcBorders>
            <w:tcMar>
              <w:top w:w="0" w:type="dxa"/>
              <w:left w:w="62" w:type="dxa"/>
              <w:bottom w:w="0" w:type="dxa"/>
              <w:right w:w="62" w:type="dxa"/>
            </w:tcMar>
          </w:tcPr>
          <w:p w:rsidR="00000000" w:rsidP="001D18DB">
            <w:pPr>
              <w:pStyle w:val="BodyText"/>
              <w:rPr>
                <w:lang w:val="en-NZ"/>
              </w:rPr>
            </w:pPr>
            <w:r w:rsidRPr="001D18DB">
              <w:rPr>
                <w:rStyle w:val="SpecialBold"/>
              </w:rPr>
              <w:t>Employability skills</w:t>
            </w:r>
          </w:p>
        </w:tc>
        <w:tc>
          <w:tcPr>
            <w:tcW w:w="5783" w:type="dxa"/>
            <w:tcBorders>
              <w:top w:val="nil"/>
              <w:left w:val="nil"/>
              <w:bottom w:val="nil"/>
              <w:right w:val="nil"/>
            </w:tcBorders>
            <w:tcMar>
              <w:top w:w="0" w:type="dxa"/>
              <w:left w:w="62" w:type="dxa"/>
              <w:bottom w:w="0" w:type="dxa"/>
              <w:right w:w="62" w:type="dxa"/>
            </w:tcMar>
          </w:tcPr>
          <w:p w:rsidR="00000000" w:rsidRPr="001D18DB" w:rsidP="001D18DB">
            <w:pPr>
              <w:pStyle w:val="BodyText"/>
            </w:pPr>
            <w:r w:rsidRPr="001D18DB">
              <w:t>This unit contains employability skills</w:t>
            </w:r>
          </w:p>
        </w:tc>
      </w:tr>
    </w:tbl>
    <w:p w:rsidR="00743C89" w:rsidP="001D18DB">
      <w:pPr>
        <w:pStyle w:val="BodyText"/>
      </w:pPr>
    </w:p>
    <w:p w:rsidR="00743C89" w:rsidP="001D18DB">
      <w:pPr>
        <w:pStyle w:val="BodyText"/>
      </w:pPr>
    </w:p>
    <w:p w:rsidR="00000000" w:rsidRPr="001D18DB" w:rsidP="001D18DB">
      <w:pPr>
        <w:pStyle w:val="Heading1"/>
      </w:pPr>
      <w:bookmarkStart w:id="7" w:name="O_288898"/>
      <w:bookmarkEnd w:id="7"/>
      <w:r w:rsidRPr="001D18DB">
        <w:t>Elements and Performance Criteria Pre-Content</w:t>
      </w:r>
    </w:p>
    <w:tbl>
      <w:tblPr>
        <w:tblW w:w="0" w:type="auto"/>
        <w:tblLayout w:type="fixed"/>
        <w:tblCellMar>
          <w:left w:w="62" w:type="dxa"/>
          <w:right w:w="62" w:type="dxa"/>
        </w:tblCellMar>
        <w:tblLook w:val="0000"/>
      </w:tblPr>
      <w:tblGrid>
        <w:gridCol w:w="2569"/>
        <w:gridCol w:w="5953"/>
      </w:tblGrid>
      <w:tr w:rsidTr="00743C89">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1D18DB">
            <w:pPr>
              <w:pStyle w:val="BodyText"/>
              <w:rPr>
                <w:lang w:val="en-NZ"/>
              </w:rPr>
            </w:pPr>
            <w:r w:rsidRPr="001D18DB">
              <w:t>Elements describe the essential outcomes of a unit of competency.</w:t>
            </w:r>
          </w:p>
        </w:tc>
        <w:tc>
          <w:tcPr>
            <w:tcW w:w="5953" w:type="dxa"/>
            <w:tcBorders>
              <w:top w:val="nil"/>
              <w:left w:val="nil"/>
              <w:bottom w:val="nil"/>
              <w:right w:val="nil"/>
            </w:tcBorders>
            <w:tcMar>
              <w:top w:w="0" w:type="dxa"/>
              <w:left w:w="62" w:type="dxa"/>
              <w:bottom w:w="0" w:type="dxa"/>
              <w:right w:w="62" w:type="dxa"/>
            </w:tcMar>
          </w:tcPr>
          <w:p w:rsidR="00000000" w:rsidRPr="001D18DB" w:rsidP="001D18DB">
            <w:pPr>
              <w:pStyle w:val="BodyText"/>
            </w:pPr>
            <w:r w:rsidRPr="001D18DB">
              <w:t>Performance criteria describe the performance needed to demonst</w:t>
            </w:r>
            <w:r w:rsidRPr="001D18DB">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1D18DB" w:rsidP="001D18DB">
      <w:pPr>
        <w:pStyle w:val="BodyText"/>
      </w:pPr>
    </w:p>
    <w:p w:rsidR="00000000" w:rsidRPr="001D18DB" w:rsidP="001D18DB">
      <w:pPr>
        <w:pStyle w:val="AllowPageBreak"/>
      </w:pPr>
    </w:p>
    <w:p w:rsidR="00000000" w:rsidRPr="001D18DB" w:rsidP="001D18DB">
      <w:pPr>
        <w:pStyle w:val="Heading1"/>
      </w:pPr>
      <w:bookmarkStart w:id="8" w:name="O_235565"/>
      <w:bookmarkEnd w:id="8"/>
      <w:r w:rsidRPr="001D18DB">
        <w:t>Elements and Performance Criteria</w:t>
      </w:r>
    </w:p>
    <w:tbl>
      <w:tblPr>
        <w:tblW w:w="0" w:type="auto"/>
        <w:tblLayout w:type="fixed"/>
        <w:tblCellMar>
          <w:left w:w="62" w:type="dxa"/>
          <w:right w:w="62" w:type="dxa"/>
        </w:tblCellMar>
        <w:tblLook w:val="0000"/>
      </w:tblPr>
      <w:tblGrid>
        <w:gridCol w:w="2569"/>
        <w:gridCol w:w="5953"/>
      </w:tblGrid>
      <w:tr w:rsidTr="00743C89">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RPr="001D18DB" w:rsidP="001D18DB">
            <w:pPr>
              <w:pStyle w:val="BodyText"/>
            </w:pPr>
            <w:r w:rsidRPr="001D18DB">
              <w:rPr>
                <w:rStyle w:val="SpecialBold"/>
              </w:rPr>
              <w:t>ELEMENT</w:t>
            </w:r>
          </w:p>
        </w:tc>
        <w:tc>
          <w:tcPr>
            <w:tcW w:w="5953" w:type="dxa"/>
            <w:tcBorders>
              <w:top w:val="nil"/>
              <w:left w:val="nil"/>
              <w:bottom w:val="nil"/>
              <w:right w:val="nil"/>
            </w:tcBorders>
            <w:tcMar>
              <w:top w:w="0" w:type="dxa"/>
              <w:left w:w="62" w:type="dxa"/>
              <w:bottom w:w="0" w:type="dxa"/>
              <w:right w:w="62" w:type="dxa"/>
            </w:tcMar>
          </w:tcPr>
          <w:p w:rsidR="00000000" w:rsidP="001D18DB">
            <w:pPr>
              <w:pStyle w:val="BodyText"/>
              <w:rPr>
                <w:lang w:val="en-NZ"/>
              </w:rPr>
            </w:pPr>
            <w:r w:rsidRPr="001D18DB">
              <w:rPr>
                <w:rStyle w:val="SpecialBold"/>
              </w:rPr>
              <w:t>PERFORMANCE CRITERIA</w:t>
            </w:r>
          </w:p>
        </w:tc>
      </w:tr>
      <w:tr w:rsidTr="00743C89">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1D18DB">
            <w:pPr>
              <w:pStyle w:val="List"/>
              <w:rPr>
                <w:lang w:val="en-NZ"/>
              </w:rPr>
            </w:pPr>
            <w:r w:rsidRPr="001D18DB">
              <w:t>1.</w:t>
            </w:r>
            <w:r w:rsidRPr="001D18DB">
              <w:tab/>
              <w:t>Plan woodchip distribution</w:t>
            </w:r>
          </w:p>
        </w:tc>
        <w:tc>
          <w:tcPr>
            <w:tcW w:w="5953" w:type="dxa"/>
            <w:tcBorders>
              <w:top w:val="nil"/>
              <w:left w:val="nil"/>
              <w:bottom w:val="nil"/>
              <w:right w:val="nil"/>
            </w:tcBorders>
            <w:tcMar>
              <w:top w:w="0" w:type="dxa"/>
              <w:left w:w="62" w:type="dxa"/>
              <w:bottom w:w="0" w:type="dxa"/>
              <w:right w:w="62" w:type="dxa"/>
            </w:tcMar>
          </w:tcPr>
          <w:p w:rsidR="00000000" w:rsidRPr="001D18DB" w:rsidP="001D18DB">
            <w:pPr>
              <w:pStyle w:val="List2"/>
            </w:pPr>
            <w:r w:rsidRPr="001D18DB">
              <w:t>1.1.</w:t>
            </w:r>
            <w:r w:rsidRPr="001D18DB">
              <w:tab/>
              <w:t>Woodchip distribution is planned within Occupational Health and Safety (OHS) regulations, environmental and safe working requirements/practices, Stan</w:t>
            </w:r>
            <w:r w:rsidRPr="001D18DB">
              <w:t>dard Operating Procedures (SOP), and housekeeping requirements</w:t>
            </w:r>
          </w:p>
          <w:p w:rsidR="00000000" w:rsidRPr="001D18DB" w:rsidP="001D18DB">
            <w:pPr>
              <w:pStyle w:val="List2"/>
            </w:pPr>
            <w:r w:rsidRPr="001D18DB">
              <w:t>1.2.</w:t>
            </w:r>
            <w:r w:rsidRPr="001D18DB">
              <w:tab/>
              <w:t>Future storage size requirement is estimated from production and distribution schedules</w:t>
            </w:r>
          </w:p>
          <w:p w:rsidR="00000000" w:rsidRPr="001D18DB" w:rsidP="001D18DB">
            <w:pPr>
              <w:pStyle w:val="List2"/>
            </w:pPr>
            <w:r w:rsidRPr="001D18DB">
              <w:t>1.3.</w:t>
            </w:r>
            <w:r w:rsidRPr="001D18DB">
              <w:tab/>
              <w:t>Filling or distribution patterns are planned to enable maximum woodchip storage</w:t>
            </w:r>
          </w:p>
          <w:p w:rsidR="00000000" w:rsidRPr="001D18DB" w:rsidP="001D18DB">
            <w:pPr>
              <w:pStyle w:val="List2"/>
            </w:pPr>
            <w:r w:rsidRPr="001D18DB">
              <w:t>1.4.</w:t>
            </w:r>
            <w:r w:rsidRPr="001D18DB">
              <w:tab/>
              <w:t>Requiremen</w:t>
            </w:r>
            <w:r w:rsidRPr="001D18DB">
              <w:t>ts for specific sequences in filling deposit areas are identified</w:t>
            </w:r>
          </w:p>
          <w:p w:rsidR="00000000" w:rsidRPr="001D18DB" w:rsidP="001D18DB">
            <w:pPr>
              <w:pStyle w:val="List2"/>
            </w:pPr>
            <w:r w:rsidRPr="001D18DB">
              <w:t>1.5.</w:t>
            </w:r>
            <w:r w:rsidRPr="001D18DB">
              <w:tab/>
              <w:t>Direction and extent for distribution and contraction is planned and confirmed with relevant personnel</w:t>
            </w:r>
          </w:p>
          <w:p w:rsidR="00000000" w:rsidP="001D18DB">
            <w:pPr>
              <w:pStyle w:val="List2"/>
              <w:rPr>
                <w:lang w:val="en-NZ"/>
              </w:rPr>
            </w:pPr>
            <w:r w:rsidRPr="001D18DB">
              <w:t>1.6.</w:t>
            </w:r>
            <w:r w:rsidRPr="001D18DB">
              <w:tab/>
              <w:t>Chip distribution requirements are estimated considering the reach and limita</w:t>
            </w:r>
            <w:r w:rsidRPr="001D18DB">
              <w:t>tions of the chip slinging and chip moving equipment</w:t>
            </w:r>
          </w:p>
        </w:tc>
      </w:tr>
      <w:tr w:rsidTr="00743C89">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1D18DB">
            <w:pPr>
              <w:pStyle w:val="List"/>
              <w:rPr>
                <w:lang w:val="en-NZ"/>
              </w:rPr>
            </w:pPr>
            <w:r w:rsidRPr="001D18DB">
              <w:t>2.</w:t>
            </w:r>
            <w:r w:rsidRPr="001D18DB">
              <w:tab/>
              <w:t>Start up transfer equipment and chip distributor</w:t>
            </w:r>
          </w:p>
        </w:tc>
        <w:tc>
          <w:tcPr>
            <w:tcW w:w="5953" w:type="dxa"/>
            <w:tcBorders>
              <w:top w:val="nil"/>
              <w:left w:val="nil"/>
              <w:bottom w:val="nil"/>
              <w:right w:val="nil"/>
            </w:tcBorders>
            <w:tcMar>
              <w:top w:w="0" w:type="dxa"/>
              <w:left w:w="62" w:type="dxa"/>
              <w:bottom w:w="0" w:type="dxa"/>
              <w:right w:w="62" w:type="dxa"/>
            </w:tcMar>
          </w:tcPr>
          <w:p w:rsidR="00000000" w:rsidRPr="001D18DB" w:rsidP="001D18DB">
            <w:pPr>
              <w:pStyle w:val="List2"/>
            </w:pPr>
            <w:r w:rsidRPr="001D18DB">
              <w:t>2.1.</w:t>
            </w:r>
            <w:r w:rsidRPr="001D18DB">
              <w:tab/>
              <w:t xml:space="preserve">Transfer equipment and chip distributer is started up within OHS regulations, environmental and safe working requirements/practices, </w:t>
            </w:r>
            <w:r w:rsidRPr="001D18DB">
              <w:t>SOP, and housekeeping requirements</w:t>
            </w:r>
          </w:p>
          <w:p w:rsidR="00000000" w:rsidRPr="001D18DB" w:rsidP="001D18DB">
            <w:pPr>
              <w:pStyle w:val="List2"/>
            </w:pPr>
            <w:r w:rsidRPr="001D18DB">
              <w:t>2.2.</w:t>
            </w:r>
            <w:r w:rsidRPr="001D18DB">
              <w:tab/>
              <w:t>Pre-startup checks are completed for conveyors, chip distributor, and wheeled or tracked vehicles</w:t>
            </w:r>
          </w:p>
          <w:p w:rsidR="00000000" w:rsidRPr="001D18DB" w:rsidP="001D18DB">
            <w:pPr>
              <w:pStyle w:val="List2"/>
            </w:pPr>
            <w:r w:rsidRPr="001D18DB">
              <w:t>2.3.</w:t>
            </w:r>
            <w:r w:rsidRPr="001D18DB">
              <w:tab/>
              <w:t>Isolations are removed</w:t>
            </w:r>
          </w:p>
          <w:p w:rsidR="00000000" w:rsidRPr="001D18DB" w:rsidP="001D18DB">
            <w:pPr>
              <w:pStyle w:val="List2"/>
            </w:pPr>
            <w:r w:rsidRPr="001D18DB">
              <w:t>2.4.</w:t>
            </w:r>
            <w:r w:rsidRPr="001D18DB">
              <w:tab/>
              <w:t>Deposit areas are checked to ensure clearance for startup</w:t>
            </w:r>
          </w:p>
          <w:p w:rsidR="00000000" w:rsidRPr="001D18DB" w:rsidP="001D18DB">
            <w:pPr>
              <w:pStyle w:val="List2"/>
            </w:pPr>
            <w:r w:rsidRPr="001D18DB">
              <w:t>2.5.</w:t>
            </w:r>
            <w:r w:rsidRPr="001D18DB">
              <w:tab/>
              <w:t>Other operators are in</w:t>
            </w:r>
            <w:r w:rsidRPr="001D18DB">
              <w:t>formed of impending startup</w:t>
            </w:r>
          </w:p>
          <w:p w:rsidR="00000000" w:rsidP="001D18DB">
            <w:pPr>
              <w:pStyle w:val="List2"/>
              <w:rPr>
                <w:lang w:val="en-NZ"/>
              </w:rPr>
            </w:pPr>
            <w:r w:rsidRPr="001D18DB">
              <w:t>2.6.</w:t>
            </w:r>
            <w:r w:rsidRPr="001D18DB">
              <w:tab/>
              <w:t>Conveyors and chip spreading processes are started and correct transfer of woodchips is confirmed</w:t>
            </w:r>
          </w:p>
        </w:tc>
      </w:tr>
      <w:tr w:rsidTr="00743C89">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1D18DB">
            <w:pPr>
              <w:pStyle w:val="List"/>
              <w:rPr>
                <w:lang w:val="en-NZ"/>
              </w:rPr>
            </w:pPr>
            <w:r w:rsidRPr="001D18DB">
              <w:t>3.</w:t>
            </w:r>
            <w:r w:rsidRPr="001D18DB">
              <w:tab/>
              <w:t>Distribute woodchips to storage facility</w:t>
            </w:r>
          </w:p>
        </w:tc>
        <w:tc>
          <w:tcPr>
            <w:tcW w:w="5953" w:type="dxa"/>
            <w:tcBorders>
              <w:top w:val="nil"/>
              <w:left w:val="nil"/>
              <w:bottom w:val="nil"/>
              <w:right w:val="nil"/>
            </w:tcBorders>
            <w:tcMar>
              <w:top w:w="0" w:type="dxa"/>
              <w:left w:w="62" w:type="dxa"/>
              <w:bottom w:w="0" w:type="dxa"/>
              <w:right w:w="62" w:type="dxa"/>
            </w:tcMar>
          </w:tcPr>
          <w:p w:rsidR="00000000" w:rsidRPr="001D18DB" w:rsidP="001D18DB">
            <w:pPr>
              <w:pStyle w:val="List2"/>
            </w:pPr>
            <w:r w:rsidRPr="001D18DB">
              <w:t>3.1.</w:t>
            </w:r>
            <w:r w:rsidRPr="001D18DB">
              <w:tab/>
              <w:t>Woodchips are distributed to storage facility within OHS regulations, envir</w:t>
            </w:r>
            <w:r w:rsidRPr="001D18DB">
              <w:t>onmental and safe working requirements/practices, SOP, and housekeeping requirements</w:t>
            </w:r>
          </w:p>
          <w:p w:rsidR="00000000" w:rsidRPr="001D18DB" w:rsidP="001D18DB">
            <w:pPr>
              <w:pStyle w:val="List2"/>
            </w:pPr>
            <w:r w:rsidRPr="001D18DB">
              <w:t>3.2.</w:t>
            </w:r>
            <w:r w:rsidRPr="001D18DB">
              <w:tab/>
              <w:t>Equipment is prepared for distribution of woodchips</w:t>
            </w:r>
          </w:p>
          <w:p w:rsidR="00000000" w:rsidRPr="001D18DB" w:rsidP="001D18DB">
            <w:pPr>
              <w:pStyle w:val="List2"/>
            </w:pPr>
            <w:r w:rsidRPr="001D18DB">
              <w:t>3.3.</w:t>
            </w:r>
            <w:r w:rsidRPr="001D18DB">
              <w:tab/>
              <w:t>Storage is inspected to identify hazards within the vehicle operational area</w:t>
            </w:r>
          </w:p>
          <w:p w:rsidR="00000000" w:rsidRPr="001D18DB" w:rsidP="001D18DB">
            <w:pPr>
              <w:pStyle w:val="List2"/>
            </w:pPr>
            <w:r w:rsidRPr="001D18DB">
              <w:t>3.4.</w:t>
            </w:r>
            <w:r w:rsidRPr="001D18DB">
              <w:tab/>
              <w:t>Notice of impending operati</w:t>
            </w:r>
            <w:r w:rsidRPr="001D18DB">
              <w:t>on is communicated to relevant personnel</w:t>
            </w:r>
          </w:p>
          <w:p w:rsidR="00000000" w:rsidRPr="001D18DB" w:rsidP="001D18DB">
            <w:pPr>
              <w:pStyle w:val="List2"/>
            </w:pPr>
            <w:r w:rsidRPr="001D18DB">
              <w:t>3.5.</w:t>
            </w:r>
            <w:r w:rsidRPr="001D18DB">
              <w:tab/>
              <w:t>Woodchip distribution is manoeuvred to enable filling or distribution over required area</w:t>
            </w:r>
          </w:p>
          <w:p w:rsidR="00000000" w:rsidRPr="001D18DB" w:rsidP="001D18DB">
            <w:pPr>
              <w:pStyle w:val="List2"/>
            </w:pPr>
            <w:r w:rsidRPr="001D18DB">
              <w:t>3.6.</w:t>
            </w:r>
            <w:r w:rsidRPr="001D18DB">
              <w:tab/>
              <w:t>Woodchips are distributed to storage facilities</w:t>
            </w:r>
          </w:p>
        </w:tc>
      </w:tr>
    </w:tbl>
    <w:p w:rsidR="00743C89" w:rsidP="001D18DB">
      <w:pPr>
        <w:pStyle w:val="BodyText"/>
      </w:pPr>
    </w:p>
    <w:p w:rsidR="00743C89" w:rsidP="001D18DB">
      <w:pPr>
        <w:pStyle w:val="BodyText"/>
      </w:pPr>
    </w:p>
    <w:p w:rsidR="00000000" w:rsidRPr="001D18DB" w:rsidP="001D18DB">
      <w:pPr>
        <w:pStyle w:val="Heading1"/>
      </w:pPr>
      <w:bookmarkStart w:id="9" w:name="O_259515"/>
      <w:bookmarkEnd w:id="9"/>
      <w:r w:rsidRPr="001D18DB">
        <w:t>Required Skills and Knowledge</w:t>
      </w:r>
    </w:p>
    <w:tbl>
      <w:tblPr>
        <w:tblW w:w="0" w:type="auto"/>
        <w:tblLayout w:type="fixed"/>
        <w:tblCellMar>
          <w:left w:w="62" w:type="dxa"/>
          <w:right w:w="62" w:type="dxa"/>
        </w:tblCellMar>
        <w:tblLook w:val="0000"/>
      </w:tblPr>
      <w:tblGrid>
        <w:gridCol w:w="8522"/>
      </w:tblGrid>
      <w:tr w:rsidTr="00743C8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D18DB">
            <w:pPr>
              <w:pStyle w:val="BodyText"/>
              <w:rPr>
                <w:lang w:val="en-NZ"/>
              </w:rPr>
            </w:pPr>
            <w:r w:rsidRPr="001D18DB">
              <w:rPr>
                <w:rStyle w:val="SpecialBold"/>
              </w:rPr>
              <w:t>REQUIRED SKILLS AND KNOWLEDGE</w:t>
            </w:r>
          </w:p>
        </w:tc>
      </w:tr>
      <w:tr w:rsidTr="00743C8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D18DB">
            <w:pPr>
              <w:pStyle w:val="BodyText"/>
              <w:rPr>
                <w:lang w:val="en-NZ"/>
              </w:rPr>
            </w:pPr>
            <w:r w:rsidRPr="001D18DB">
              <w:t>This describes the skills and knowledge required for this unit.</w:t>
            </w:r>
          </w:p>
        </w:tc>
      </w:tr>
      <w:tr w:rsidTr="00743C8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D18DB">
            <w:pPr>
              <w:pStyle w:val="BodyText"/>
              <w:rPr>
                <w:lang w:val="en-NZ"/>
              </w:rPr>
            </w:pPr>
            <w:r w:rsidRPr="001D18DB">
              <w:rPr>
                <w:rStyle w:val="SpecialBold"/>
              </w:rPr>
              <w:t>Required skills</w:t>
            </w:r>
          </w:p>
        </w:tc>
      </w:tr>
      <w:tr w:rsidTr="00743C8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D18DB" w:rsidP="001D18DB">
            <w:pPr>
              <w:pStyle w:val="ListBullet"/>
            </w:pPr>
            <w:r w:rsidRPr="001D18DB">
              <w:t>Uses required forms of communication for distributing woodchips</w:t>
            </w:r>
          </w:p>
          <w:p w:rsidR="00000000" w:rsidRPr="001D18DB" w:rsidP="001D18DB">
            <w:pPr>
              <w:pStyle w:val="ListBullet"/>
            </w:pPr>
            <w:r w:rsidRPr="001D18DB">
              <w:t>Reads and interprets required documentation, procedures and reports</w:t>
            </w:r>
          </w:p>
          <w:p w:rsidR="00000000" w:rsidRPr="001D18DB" w:rsidP="001D18DB">
            <w:pPr>
              <w:pStyle w:val="ListBullet"/>
            </w:pPr>
            <w:r w:rsidRPr="001D18DB">
              <w:t>Accesses, navigates and enters computer-based information</w:t>
            </w:r>
          </w:p>
          <w:p w:rsidR="00000000" w:rsidRPr="001D18DB" w:rsidP="001D18DB">
            <w:pPr>
              <w:pStyle w:val="ListBullet"/>
            </w:pPr>
            <w:r w:rsidRPr="001D18DB">
              <w:t>Interprets instruments, gauges and data recording equipment</w:t>
            </w:r>
          </w:p>
          <w:p w:rsidR="00000000" w:rsidRPr="001D18DB" w:rsidP="001D18DB">
            <w:pPr>
              <w:pStyle w:val="ListBullet"/>
            </w:pPr>
            <w:r w:rsidRPr="001D18DB">
              <w:t>Identifies and actions problems within level of responsibility</w:t>
            </w:r>
          </w:p>
          <w:p w:rsidR="00000000" w:rsidRPr="001D18DB" w:rsidP="001D18DB">
            <w:pPr>
              <w:pStyle w:val="ListBullet"/>
            </w:pPr>
            <w:r w:rsidRPr="001D18DB">
              <w:t>Monitors and controls process control points</w:t>
            </w:r>
          </w:p>
          <w:p w:rsidR="00000000" w:rsidRPr="001D18DB" w:rsidP="001D18DB">
            <w:pPr>
              <w:pStyle w:val="ListBullet"/>
            </w:pPr>
            <w:r w:rsidRPr="001D18DB">
              <w:t>Maintains situational awarenes</w:t>
            </w:r>
            <w:r w:rsidRPr="001D18DB">
              <w:t>s in the work area</w:t>
            </w:r>
          </w:p>
          <w:p w:rsidR="00000000" w:rsidRPr="001D18DB" w:rsidP="001D18DB">
            <w:pPr>
              <w:pStyle w:val="ListBullet"/>
            </w:pPr>
            <w:r w:rsidRPr="001D18DB">
              <w:t>Identifies wood types and grades</w:t>
            </w:r>
          </w:p>
          <w:p w:rsidR="00000000" w:rsidRPr="001D18DB" w:rsidP="001D18DB">
            <w:pPr>
              <w:pStyle w:val="ListBullet"/>
            </w:pPr>
            <w:r w:rsidRPr="001D18DB">
              <w:t>Selects and directs woodchips to appropriate area</w:t>
            </w:r>
          </w:p>
          <w:p w:rsidR="00000000" w:rsidRPr="001D18DB" w:rsidP="001D18DB">
            <w:pPr>
              <w:pStyle w:val="ListBullet"/>
            </w:pPr>
            <w:r w:rsidRPr="001D18DB">
              <w:t>Implements procedures for the distribution of woodchips</w:t>
            </w:r>
          </w:p>
          <w:p w:rsidR="00000000" w:rsidRPr="001D18DB" w:rsidP="001D18DB">
            <w:pPr>
              <w:pStyle w:val="ListBullet"/>
            </w:pPr>
            <w:r w:rsidRPr="001D18DB">
              <w:t>Implements isolation procedures</w:t>
            </w:r>
          </w:p>
          <w:p w:rsidR="00000000" w:rsidRPr="001D18DB" w:rsidP="001D18DB">
            <w:pPr>
              <w:pStyle w:val="ListBullet"/>
            </w:pPr>
            <w:r w:rsidRPr="001D18DB">
              <w:t xml:space="preserve">Operates high risk (and non-high risk) load shifting equipment as </w:t>
            </w:r>
            <w:r w:rsidRPr="001D18DB">
              <w:t>required</w:t>
            </w:r>
          </w:p>
          <w:p w:rsidR="00000000" w:rsidRPr="001D18DB" w:rsidP="001D18DB">
            <w:pPr>
              <w:pStyle w:val="ListBullet"/>
            </w:pPr>
            <w:r w:rsidRPr="001D18DB">
              <w:t>Operates plant and equipment</w:t>
            </w:r>
          </w:p>
          <w:p w:rsidR="00000000" w:rsidRPr="001D18DB" w:rsidP="001D18DB">
            <w:pPr>
              <w:pStyle w:val="ListBullet"/>
            </w:pPr>
            <w:r w:rsidRPr="001D18DB">
              <w:t>Uses measuring equipment as required</w:t>
            </w:r>
          </w:p>
          <w:p w:rsidR="00000000" w:rsidRPr="001D18DB" w:rsidP="001D18DB">
            <w:pPr>
              <w:pStyle w:val="ListBullet"/>
            </w:pPr>
            <w:r w:rsidRPr="001D18DB">
              <w:t>Analyses and uses sensory information to alter work sequence to maintain safety, quality and productivity</w:t>
            </w:r>
          </w:p>
          <w:p w:rsidR="00000000" w:rsidP="001D18DB">
            <w:pPr>
              <w:pStyle w:val="ListBullet"/>
              <w:rPr>
                <w:lang w:val="en-NZ"/>
              </w:rPr>
            </w:pPr>
            <w:r w:rsidRPr="001D18DB">
              <w:t>Uses electron</w:t>
            </w:r>
            <w:r w:rsidRPr="001D18DB">
              <w:t>ic and other control systems to control equipment and processes as required</w:t>
            </w:r>
          </w:p>
        </w:tc>
      </w:tr>
      <w:tr w:rsidTr="00743C8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D18DB">
            <w:pPr>
              <w:pStyle w:val="BodyText"/>
              <w:rPr>
                <w:lang w:val="en-NZ"/>
              </w:rPr>
            </w:pPr>
            <w:r w:rsidRPr="001D18DB">
              <w:rPr>
                <w:rStyle w:val="SpecialBold"/>
              </w:rPr>
              <w:t>Required knowledge</w:t>
            </w:r>
          </w:p>
        </w:tc>
      </w:tr>
      <w:tr w:rsidTr="00743C8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D18DB" w:rsidP="001D18DB">
            <w:pPr>
              <w:pStyle w:val="ListBullet"/>
            </w:pPr>
            <w:r w:rsidRPr="001D18DB">
              <w:t>Procedures, regulations and legislative requirements relevant to distributing woodchips including OHS, environmental including relevant sustainability require</w:t>
            </w:r>
            <w:r w:rsidRPr="001D18DB">
              <w:t xml:space="preserve">ments/practices, SOP, isolation procedures, safe working requirements, risks and hazard identification and housekeeping </w:t>
            </w:r>
          </w:p>
          <w:p w:rsidR="00000000" w:rsidRPr="001D18DB" w:rsidP="001D18DB">
            <w:pPr>
              <w:pStyle w:val="ListBullet"/>
            </w:pPr>
            <w:r w:rsidRPr="001D18DB">
              <w:t>Relevant forms of communication</w:t>
            </w:r>
          </w:p>
          <w:p w:rsidR="00000000" w:rsidRPr="001D18DB" w:rsidP="001D18DB">
            <w:pPr>
              <w:pStyle w:val="ListBullet"/>
            </w:pPr>
            <w:r w:rsidRPr="001D18DB">
              <w:t>Basic problem-solving techniques consistent with level of responsibility</w:t>
            </w:r>
          </w:p>
          <w:p w:rsidR="00000000" w:rsidRPr="001D18DB" w:rsidP="001D18DB">
            <w:pPr>
              <w:pStyle w:val="ListBullet"/>
            </w:pPr>
            <w:r w:rsidRPr="001D18DB">
              <w:t>Equipment fault identification</w:t>
            </w:r>
            <w:r w:rsidRPr="001D18DB">
              <w:t xml:space="preserve"> and corrective action</w:t>
            </w:r>
          </w:p>
          <w:p w:rsidR="00000000" w:rsidRPr="001D18DB" w:rsidP="001D18DB">
            <w:pPr>
              <w:pStyle w:val="ListBullet"/>
            </w:pPr>
            <w:r w:rsidRPr="001D18DB">
              <w:t>Working knowledge of woodchip distribution area layout and associated services including operating parameters, variation and associated adjustments within level of responsibility</w:t>
            </w:r>
          </w:p>
          <w:p w:rsidR="00000000" w:rsidRPr="001D18DB" w:rsidP="001D18DB">
            <w:pPr>
              <w:pStyle w:val="ListBullet"/>
            </w:pPr>
            <w:r w:rsidRPr="001D18DB">
              <w:t>Woodchip pile segregation purpose and techniques</w:t>
            </w:r>
          </w:p>
          <w:p w:rsidR="00000000" w:rsidRPr="001D18DB" w:rsidP="001D18DB">
            <w:pPr>
              <w:pStyle w:val="ListBullet"/>
            </w:pPr>
            <w:r w:rsidRPr="001D18DB">
              <w:t>Machi</w:t>
            </w:r>
            <w:r w:rsidRPr="001D18DB">
              <w:t>ne and plant maintenance requirements and procedures</w:t>
            </w:r>
          </w:p>
          <w:p w:rsidR="00000000" w:rsidRPr="001D18DB" w:rsidP="001D18DB">
            <w:pPr>
              <w:pStyle w:val="ListBullet"/>
            </w:pPr>
            <w:r w:rsidRPr="001D18DB">
              <w:t>Application of high risk (and non-high risk) load shifting equipment as required</w:t>
            </w:r>
          </w:p>
          <w:p w:rsidR="00000000" w:rsidRPr="001D18DB" w:rsidP="001D18DB">
            <w:pPr>
              <w:pStyle w:val="ListBullet"/>
            </w:pPr>
            <w:r w:rsidRPr="001D18DB">
              <w:t>Sensory information that indicates a deviation from standard operating parameters</w:t>
            </w:r>
          </w:p>
          <w:p w:rsidR="00000000" w:rsidRPr="001D18DB" w:rsidP="001D18DB">
            <w:pPr>
              <w:pStyle w:val="ListBullet"/>
            </w:pPr>
            <w:r w:rsidRPr="001D18DB">
              <w:t>Sufficient knowledge of electronic and other control systems, operation and application to make appropriate adjustments that control woodchip distribution processes, within level of responsibility</w:t>
            </w:r>
          </w:p>
        </w:tc>
      </w:tr>
    </w:tbl>
    <w:p w:rsidR="00743C89" w:rsidP="001D18DB">
      <w:pPr>
        <w:pStyle w:val="BodyText"/>
      </w:pPr>
    </w:p>
    <w:p w:rsidR="00743C89" w:rsidP="001D18DB">
      <w:pPr>
        <w:pStyle w:val="BodyText"/>
      </w:pPr>
    </w:p>
    <w:p w:rsidR="00743C89" w:rsidP="001D18DB">
      <w:pPr>
        <w:pStyle w:val="BodyText"/>
      </w:pPr>
    </w:p>
    <w:p w:rsidR="00000000" w:rsidRPr="001D18DB" w:rsidP="001D18DB">
      <w:pPr>
        <w:pStyle w:val="Heading1"/>
      </w:pPr>
      <w:bookmarkStart w:id="10" w:name="O_243549"/>
      <w:bookmarkEnd w:id="10"/>
      <w:r w:rsidRPr="001D18DB">
        <w:t>Evidence Guide</w:t>
      </w:r>
    </w:p>
    <w:tbl>
      <w:tblPr>
        <w:tblW w:w="9242" w:type="dxa"/>
        <w:tblLayout w:type="fixed"/>
        <w:tblCellMar>
          <w:left w:w="62" w:type="dxa"/>
          <w:right w:w="62" w:type="dxa"/>
        </w:tblCellMar>
        <w:tblLook w:val="0000"/>
      </w:tblPr>
      <w:tblGrid>
        <w:gridCol w:w="3767"/>
        <w:gridCol w:w="5475"/>
      </w:tblGrid>
      <w:tr w:rsidTr="00743C89">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1D18DB">
            <w:pPr>
              <w:pStyle w:val="BodyText"/>
              <w:rPr>
                <w:lang w:val="en-NZ"/>
              </w:rPr>
            </w:pPr>
            <w:r w:rsidRPr="001D18DB">
              <w:rPr>
                <w:rStyle w:val="SpecialBold"/>
              </w:rPr>
              <w:t>EVIDENCE GUIDE</w:t>
            </w:r>
          </w:p>
        </w:tc>
      </w:tr>
      <w:tr w:rsidTr="00743C89">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1D18DB">
            <w:pPr>
              <w:pStyle w:val="BodyText"/>
              <w:rPr>
                <w:lang w:val="en-NZ"/>
              </w:rPr>
            </w:pPr>
            <w:r w:rsidRPr="001D18DB">
              <w:t>The evidence guide provides advice on assessment and must be read in conjunction with the performance criteria, required skills and knowledge, range statement and the Assessment Guidelines for the Training Package.</w:t>
            </w:r>
          </w:p>
        </w:tc>
      </w:tr>
      <w:tr w:rsidTr="00743C89">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1D18DB">
            <w:pPr>
              <w:pStyle w:val="BodyText"/>
              <w:rPr>
                <w:lang w:val="en-NZ"/>
              </w:rPr>
            </w:pPr>
            <w:r w:rsidRPr="001D18DB">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1D18DB">
            <w:pPr>
              <w:pStyle w:val="BodyText"/>
              <w:rPr>
                <w:lang w:val="en-NZ"/>
              </w:rPr>
            </w:pPr>
          </w:p>
        </w:tc>
      </w:tr>
      <w:tr w:rsidTr="00743C89">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1D18DB">
            <w:pPr>
              <w:pStyle w:val="BodyText"/>
              <w:rPr>
                <w:lang w:val="en-NZ"/>
              </w:rPr>
            </w:pPr>
            <w:r w:rsidRPr="001D18DB">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1D18DB" w:rsidP="001D18DB">
            <w:pPr>
              <w:pStyle w:val="BodyText"/>
            </w:pPr>
            <w:r w:rsidRPr="001D18DB">
              <w:t>Evidence should be relevant to the work. It should satisfy the requirements of the elements and performance criteria and include consideration of:</w:t>
            </w:r>
          </w:p>
          <w:p w:rsidR="00000000" w:rsidRPr="001D18DB" w:rsidP="001D18DB">
            <w:pPr>
              <w:pStyle w:val="ListBullet"/>
            </w:pPr>
            <w:r w:rsidRPr="001D18DB">
              <w:t>the required knowledge and skills tailored to the needs of the specific workplace</w:t>
            </w:r>
          </w:p>
          <w:p w:rsidR="00000000" w:rsidRPr="001D18DB" w:rsidP="001D18DB">
            <w:pPr>
              <w:pStyle w:val="ListBullet"/>
            </w:pPr>
            <w:r w:rsidRPr="001D18DB">
              <w:t>applicable OHS regulations, environmental and safe working requirements/practices, SOP and housekeeping requirements</w:t>
            </w:r>
          </w:p>
          <w:p w:rsidR="00000000" w:rsidRPr="001D18DB" w:rsidP="001D18DB">
            <w:pPr>
              <w:pStyle w:val="ListBullet"/>
            </w:pPr>
            <w:r w:rsidRPr="001D18DB">
              <w:t>applicable aspects of the range statement</w:t>
            </w:r>
          </w:p>
          <w:p w:rsidR="00000000" w:rsidP="001D18DB">
            <w:pPr>
              <w:pStyle w:val="ListBullet"/>
              <w:rPr>
                <w:lang w:val="en-NZ"/>
              </w:rPr>
            </w:pPr>
            <w:r w:rsidRPr="001D18DB">
              <w:t>practical workp</w:t>
            </w:r>
            <w:r w:rsidRPr="001D18DB">
              <w:t>lace demonstration of skills in distributing woodchips</w:t>
            </w:r>
          </w:p>
        </w:tc>
      </w:tr>
      <w:tr w:rsidTr="00743C89">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1D18DB">
            <w:pPr>
              <w:pStyle w:val="BodyText"/>
              <w:rPr>
                <w:lang w:val="en-NZ"/>
              </w:rPr>
            </w:pPr>
            <w:r w:rsidRPr="001D18DB">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1D18DB" w:rsidP="001D18DB">
            <w:pPr>
              <w:pStyle w:val="BodyText"/>
            </w:pPr>
            <w:r w:rsidRPr="001D18DB">
              <w:t>A workplace assessment must be used to assess:</w:t>
            </w:r>
          </w:p>
          <w:p w:rsidR="00000000" w:rsidRPr="001D18DB" w:rsidP="001D18DB">
            <w:pPr>
              <w:pStyle w:val="ListBullet"/>
            </w:pPr>
            <w:r w:rsidRPr="001D18DB">
              <w:t>the application of required knowledge on the job</w:t>
            </w:r>
          </w:p>
          <w:p w:rsidR="00000000" w:rsidRPr="001D18DB" w:rsidP="001D18DB">
            <w:pPr>
              <w:pStyle w:val="ListBullet"/>
            </w:pPr>
            <w:r w:rsidRPr="001D18DB">
              <w:t>the application of skills on the job, over time and un</w:t>
            </w:r>
            <w:r w:rsidRPr="001D18DB">
              <w:t>der a range of typical conditions that may be experienced in distributing woodchips</w:t>
            </w:r>
          </w:p>
          <w:p w:rsidR="00000000" w:rsidP="001D18DB">
            <w:pPr>
              <w:pStyle w:val="BodyText"/>
              <w:rPr>
                <w:lang w:val="en-NZ"/>
              </w:rPr>
            </w:pPr>
            <w:r w:rsidRPr="001D18DB">
              <w:t>Access to the full range of equipment involved in distributing woodchips in a pulp or paper mill is required</w:t>
            </w:r>
          </w:p>
        </w:tc>
      </w:tr>
      <w:tr w:rsidTr="00743C89">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1D18DB">
            <w:pPr>
              <w:pStyle w:val="BodyText"/>
              <w:rPr>
                <w:lang w:val="en-NZ"/>
              </w:rPr>
            </w:pPr>
            <w:r w:rsidRPr="001D18DB">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1D18DB" w:rsidP="001D18DB">
            <w:pPr>
              <w:pStyle w:val="BodyText"/>
            </w:pPr>
            <w:r w:rsidRPr="001D18DB">
              <w:t>A combination of assessment methods shou</w:t>
            </w:r>
            <w:r w:rsidRPr="001D18DB">
              <w:t>ld be used. The following examples are appropriate for this unit:</w:t>
            </w:r>
          </w:p>
          <w:p w:rsidR="00000000" w:rsidRPr="001D18DB" w:rsidP="001D18DB">
            <w:pPr>
              <w:pStyle w:val="ListBullet"/>
            </w:pPr>
            <w:r w:rsidRPr="001D18DB">
              <w:t>observation of applied skills and knowledge on the job</w:t>
            </w:r>
          </w:p>
          <w:p w:rsidR="00000000" w:rsidRPr="001D18DB" w:rsidP="001D18DB">
            <w:pPr>
              <w:pStyle w:val="ListBullet"/>
            </w:pPr>
            <w:r w:rsidRPr="001D18DB">
              <w:t>workplace demonstrations via a mock-up or simulation that replicate part/s of the job</w:t>
            </w:r>
          </w:p>
          <w:p w:rsidR="00000000" w:rsidRPr="001D18DB" w:rsidP="001D18DB">
            <w:pPr>
              <w:pStyle w:val="ListBullet"/>
            </w:pPr>
            <w:r w:rsidRPr="001D18DB">
              <w:t>answers to written or verbal questions about spe</w:t>
            </w:r>
            <w:r w:rsidRPr="001D18DB">
              <w:t>cific skills and knowledge</w:t>
            </w:r>
          </w:p>
          <w:p w:rsidR="00000000" w:rsidRPr="001D18DB" w:rsidP="001D18DB">
            <w:pPr>
              <w:pStyle w:val="ListBullet"/>
            </w:pPr>
            <w:r w:rsidRPr="001D18DB">
              <w:t xml:space="preserve">third-party reports from relevant and skilled personnel </w:t>
            </w:r>
          </w:p>
          <w:p w:rsidR="00000000" w:rsidRPr="001D18DB" w:rsidP="001D18DB">
            <w:pPr>
              <w:pStyle w:val="ListBullet"/>
            </w:pPr>
            <w:r w:rsidRPr="001D18DB">
              <w:t>written evidence e.g. log sheet entries, checklist entries, test results</w:t>
            </w:r>
          </w:p>
          <w:p w:rsidR="00000000" w:rsidRPr="001D18DB" w:rsidP="001D18DB">
            <w:pPr>
              <w:pStyle w:val="BodyText"/>
            </w:pPr>
            <w:r w:rsidRPr="001D18DB">
              <w:t>Assessment processes and techniques must be culturally appropriate and in keeping with the language</w:t>
            </w:r>
            <w:r w:rsidRPr="001D18DB">
              <w:t xml:space="preserve"> and literacy capacity of the learner and the work being performed. This includes conducting an assessment in a manner that allows thoughts to be conveyed verbally so that the learner can both understand and be understood by the assessor (e.g. use plain En</w:t>
            </w:r>
            <w:r w:rsidRPr="001D18DB">
              <w:t>glish and terminology used on the job)</w:t>
            </w:r>
          </w:p>
          <w:p w:rsidR="00000000" w:rsidRPr="001D18DB" w:rsidP="001D18DB">
            <w:pPr>
              <w:pStyle w:val="BodyText"/>
            </w:pPr>
            <w:r w:rsidRPr="001D18DB">
              <w:t>A holistic assessment with other units relevant to the pulp and paper industry, mill and job role is recommended</w:t>
            </w:r>
          </w:p>
          <w:p w:rsidR="00000000" w:rsidRPr="001D18DB" w:rsidP="001D18DB">
            <w:pPr>
              <w:pStyle w:val="BodyText"/>
            </w:pPr>
            <w:r w:rsidRPr="001D18DB">
              <w:t>Additional information on approaches to assessment for the pulp and paper industry is provided in the As</w:t>
            </w:r>
            <w:r w:rsidRPr="001D18DB">
              <w:t>sessment Guidelines for this Training Package</w:t>
            </w:r>
          </w:p>
        </w:tc>
      </w:tr>
    </w:tbl>
    <w:p w:rsidR="00743C89" w:rsidP="001D18DB">
      <w:pPr>
        <w:pStyle w:val="BodyText"/>
      </w:pPr>
    </w:p>
    <w:p w:rsidR="00743C89" w:rsidP="001D18DB">
      <w:pPr>
        <w:pStyle w:val="BodyText"/>
      </w:pPr>
    </w:p>
    <w:p w:rsidR="00000000" w:rsidRPr="001D18DB" w:rsidP="001D18DB">
      <w:pPr>
        <w:pStyle w:val="Heading1"/>
      </w:pPr>
      <w:bookmarkStart w:id="11" w:name="O_251532"/>
      <w:bookmarkEnd w:id="11"/>
      <w:r w:rsidRPr="001D18DB">
        <w:t>Range Statement</w:t>
      </w:r>
    </w:p>
    <w:tbl>
      <w:tblPr>
        <w:tblW w:w="0" w:type="auto"/>
        <w:tblLayout w:type="fixed"/>
        <w:tblCellMar>
          <w:left w:w="62" w:type="dxa"/>
          <w:right w:w="62" w:type="dxa"/>
        </w:tblCellMar>
        <w:tblLook w:val="0000"/>
      </w:tblPr>
      <w:tblGrid>
        <w:gridCol w:w="3667"/>
        <w:gridCol w:w="5513"/>
      </w:tblGrid>
      <w:tr w:rsidTr="00743C8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D18DB">
            <w:pPr>
              <w:pStyle w:val="BodyText"/>
              <w:rPr>
                <w:lang w:val="en-NZ"/>
              </w:rPr>
            </w:pPr>
            <w:r w:rsidRPr="001D18DB">
              <w:rPr>
                <w:rStyle w:val="SpecialBold"/>
              </w:rPr>
              <w:t>RANGE STATEMENT</w:t>
            </w:r>
          </w:p>
        </w:tc>
      </w:tr>
      <w:tr w:rsidTr="00743C8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D18DB">
            <w:pPr>
              <w:pStyle w:val="BodyText"/>
              <w:rPr>
                <w:lang w:val="en-NZ"/>
              </w:rPr>
            </w:pPr>
            <w:r w:rsidRPr="001D18DB">
              <w:t xml:space="preserve">The range statement relates to the unit of competency as a whole. It allows for different work environments and situations that may affect </w:t>
            </w:r>
            <w:r w:rsidRPr="001D18DB">
              <w:t>performance. Bold italicised wording, if used in the performance criteria, is detailed below. Essential operating conditions that may be present with training and assessment (depending on the work situation, needs of the candidate, accessibility of the ite</w:t>
            </w:r>
            <w:r w:rsidRPr="001D18DB">
              <w:t>m, and local industry and regional contexts) may also be included.</w:t>
            </w:r>
          </w:p>
        </w:tc>
      </w:tr>
      <w:tr w:rsidTr="00743C89">
        <w:tblPrEx>
          <w:tblW w:w="0" w:type="auto"/>
          <w:tblLayout w:type="fixed"/>
          <w:tblCellMar>
            <w:left w:w="62" w:type="dxa"/>
            <w:right w:w="62" w:type="dxa"/>
          </w:tblCellMar>
          <w:tblLook w:val="0000"/>
        </w:tblPrEx>
        <w:tc>
          <w:tcPr>
            <w:tcW w:w="3667" w:type="dxa"/>
            <w:tcBorders>
              <w:top w:val="nil"/>
              <w:left w:val="nil"/>
              <w:bottom w:val="nil"/>
              <w:right w:val="nil"/>
            </w:tcBorders>
            <w:tcMar>
              <w:top w:w="0" w:type="dxa"/>
              <w:left w:w="62" w:type="dxa"/>
              <w:bottom w:w="0" w:type="dxa"/>
              <w:right w:w="62" w:type="dxa"/>
            </w:tcMar>
          </w:tcPr>
          <w:p w:rsidR="00000000" w:rsidP="001D18DB">
            <w:pPr>
              <w:pStyle w:val="BodyText"/>
              <w:rPr>
                <w:lang w:val="en-NZ"/>
              </w:rPr>
            </w:pPr>
            <w:r w:rsidRPr="001D18DB">
              <w:t>Productivity requirements may include:</w:t>
            </w:r>
          </w:p>
        </w:tc>
        <w:tc>
          <w:tcPr>
            <w:tcW w:w="5513" w:type="dxa"/>
            <w:tcBorders>
              <w:top w:val="nil"/>
              <w:left w:val="nil"/>
              <w:bottom w:val="nil"/>
              <w:right w:val="nil"/>
            </w:tcBorders>
            <w:tcMar>
              <w:top w:w="0" w:type="dxa"/>
              <w:left w:w="62" w:type="dxa"/>
              <w:bottom w:w="0" w:type="dxa"/>
              <w:right w:w="62" w:type="dxa"/>
            </w:tcMar>
          </w:tcPr>
          <w:p w:rsidR="00000000" w:rsidRPr="001D18DB" w:rsidP="001D18DB">
            <w:pPr>
              <w:pStyle w:val="ListBullet"/>
            </w:pPr>
            <w:r w:rsidRPr="001D18DB">
              <w:t>energy efficiency</w:t>
            </w:r>
          </w:p>
          <w:p w:rsidR="00000000" w:rsidRPr="001D18DB" w:rsidP="001D18DB">
            <w:pPr>
              <w:pStyle w:val="ListBullet"/>
            </w:pPr>
            <w:r w:rsidRPr="001D18DB">
              <w:t>waste minimisation</w:t>
            </w:r>
          </w:p>
          <w:p w:rsidR="00000000" w:rsidRPr="001D18DB" w:rsidP="001D18DB">
            <w:pPr>
              <w:pStyle w:val="ListBullet"/>
            </w:pPr>
            <w:r w:rsidRPr="001D18DB">
              <w:t xml:space="preserve">evaporation minimisation, including landfill and waste water reduction </w:t>
            </w:r>
          </w:p>
          <w:p w:rsidR="00000000" w:rsidRPr="001D18DB" w:rsidP="001D18DB">
            <w:pPr>
              <w:pStyle w:val="ListBullet"/>
            </w:pPr>
            <w:r w:rsidRPr="001D18DB">
              <w:t>environmentally safe waste disposal</w:t>
            </w:r>
          </w:p>
          <w:p w:rsidR="00000000" w:rsidRPr="001D18DB" w:rsidP="001D18DB">
            <w:pPr>
              <w:pStyle w:val="ListBullet"/>
            </w:pPr>
            <w:r w:rsidRPr="001D18DB">
              <w:t xml:space="preserve">consideration of resource utilisation, including fibre efficiency </w:t>
            </w:r>
          </w:p>
          <w:p w:rsidR="00000000" w:rsidRPr="001D18DB" w:rsidP="001D18DB">
            <w:pPr>
              <w:pStyle w:val="ListBullet"/>
            </w:pPr>
            <w:r w:rsidRPr="001D18DB">
              <w:t>minimising delays</w:t>
            </w:r>
          </w:p>
          <w:p w:rsidR="00000000" w:rsidRPr="001D18DB" w:rsidP="001D18DB">
            <w:pPr>
              <w:pStyle w:val="ListBullet"/>
            </w:pPr>
            <w:r w:rsidRPr="001D18DB">
              <w:t>chemical recovery maximisation</w:t>
            </w:r>
          </w:p>
          <w:p w:rsidR="00000000" w:rsidRPr="001D18DB" w:rsidP="001D18DB">
            <w:pPr>
              <w:pStyle w:val="ListBullet"/>
            </w:pPr>
            <w:r w:rsidRPr="001D18DB">
              <w:t>meeting key performance indicators</w:t>
            </w:r>
          </w:p>
          <w:p w:rsidR="00000000" w:rsidRPr="001D18DB" w:rsidP="001D18DB">
            <w:pPr>
              <w:pStyle w:val="ListBullet"/>
            </w:pPr>
            <w:r w:rsidRPr="001D18DB">
              <w:t>line speed</w:t>
            </w:r>
          </w:p>
          <w:p w:rsidR="00000000" w:rsidRPr="001D18DB" w:rsidP="001D18DB">
            <w:pPr>
              <w:pStyle w:val="ListBullet"/>
            </w:pPr>
            <w:r w:rsidRPr="001D18DB">
              <w:t>handovers</w:t>
            </w:r>
          </w:p>
          <w:p w:rsidR="00000000" w:rsidRPr="001D18DB" w:rsidP="001D18DB">
            <w:pPr>
              <w:pStyle w:val="ListBullet"/>
            </w:pPr>
            <w:r w:rsidRPr="001D18DB">
              <w:t>quality checks</w:t>
            </w:r>
          </w:p>
          <w:p w:rsidR="00000000" w:rsidRPr="001D18DB" w:rsidP="001D18DB">
            <w:pPr>
              <w:pStyle w:val="ListBullet"/>
            </w:pPr>
            <w:r w:rsidRPr="001D18DB">
              <w:t>meeting output targets i.e. net tonnes per employee per annum</w:t>
            </w:r>
          </w:p>
          <w:p w:rsidR="00000000" w:rsidRPr="001D18DB" w:rsidP="001D18DB">
            <w:pPr>
              <w:pStyle w:val="ListBullet"/>
            </w:pPr>
            <w:r w:rsidRPr="001D18DB">
              <w:t>machine</w:t>
            </w:r>
            <w:r w:rsidRPr="001D18DB">
              <w:t>/process time availability i.e. time the machine or process is making product</w:t>
            </w:r>
          </w:p>
          <w:p w:rsidR="00000000" w:rsidP="001D18DB">
            <w:pPr>
              <w:pStyle w:val="ListBullet"/>
              <w:rPr>
                <w:lang w:val="en-NZ"/>
              </w:rPr>
            </w:pPr>
            <w:r w:rsidRPr="001D18DB">
              <w:t>machine/process production rate</w:t>
            </w:r>
          </w:p>
        </w:tc>
      </w:tr>
      <w:tr w:rsidTr="00743C89">
        <w:tblPrEx>
          <w:tblW w:w="0" w:type="auto"/>
          <w:tblLayout w:type="fixed"/>
          <w:tblCellMar>
            <w:left w:w="62" w:type="dxa"/>
            <w:right w:w="62" w:type="dxa"/>
          </w:tblCellMar>
          <w:tblLook w:val="0000"/>
        </w:tblPrEx>
        <w:tc>
          <w:tcPr>
            <w:tcW w:w="3667" w:type="dxa"/>
            <w:tcBorders>
              <w:top w:val="nil"/>
              <w:left w:val="nil"/>
              <w:bottom w:val="nil"/>
              <w:right w:val="nil"/>
            </w:tcBorders>
            <w:tcMar>
              <w:top w:w="0" w:type="dxa"/>
              <w:left w:w="62" w:type="dxa"/>
              <w:bottom w:w="0" w:type="dxa"/>
              <w:right w:w="62" w:type="dxa"/>
            </w:tcMar>
          </w:tcPr>
          <w:p w:rsidR="00000000" w:rsidP="001D18DB">
            <w:pPr>
              <w:pStyle w:val="BodyText"/>
              <w:rPr>
                <w:lang w:val="en-NZ"/>
              </w:rPr>
            </w:pPr>
            <w:r w:rsidRPr="001D18DB">
              <w:t>Materials and supplies may include:</w:t>
            </w:r>
          </w:p>
        </w:tc>
        <w:tc>
          <w:tcPr>
            <w:tcW w:w="5513" w:type="dxa"/>
            <w:tcBorders>
              <w:top w:val="nil"/>
              <w:left w:val="nil"/>
              <w:bottom w:val="nil"/>
              <w:right w:val="nil"/>
            </w:tcBorders>
            <w:tcMar>
              <w:top w:w="0" w:type="dxa"/>
              <w:left w:w="62" w:type="dxa"/>
              <w:bottom w:w="0" w:type="dxa"/>
              <w:right w:w="62" w:type="dxa"/>
            </w:tcMar>
          </w:tcPr>
          <w:p w:rsidR="00000000" w:rsidP="001D18DB">
            <w:pPr>
              <w:pStyle w:val="ListBullet"/>
              <w:rPr>
                <w:lang w:val="en-NZ"/>
              </w:rPr>
            </w:pPr>
            <w:r w:rsidRPr="001D18DB">
              <w:t>woodchips</w:t>
            </w:r>
          </w:p>
        </w:tc>
      </w:tr>
      <w:tr w:rsidTr="00743C89">
        <w:tblPrEx>
          <w:tblW w:w="0" w:type="auto"/>
          <w:tblLayout w:type="fixed"/>
          <w:tblCellMar>
            <w:left w:w="62" w:type="dxa"/>
            <w:right w:w="62" w:type="dxa"/>
          </w:tblCellMar>
          <w:tblLook w:val="0000"/>
        </w:tblPrEx>
        <w:tc>
          <w:tcPr>
            <w:tcW w:w="3667" w:type="dxa"/>
            <w:tcBorders>
              <w:top w:val="nil"/>
              <w:left w:val="nil"/>
              <w:bottom w:val="nil"/>
              <w:right w:val="nil"/>
            </w:tcBorders>
            <w:tcMar>
              <w:top w:w="0" w:type="dxa"/>
              <w:left w:w="62" w:type="dxa"/>
              <w:bottom w:w="0" w:type="dxa"/>
              <w:right w:w="62" w:type="dxa"/>
            </w:tcMar>
          </w:tcPr>
          <w:p w:rsidR="00000000" w:rsidP="001D18DB">
            <w:pPr>
              <w:pStyle w:val="BodyText"/>
              <w:rPr>
                <w:lang w:val="en-NZ"/>
              </w:rPr>
            </w:pPr>
            <w:r w:rsidRPr="001D18DB">
              <w:t>Equipment may include:</w:t>
            </w:r>
          </w:p>
        </w:tc>
        <w:tc>
          <w:tcPr>
            <w:tcW w:w="5513" w:type="dxa"/>
            <w:tcBorders>
              <w:top w:val="nil"/>
              <w:left w:val="nil"/>
              <w:bottom w:val="nil"/>
              <w:right w:val="nil"/>
            </w:tcBorders>
            <w:tcMar>
              <w:top w:w="0" w:type="dxa"/>
              <w:left w:w="62" w:type="dxa"/>
              <w:bottom w:w="0" w:type="dxa"/>
              <w:right w:w="62" w:type="dxa"/>
            </w:tcMar>
          </w:tcPr>
          <w:p w:rsidR="00000000" w:rsidRPr="001D18DB" w:rsidP="001D18DB">
            <w:pPr>
              <w:pStyle w:val="ListBullet"/>
            </w:pPr>
            <w:r w:rsidRPr="001D18DB">
              <w:t>chip spreaders and slingers,</w:t>
            </w:r>
          </w:p>
          <w:p w:rsidR="00000000" w:rsidRPr="001D18DB" w:rsidP="001D18DB">
            <w:pPr>
              <w:pStyle w:val="ListBullet"/>
            </w:pPr>
            <w:r w:rsidRPr="001D18DB">
              <w:t>silos</w:t>
            </w:r>
          </w:p>
          <w:p w:rsidR="00000000" w:rsidRPr="001D18DB" w:rsidP="001D18DB">
            <w:pPr>
              <w:pStyle w:val="ListBullet"/>
            </w:pPr>
            <w:r w:rsidRPr="001D18DB">
              <w:t>hopper and storage systems</w:t>
            </w:r>
          </w:p>
          <w:p w:rsidR="00000000" w:rsidRPr="001D18DB" w:rsidP="001D18DB">
            <w:pPr>
              <w:pStyle w:val="ListBullet"/>
            </w:pPr>
            <w:r w:rsidRPr="001D18DB">
              <w:t>trailer or tipper</w:t>
            </w:r>
          </w:p>
          <w:p w:rsidR="00000000" w:rsidRPr="001D18DB" w:rsidP="001D18DB">
            <w:pPr>
              <w:pStyle w:val="ListBullet"/>
            </w:pPr>
            <w:r w:rsidRPr="001D18DB">
              <w:t>articulated loader</w:t>
            </w:r>
          </w:p>
          <w:p w:rsidR="00000000" w:rsidRPr="001D18DB" w:rsidP="001D18DB">
            <w:pPr>
              <w:pStyle w:val="ListBullet"/>
            </w:pPr>
            <w:r w:rsidRPr="001D18DB">
              <w:t>tracked dozer and front end loader</w:t>
            </w:r>
          </w:p>
          <w:p w:rsidR="00000000" w:rsidRPr="001D18DB" w:rsidP="001D18DB">
            <w:pPr>
              <w:pStyle w:val="ListBullet"/>
            </w:pPr>
            <w:r w:rsidRPr="001D18DB">
              <w:t>video monitoring</w:t>
            </w:r>
          </w:p>
          <w:p w:rsidR="00000000" w:rsidRPr="001D18DB" w:rsidP="001D18DB">
            <w:pPr>
              <w:pStyle w:val="ListBullet"/>
            </w:pPr>
            <w:r w:rsidRPr="001D18DB">
              <w:t>electronic weighing and measuring equipment</w:t>
            </w:r>
          </w:p>
          <w:p w:rsidR="00000000" w:rsidRPr="001D18DB" w:rsidP="001D18DB">
            <w:pPr>
              <w:pStyle w:val="ListBullet"/>
            </w:pPr>
            <w:r w:rsidRPr="001D18DB">
              <w:t>computer systems</w:t>
            </w:r>
          </w:p>
          <w:p w:rsidR="00000000" w:rsidRPr="001D18DB" w:rsidP="001D18DB">
            <w:pPr>
              <w:pStyle w:val="ListBullet"/>
            </w:pPr>
            <w:r w:rsidRPr="001D18DB">
              <w:t>electronic screens and alarms</w:t>
            </w:r>
          </w:p>
          <w:p w:rsidR="00000000" w:rsidRPr="001D18DB" w:rsidP="001D18DB">
            <w:pPr>
              <w:pStyle w:val="ListBullet"/>
            </w:pPr>
            <w:r w:rsidRPr="001D18DB">
              <w:t>process control systems</w:t>
            </w:r>
          </w:p>
          <w:p w:rsidR="00000000" w:rsidRPr="001D18DB" w:rsidP="001D18DB">
            <w:pPr>
              <w:pStyle w:val="ListBullet"/>
            </w:pPr>
            <w:r w:rsidRPr="001D18DB">
              <w:t>analogue and digital instrumentation</w:t>
            </w:r>
          </w:p>
          <w:p w:rsidR="00000000" w:rsidP="001D18DB">
            <w:pPr>
              <w:pStyle w:val="ListBullet"/>
              <w:rPr>
                <w:lang w:val="en-NZ"/>
              </w:rPr>
            </w:pPr>
            <w:r w:rsidRPr="001D18DB">
              <w:t>fully automated, semi-automated, manually operated plant and equipment appropriate to woodchip distribution</w:t>
            </w:r>
          </w:p>
        </w:tc>
      </w:tr>
      <w:tr w:rsidTr="00743C89">
        <w:tblPrEx>
          <w:tblW w:w="0" w:type="auto"/>
          <w:tblLayout w:type="fixed"/>
          <w:tblCellMar>
            <w:left w:w="62" w:type="dxa"/>
            <w:right w:w="62" w:type="dxa"/>
          </w:tblCellMar>
          <w:tblLook w:val="0000"/>
        </w:tblPrEx>
        <w:tc>
          <w:tcPr>
            <w:tcW w:w="3667" w:type="dxa"/>
            <w:tcBorders>
              <w:top w:val="nil"/>
              <w:left w:val="nil"/>
              <w:bottom w:val="nil"/>
              <w:right w:val="nil"/>
            </w:tcBorders>
            <w:tcMar>
              <w:top w:w="0" w:type="dxa"/>
              <w:left w:w="62" w:type="dxa"/>
              <w:bottom w:w="0" w:type="dxa"/>
              <w:right w:w="62" w:type="dxa"/>
            </w:tcMar>
          </w:tcPr>
          <w:p w:rsidR="00000000" w:rsidP="001D18DB">
            <w:pPr>
              <w:pStyle w:val="BodyText"/>
              <w:rPr>
                <w:lang w:val="en-NZ"/>
              </w:rPr>
            </w:pPr>
            <w:r w:rsidRPr="001D18DB">
              <w:t>Accessories may include:</w:t>
            </w:r>
          </w:p>
        </w:tc>
        <w:tc>
          <w:tcPr>
            <w:tcW w:w="5513" w:type="dxa"/>
            <w:tcBorders>
              <w:top w:val="nil"/>
              <w:left w:val="nil"/>
              <w:bottom w:val="nil"/>
              <w:right w:val="nil"/>
            </w:tcBorders>
            <w:tcMar>
              <w:top w:w="0" w:type="dxa"/>
              <w:left w:w="62" w:type="dxa"/>
              <w:bottom w:w="0" w:type="dxa"/>
              <w:right w:w="62" w:type="dxa"/>
            </w:tcMar>
          </w:tcPr>
          <w:p w:rsidR="00000000" w:rsidRPr="001D18DB" w:rsidP="001D18DB">
            <w:pPr>
              <w:pStyle w:val="ListBullet"/>
            </w:pPr>
            <w:r w:rsidRPr="001D18DB">
              <w:t>protective and high visibility safety clothing and equipment</w:t>
            </w:r>
          </w:p>
          <w:p w:rsidR="00000000" w:rsidRPr="001D18DB" w:rsidP="001D18DB">
            <w:pPr>
              <w:pStyle w:val="ListBullet"/>
            </w:pPr>
            <w:r w:rsidRPr="001D18DB">
              <w:t>break down tools and equipment</w:t>
            </w:r>
          </w:p>
          <w:p w:rsidR="00000000" w:rsidP="001D18DB">
            <w:pPr>
              <w:pStyle w:val="ListBullet"/>
              <w:rPr>
                <w:lang w:val="en-NZ"/>
              </w:rPr>
            </w:pPr>
            <w:r w:rsidRPr="001D18DB">
              <w:t>electronic communication equi</w:t>
            </w:r>
            <w:r w:rsidRPr="001D18DB">
              <w:t>pment</w:t>
            </w:r>
          </w:p>
        </w:tc>
      </w:tr>
      <w:tr w:rsidTr="00743C89">
        <w:tblPrEx>
          <w:tblW w:w="0" w:type="auto"/>
          <w:tblLayout w:type="fixed"/>
          <w:tblCellMar>
            <w:left w:w="62" w:type="dxa"/>
            <w:right w:w="62" w:type="dxa"/>
          </w:tblCellMar>
          <w:tblLook w:val="0000"/>
        </w:tblPrEx>
        <w:tc>
          <w:tcPr>
            <w:tcW w:w="3667" w:type="dxa"/>
            <w:tcBorders>
              <w:top w:val="nil"/>
              <w:left w:val="nil"/>
              <w:bottom w:val="nil"/>
              <w:right w:val="nil"/>
            </w:tcBorders>
            <w:tcMar>
              <w:top w:w="0" w:type="dxa"/>
              <w:left w:w="62" w:type="dxa"/>
              <w:bottom w:w="0" w:type="dxa"/>
              <w:right w:w="62" w:type="dxa"/>
            </w:tcMar>
          </w:tcPr>
          <w:p w:rsidR="00000000" w:rsidP="001D18DB">
            <w:pPr>
              <w:pStyle w:val="BodyText"/>
              <w:rPr>
                <w:lang w:val="en-NZ"/>
              </w:rPr>
            </w:pPr>
            <w:r w:rsidRPr="001D18DB">
              <w:t>Legislation, regulatory, licensing and certification requirements may include:</w:t>
            </w:r>
          </w:p>
        </w:tc>
        <w:tc>
          <w:tcPr>
            <w:tcW w:w="5513" w:type="dxa"/>
            <w:tcBorders>
              <w:top w:val="nil"/>
              <w:left w:val="nil"/>
              <w:bottom w:val="nil"/>
              <w:right w:val="nil"/>
            </w:tcBorders>
            <w:tcMar>
              <w:top w:w="0" w:type="dxa"/>
              <w:left w:w="62" w:type="dxa"/>
              <w:bottom w:w="0" w:type="dxa"/>
              <w:right w:w="62" w:type="dxa"/>
            </w:tcMar>
          </w:tcPr>
          <w:p w:rsidR="00000000" w:rsidRPr="001D18DB" w:rsidP="001D18DB">
            <w:pPr>
              <w:pStyle w:val="ListBullet"/>
            </w:pPr>
            <w:r w:rsidRPr="001D18DB">
              <w:t>OHS and environmental requirements (local, state and commonwealth)</w:t>
            </w:r>
          </w:p>
          <w:p w:rsidR="00000000" w:rsidP="001D18DB">
            <w:pPr>
              <w:pStyle w:val="ListBullet"/>
              <w:rPr>
                <w:lang w:val="en-NZ"/>
              </w:rPr>
            </w:pPr>
            <w:r w:rsidRPr="001D18DB">
              <w:t>activity or task specific high risk and (non-high risk) load shifting licensing requirements</w:t>
            </w:r>
          </w:p>
        </w:tc>
      </w:tr>
      <w:tr w:rsidTr="00743C89">
        <w:tblPrEx>
          <w:tblW w:w="0" w:type="auto"/>
          <w:tblLayout w:type="fixed"/>
          <w:tblCellMar>
            <w:left w:w="62" w:type="dxa"/>
            <w:right w:w="62" w:type="dxa"/>
          </w:tblCellMar>
          <w:tblLook w:val="0000"/>
        </w:tblPrEx>
        <w:tc>
          <w:tcPr>
            <w:tcW w:w="3667" w:type="dxa"/>
            <w:tcBorders>
              <w:top w:val="nil"/>
              <w:left w:val="nil"/>
              <w:bottom w:val="nil"/>
              <w:right w:val="nil"/>
            </w:tcBorders>
            <w:tcMar>
              <w:top w:w="0" w:type="dxa"/>
              <w:left w:w="62" w:type="dxa"/>
              <w:bottom w:w="0" w:type="dxa"/>
              <w:right w:w="62" w:type="dxa"/>
            </w:tcMar>
          </w:tcPr>
          <w:p w:rsidR="00000000" w:rsidP="001D18DB">
            <w:pPr>
              <w:pStyle w:val="BodyText"/>
              <w:rPr>
                <w:lang w:val="en-NZ"/>
              </w:rPr>
            </w:pPr>
            <w:r w:rsidRPr="001D18DB">
              <w:t>Document</w:t>
            </w:r>
            <w:r w:rsidRPr="001D18DB">
              <w:t>ation, procedures and reports may include:</w:t>
            </w:r>
          </w:p>
        </w:tc>
        <w:tc>
          <w:tcPr>
            <w:tcW w:w="5513" w:type="dxa"/>
            <w:tcBorders>
              <w:top w:val="nil"/>
              <w:left w:val="nil"/>
              <w:bottom w:val="nil"/>
              <w:right w:val="nil"/>
            </w:tcBorders>
            <w:tcMar>
              <w:top w:w="0" w:type="dxa"/>
              <w:left w:w="62" w:type="dxa"/>
              <w:bottom w:w="0" w:type="dxa"/>
              <w:right w:w="62" w:type="dxa"/>
            </w:tcMar>
          </w:tcPr>
          <w:p w:rsidR="00000000" w:rsidRPr="001D18DB" w:rsidP="001D18DB">
            <w:pPr>
              <w:pStyle w:val="ListBullet"/>
            </w:pPr>
            <w:r w:rsidRPr="001D18DB">
              <w:t>SOP</w:t>
            </w:r>
          </w:p>
          <w:p w:rsidR="00000000" w:rsidRPr="001D18DB" w:rsidP="001D18DB">
            <w:pPr>
              <w:pStyle w:val="ListBullet"/>
            </w:pPr>
            <w:r w:rsidRPr="001D18DB">
              <w:t>quality procedures</w:t>
            </w:r>
          </w:p>
          <w:p w:rsidR="00000000" w:rsidRPr="001D18DB" w:rsidP="001D18DB">
            <w:pPr>
              <w:pStyle w:val="ListBullet"/>
            </w:pPr>
            <w:r w:rsidRPr="001D18DB">
              <w:t>environmental sustainability requirements/practices</w:t>
            </w:r>
          </w:p>
          <w:p w:rsidR="00000000" w:rsidRPr="001D18DB" w:rsidP="001D18DB">
            <w:pPr>
              <w:pStyle w:val="ListBullet"/>
            </w:pPr>
            <w:r w:rsidRPr="001D18DB">
              <w:t>plant manufacturing operating manuals</w:t>
            </w:r>
          </w:p>
          <w:p w:rsidR="00000000" w:rsidRPr="001D18DB" w:rsidP="001D18DB">
            <w:pPr>
              <w:pStyle w:val="ListBullet"/>
            </w:pPr>
            <w:r w:rsidRPr="001D18DB">
              <w:t>oil or chemical spills and disposal guidelines</w:t>
            </w:r>
          </w:p>
          <w:p w:rsidR="00000000" w:rsidRPr="001D18DB" w:rsidP="001D18DB">
            <w:pPr>
              <w:pStyle w:val="ListBullet"/>
            </w:pPr>
            <w:r w:rsidRPr="001D18DB">
              <w:t>plant isolation documentation</w:t>
            </w:r>
          </w:p>
          <w:p w:rsidR="00000000" w:rsidRPr="001D18DB" w:rsidP="001D18DB">
            <w:pPr>
              <w:pStyle w:val="ListBullet"/>
            </w:pPr>
            <w:r w:rsidRPr="001D18DB">
              <w:t>safe work documentation e.g. plant clearance, job safety analysis, permit systems</w:t>
            </w:r>
          </w:p>
          <w:p w:rsidR="00000000" w:rsidRPr="001D18DB" w:rsidP="001D18DB">
            <w:pPr>
              <w:pStyle w:val="ListBullet"/>
            </w:pPr>
            <w:r w:rsidRPr="001D18DB">
              <w:t>enterprise policy, procedures and guidelines</w:t>
            </w:r>
          </w:p>
          <w:p w:rsidR="00000000" w:rsidRPr="001D18DB" w:rsidP="001D18DB">
            <w:pPr>
              <w:pStyle w:val="ListBullet"/>
            </w:pPr>
            <w:r w:rsidRPr="001D18DB">
              <w:t>weighbridge dockets</w:t>
            </w:r>
          </w:p>
          <w:p w:rsidR="00000000" w:rsidRPr="001D18DB" w:rsidP="001D18DB">
            <w:pPr>
              <w:pStyle w:val="ListBullet"/>
            </w:pPr>
            <w:r w:rsidRPr="001D18DB">
              <w:t>work orders</w:t>
            </w:r>
          </w:p>
          <w:p w:rsidR="00000000" w:rsidRPr="001D18DB" w:rsidP="001D18DB">
            <w:pPr>
              <w:pStyle w:val="ListBullet"/>
            </w:pPr>
            <w:r w:rsidRPr="001D18DB">
              <w:t>tally sheets</w:t>
            </w:r>
          </w:p>
          <w:p w:rsidR="00000000" w:rsidRPr="001D18DB" w:rsidP="001D18DB">
            <w:pPr>
              <w:pStyle w:val="ListBullet"/>
            </w:pPr>
            <w:r w:rsidRPr="001D18DB">
              <w:t>truck delivery dockets</w:t>
            </w:r>
          </w:p>
          <w:p w:rsidR="00000000" w:rsidRPr="001D18DB" w:rsidP="001D18DB">
            <w:pPr>
              <w:pStyle w:val="ListBullet"/>
            </w:pPr>
            <w:r w:rsidRPr="001D18DB">
              <w:t>invoices</w:t>
            </w:r>
          </w:p>
          <w:p w:rsidR="00000000" w:rsidRPr="001D18DB" w:rsidP="001D18DB">
            <w:pPr>
              <w:pStyle w:val="ListBullet"/>
            </w:pPr>
            <w:r w:rsidRPr="001D18DB">
              <w:t>non-conformance reports</w:t>
            </w:r>
          </w:p>
          <w:p w:rsidR="00000000" w:rsidRPr="001D18DB" w:rsidP="001D18DB">
            <w:pPr>
              <w:pStyle w:val="ListBullet"/>
            </w:pPr>
            <w:r w:rsidRPr="001D18DB">
              <w:t>log sheets (production/equip</w:t>
            </w:r>
            <w:r w:rsidRPr="001D18DB">
              <w:t>ment)</w:t>
            </w:r>
          </w:p>
          <w:p w:rsidR="00000000" w:rsidRPr="001D18DB" w:rsidP="001D18DB">
            <w:pPr>
              <w:pStyle w:val="ListBullet"/>
            </w:pPr>
            <w:r w:rsidRPr="001D18DB">
              <w:t>equipment performance data</w:t>
            </w:r>
          </w:p>
          <w:p w:rsidR="00000000" w:rsidRPr="001D18DB" w:rsidP="001D18DB">
            <w:pPr>
              <w:pStyle w:val="ListBullet"/>
            </w:pPr>
            <w:r w:rsidRPr="001D18DB">
              <w:t>tonnage, input and conversion</w:t>
            </w:r>
          </w:p>
          <w:p w:rsidR="00000000" w:rsidRPr="001D18DB" w:rsidP="001D18DB">
            <w:pPr>
              <w:pStyle w:val="ListBullet"/>
            </w:pPr>
            <w:r w:rsidRPr="001D18DB">
              <w:t>Material Safety Data Sheets (MSDS)</w:t>
            </w:r>
          </w:p>
          <w:p w:rsidR="00000000" w:rsidRPr="001D18DB" w:rsidP="001D18DB">
            <w:pPr>
              <w:pStyle w:val="ListBullet"/>
            </w:pPr>
            <w:r w:rsidRPr="001D18DB">
              <w:t>pile survey documents</w:t>
            </w:r>
          </w:p>
          <w:p w:rsidR="00000000" w:rsidP="001D18DB">
            <w:pPr>
              <w:pStyle w:val="ListBullet"/>
              <w:rPr>
                <w:lang w:val="en-NZ"/>
              </w:rPr>
            </w:pPr>
            <w:r w:rsidRPr="001D18DB">
              <w:t>process and instrument diagrams</w:t>
            </w:r>
          </w:p>
        </w:tc>
      </w:tr>
      <w:tr w:rsidTr="00743C89">
        <w:tblPrEx>
          <w:tblW w:w="0" w:type="auto"/>
          <w:tblLayout w:type="fixed"/>
          <w:tblCellMar>
            <w:left w:w="62" w:type="dxa"/>
            <w:right w:w="62" w:type="dxa"/>
          </w:tblCellMar>
          <w:tblLook w:val="0000"/>
        </w:tblPrEx>
        <w:tc>
          <w:tcPr>
            <w:tcW w:w="3667" w:type="dxa"/>
            <w:tcBorders>
              <w:top w:val="nil"/>
              <w:left w:val="nil"/>
              <w:bottom w:val="nil"/>
              <w:right w:val="nil"/>
            </w:tcBorders>
            <w:tcMar>
              <w:top w:w="0" w:type="dxa"/>
              <w:left w:w="62" w:type="dxa"/>
              <w:bottom w:w="0" w:type="dxa"/>
              <w:right w:w="62" w:type="dxa"/>
            </w:tcMar>
          </w:tcPr>
          <w:p w:rsidR="00000000" w:rsidP="001D18DB">
            <w:pPr>
              <w:pStyle w:val="BodyText"/>
              <w:rPr>
                <w:lang w:val="en-NZ"/>
              </w:rPr>
            </w:pPr>
            <w:r w:rsidRPr="001D18DB">
              <w:t>Maintenance may include:</w:t>
            </w:r>
          </w:p>
        </w:tc>
        <w:tc>
          <w:tcPr>
            <w:tcW w:w="5513" w:type="dxa"/>
            <w:tcBorders>
              <w:top w:val="nil"/>
              <w:left w:val="nil"/>
              <w:bottom w:val="nil"/>
              <w:right w:val="nil"/>
            </w:tcBorders>
            <w:tcMar>
              <w:top w:w="0" w:type="dxa"/>
              <w:left w:w="62" w:type="dxa"/>
              <w:bottom w:w="0" w:type="dxa"/>
              <w:right w:w="62" w:type="dxa"/>
            </w:tcMar>
          </w:tcPr>
          <w:p w:rsidR="00000000" w:rsidRPr="001D18DB" w:rsidP="001D18DB">
            <w:pPr>
              <w:pStyle w:val="ListBullet"/>
            </w:pPr>
            <w:r w:rsidRPr="001D18DB">
              <w:t>operator level maintenance as per site agreement</w:t>
            </w:r>
          </w:p>
          <w:p w:rsidR="00000000" w:rsidRPr="001D18DB" w:rsidP="001D18DB">
            <w:pPr>
              <w:pStyle w:val="ListBullet"/>
            </w:pPr>
            <w:r w:rsidRPr="001D18DB">
              <w:t>operator maintenance schedules</w:t>
            </w:r>
          </w:p>
          <w:p w:rsidR="00000000" w:rsidRPr="001D18DB" w:rsidP="001D18DB">
            <w:pPr>
              <w:pStyle w:val="ListBullet"/>
            </w:pPr>
            <w:r w:rsidRPr="001D18DB">
              <w:t>maintenance systems</w:t>
            </w:r>
          </w:p>
          <w:p w:rsidR="00000000" w:rsidRPr="001D18DB" w:rsidP="001D18DB">
            <w:pPr>
              <w:pStyle w:val="ListBullet"/>
            </w:pPr>
            <w:r w:rsidRPr="001D18DB">
              <w:t>maintenance suppliers</w:t>
            </w:r>
          </w:p>
          <w:p w:rsidR="00000000" w:rsidP="001D18DB">
            <w:pPr>
              <w:pStyle w:val="ListBullet"/>
              <w:rPr>
                <w:lang w:val="en-NZ"/>
              </w:rPr>
            </w:pPr>
            <w:r w:rsidRPr="001D18DB">
              <w:t xml:space="preserve">proactive maintenance strategies e.g. Total Productive Maintenance (TPM), Reliability Centred Maintenance (RCM)  </w:t>
            </w:r>
          </w:p>
        </w:tc>
      </w:tr>
      <w:tr w:rsidTr="00743C89">
        <w:tblPrEx>
          <w:tblW w:w="0" w:type="auto"/>
          <w:tblLayout w:type="fixed"/>
          <w:tblCellMar>
            <w:left w:w="62" w:type="dxa"/>
            <w:right w:w="62" w:type="dxa"/>
          </w:tblCellMar>
          <w:tblLook w:val="0000"/>
        </w:tblPrEx>
        <w:tc>
          <w:tcPr>
            <w:tcW w:w="3667" w:type="dxa"/>
            <w:tcBorders>
              <w:top w:val="nil"/>
              <w:left w:val="nil"/>
              <w:bottom w:val="nil"/>
              <w:right w:val="nil"/>
            </w:tcBorders>
            <w:tcMar>
              <w:top w:w="0" w:type="dxa"/>
              <w:left w:w="62" w:type="dxa"/>
              <w:bottom w:w="0" w:type="dxa"/>
              <w:right w:w="62" w:type="dxa"/>
            </w:tcMar>
          </w:tcPr>
          <w:p w:rsidR="00000000" w:rsidP="001D18DB">
            <w:pPr>
              <w:pStyle w:val="BodyText"/>
              <w:rPr>
                <w:lang w:val="en-NZ"/>
              </w:rPr>
            </w:pPr>
            <w:r w:rsidRPr="001D18DB">
              <w:t>Actions may include:</w:t>
            </w:r>
          </w:p>
        </w:tc>
        <w:tc>
          <w:tcPr>
            <w:tcW w:w="5513" w:type="dxa"/>
            <w:tcBorders>
              <w:top w:val="nil"/>
              <w:left w:val="nil"/>
              <w:bottom w:val="nil"/>
              <w:right w:val="nil"/>
            </w:tcBorders>
            <w:tcMar>
              <w:top w:w="0" w:type="dxa"/>
              <w:left w:w="62" w:type="dxa"/>
              <w:bottom w:w="0" w:type="dxa"/>
              <w:right w:w="62" w:type="dxa"/>
            </w:tcMar>
          </w:tcPr>
          <w:p w:rsidR="00000000" w:rsidRPr="001D18DB" w:rsidP="001D18DB">
            <w:pPr>
              <w:pStyle w:val="ListBullet"/>
            </w:pPr>
            <w:r w:rsidRPr="001D18DB">
              <w:t>process adjustments</w:t>
            </w:r>
          </w:p>
          <w:p w:rsidR="00000000" w:rsidRPr="001D18DB" w:rsidP="001D18DB">
            <w:pPr>
              <w:pStyle w:val="ListBullet"/>
            </w:pPr>
            <w:r w:rsidRPr="001D18DB">
              <w:t>reporting to authorised pe</w:t>
            </w:r>
            <w:r w:rsidRPr="001D18DB">
              <w:t>rson</w:t>
            </w:r>
          </w:p>
          <w:p w:rsidR="00000000" w:rsidP="001D18DB">
            <w:pPr>
              <w:pStyle w:val="ListBullet"/>
              <w:rPr>
                <w:lang w:val="en-NZ"/>
              </w:rPr>
            </w:pPr>
            <w:r w:rsidRPr="001D18DB">
              <w:t>rectifying problem within level of responsibility</w:t>
            </w:r>
          </w:p>
        </w:tc>
      </w:tr>
      <w:tr w:rsidTr="00743C89">
        <w:tblPrEx>
          <w:tblW w:w="0" w:type="auto"/>
          <w:tblLayout w:type="fixed"/>
          <w:tblCellMar>
            <w:left w:w="62" w:type="dxa"/>
            <w:right w:w="62" w:type="dxa"/>
          </w:tblCellMar>
          <w:tblLook w:val="0000"/>
        </w:tblPrEx>
        <w:tc>
          <w:tcPr>
            <w:tcW w:w="3667" w:type="dxa"/>
            <w:tcBorders>
              <w:top w:val="nil"/>
              <w:left w:val="nil"/>
              <w:bottom w:val="nil"/>
              <w:right w:val="nil"/>
            </w:tcBorders>
            <w:tcMar>
              <w:top w:w="0" w:type="dxa"/>
              <w:left w:w="62" w:type="dxa"/>
              <w:bottom w:w="0" w:type="dxa"/>
              <w:right w:w="62" w:type="dxa"/>
            </w:tcMar>
          </w:tcPr>
          <w:p w:rsidR="00000000" w:rsidP="001D18DB">
            <w:pPr>
              <w:pStyle w:val="BodyText"/>
              <w:rPr>
                <w:lang w:val="en-NZ"/>
              </w:rPr>
            </w:pPr>
            <w:r w:rsidRPr="001D18DB">
              <w:t>Communications may include</w:t>
            </w:r>
          </w:p>
        </w:tc>
        <w:tc>
          <w:tcPr>
            <w:tcW w:w="5513" w:type="dxa"/>
            <w:tcBorders>
              <w:top w:val="nil"/>
              <w:left w:val="nil"/>
              <w:bottom w:val="nil"/>
              <w:right w:val="nil"/>
            </w:tcBorders>
            <w:tcMar>
              <w:top w:w="0" w:type="dxa"/>
              <w:left w:w="62" w:type="dxa"/>
              <w:bottom w:w="0" w:type="dxa"/>
              <w:right w:w="62" w:type="dxa"/>
            </w:tcMar>
          </w:tcPr>
          <w:p w:rsidR="00000000" w:rsidRPr="001D18DB" w:rsidP="001D18DB">
            <w:pPr>
              <w:pStyle w:val="BodyText"/>
            </w:pPr>
            <w:r w:rsidRPr="001D18DB">
              <w:t>interaction with:</w:t>
            </w:r>
          </w:p>
          <w:p w:rsidR="00000000" w:rsidRPr="001D18DB" w:rsidP="001D18DB">
            <w:pPr>
              <w:pStyle w:val="ListBullet"/>
            </w:pPr>
            <w:r w:rsidRPr="001D18DB">
              <w:t>internal/external customers and suppliers</w:t>
            </w:r>
          </w:p>
          <w:p w:rsidR="00000000" w:rsidRPr="001D18DB" w:rsidP="001D18DB">
            <w:pPr>
              <w:pStyle w:val="ListBullet"/>
            </w:pPr>
            <w:r w:rsidRPr="001D18DB">
              <w:t>work area personnel</w:t>
            </w:r>
          </w:p>
          <w:p w:rsidR="00000000" w:rsidRPr="001D18DB" w:rsidP="001D18DB">
            <w:pPr>
              <w:pStyle w:val="ListBullet"/>
            </w:pPr>
            <w:r w:rsidRPr="001D18DB">
              <w:t>maintenance services</w:t>
            </w:r>
          </w:p>
          <w:p w:rsidR="00000000" w:rsidRPr="001D18DB" w:rsidP="001D18DB">
            <w:pPr>
              <w:pStyle w:val="ListBullet"/>
            </w:pPr>
            <w:r w:rsidRPr="001D18DB">
              <w:t>team members</w:t>
            </w:r>
          </w:p>
          <w:p w:rsidR="00000000" w:rsidRPr="001D18DB" w:rsidP="001D18DB">
            <w:pPr>
              <w:pStyle w:val="ListBullet"/>
            </w:pPr>
            <w:r w:rsidRPr="001D18DB">
              <w:t>production/service co-ordinator</w:t>
            </w:r>
          </w:p>
          <w:p w:rsidR="00000000" w:rsidRPr="001D18DB" w:rsidP="001D18DB">
            <w:pPr>
              <w:pStyle w:val="ListBullet"/>
            </w:pPr>
            <w:r w:rsidRPr="001D18DB">
              <w:t>operational management</w:t>
            </w:r>
          </w:p>
          <w:p w:rsidR="00000000" w:rsidP="001D18DB">
            <w:pPr>
              <w:pStyle w:val="ListBullet"/>
              <w:rPr>
                <w:lang w:val="en-NZ"/>
              </w:rPr>
            </w:pPr>
            <w:r w:rsidRPr="001D18DB">
              <w:t>statutory authorities</w:t>
            </w:r>
          </w:p>
        </w:tc>
      </w:tr>
      <w:tr w:rsidTr="00743C89">
        <w:tblPrEx>
          <w:tblW w:w="0" w:type="auto"/>
          <w:tblLayout w:type="fixed"/>
          <w:tblCellMar>
            <w:left w:w="62" w:type="dxa"/>
            <w:right w:w="62" w:type="dxa"/>
          </w:tblCellMar>
          <w:tblLook w:val="0000"/>
        </w:tblPrEx>
        <w:tc>
          <w:tcPr>
            <w:tcW w:w="3667" w:type="dxa"/>
            <w:tcBorders>
              <w:top w:val="nil"/>
              <w:left w:val="nil"/>
              <w:bottom w:val="nil"/>
              <w:right w:val="nil"/>
            </w:tcBorders>
            <w:tcMar>
              <w:top w:w="0" w:type="dxa"/>
              <w:left w:w="62" w:type="dxa"/>
              <w:bottom w:w="0" w:type="dxa"/>
              <w:right w:w="62" w:type="dxa"/>
            </w:tcMar>
          </w:tcPr>
          <w:p w:rsidR="00000000" w:rsidP="001D18DB">
            <w:pPr>
              <w:pStyle w:val="BodyText"/>
              <w:rPr>
                <w:lang w:val="en-NZ"/>
              </w:rPr>
            </w:pPr>
            <w:r w:rsidRPr="001D18DB">
              <w:t>Situational awareness may include</w:t>
            </w:r>
          </w:p>
        </w:tc>
        <w:tc>
          <w:tcPr>
            <w:tcW w:w="5513" w:type="dxa"/>
            <w:tcBorders>
              <w:top w:val="nil"/>
              <w:left w:val="nil"/>
              <w:bottom w:val="nil"/>
              <w:right w:val="nil"/>
            </w:tcBorders>
            <w:tcMar>
              <w:top w:w="0" w:type="dxa"/>
              <w:left w:w="62" w:type="dxa"/>
              <w:bottom w:w="0" w:type="dxa"/>
              <w:right w:w="62" w:type="dxa"/>
            </w:tcMar>
          </w:tcPr>
          <w:p w:rsidR="00000000" w:rsidRPr="001D18DB" w:rsidP="001D18DB">
            <w:pPr>
              <w:pStyle w:val="BodyText"/>
            </w:pPr>
            <w:r w:rsidRPr="001D18DB">
              <w:t>awareness of:</w:t>
            </w:r>
          </w:p>
          <w:p w:rsidR="00000000" w:rsidRPr="001D18DB" w:rsidP="001D18DB">
            <w:pPr>
              <w:pStyle w:val="ListBullet"/>
            </w:pPr>
            <w:r w:rsidRPr="001D18DB">
              <w:t>traffic</w:t>
            </w:r>
          </w:p>
          <w:p w:rsidR="00000000" w:rsidRPr="001D18DB" w:rsidP="001D18DB">
            <w:pPr>
              <w:pStyle w:val="ListBullet"/>
            </w:pPr>
            <w:r w:rsidRPr="001D18DB">
              <w:t>pedestrians</w:t>
            </w:r>
          </w:p>
          <w:p w:rsidR="00000000" w:rsidRPr="001D18DB" w:rsidP="001D18DB">
            <w:pPr>
              <w:pStyle w:val="ListBullet"/>
            </w:pPr>
            <w:r w:rsidRPr="001D18DB">
              <w:t>location of equipment</w:t>
            </w:r>
          </w:p>
          <w:p w:rsidR="00000000" w:rsidRPr="001D18DB" w:rsidP="001D18DB">
            <w:pPr>
              <w:pStyle w:val="ListBullet"/>
            </w:pPr>
            <w:r w:rsidRPr="001D18DB">
              <w:t>product</w:t>
            </w:r>
          </w:p>
          <w:p w:rsidR="00000000" w:rsidRPr="001D18DB" w:rsidP="001D18DB">
            <w:pPr>
              <w:pStyle w:val="ListBullet"/>
            </w:pPr>
            <w:r w:rsidRPr="001D18DB">
              <w:t>hazards</w:t>
            </w:r>
          </w:p>
          <w:p w:rsidR="00000000" w:rsidRPr="001D18DB" w:rsidP="001D18DB">
            <w:pPr>
              <w:pStyle w:val="ListBullet"/>
            </w:pPr>
            <w:r w:rsidRPr="001D18DB">
              <w:t>obstruction</w:t>
            </w:r>
          </w:p>
          <w:p w:rsidR="00000000" w:rsidP="001D18DB">
            <w:pPr>
              <w:pStyle w:val="ListBullet"/>
              <w:rPr>
                <w:lang w:val="en-NZ"/>
              </w:rPr>
            </w:pPr>
            <w:r w:rsidRPr="001D18DB">
              <w:t>unexpected movement</w:t>
            </w:r>
          </w:p>
        </w:tc>
      </w:tr>
      <w:tr w:rsidTr="00743C89">
        <w:tblPrEx>
          <w:tblW w:w="0" w:type="auto"/>
          <w:tblLayout w:type="fixed"/>
          <w:tblCellMar>
            <w:left w:w="62" w:type="dxa"/>
            <w:right w:w="62" w:type="dxa"/>
          </w:tblCellMar>
          <w:tblLook w:val="0000"/>
        </w:tblPrEx>
        <w:tc>
          <w:tcPr>
            <w:tcW w:w="3667" w:type="dxa"/>
            <w:tcBorders>
              <w:top w:val="nil"/>
              <w:left w:val="nil"/>
              <w:bottom w:val="nil"/>
              <w:right w:val="nil"/>
            </w:tcBorders>
            <w:tcMar>
              <w:top w:w="0" w:type="dxa"/>
              <w:left w:w="62" w:type="dxa"/>
              <w:bottom w:w="0" w:type="dxa"/>
              <w:right w:w="62" w:type="dxa"/>
            </w:tcMar>
          </w:tcPr>
          <w:p w:rsidR="00000000" w:rsidP="001D18DB">
            <w:pPr>
              <w:pStyle w:val="BodyText"/>
              <w:rPr>
                <w:lang w:val="en-NZ"/>
              </w:rPr>
            </w:pPr>
            <w:r w:rsidRPr="001D18DB">
              <w:t>Sensory information may include:</w:t>
            </w:r>
          </w:p>
        </w:tc>
        <w:tc>
          <w:tcPr>
            <w:tcW w:w="5513" w:type="dxa"/>
            <w:tcBorders>
              <w:top w:val="nil"/>
              <w:left w:val="nil"/>
              <w:bottom w:val="nil"/>
              <w:right w:val="nil"/>
            </w:tcBorders>
            <w:tcMar>
              <w:top w:w="0" w:type="dxa"/>
              <w:left w:w="62" w:type="dxa"/>
              <w:bottom w:w="0" w:type="dxa"/>
              <w:right w:w="62" w:type="dxa"/>
            </w:tcMar>
          </w:tcPr>
          <w:p w:rsidR="00000000" w:rsidRPr="001D18DB" w:rsidP="001D18DB">
            <w:pPr>
              <w:pStyle w:val="ListBullet"/>
            </w:pPr>
            <w:r w:rsidRPr="001D18DB">
              <w:t>visual</w:t>
            </w:r>
          </w:p>
          <w:p w:rsidR="00000000" w:rsidRPr="001D18DB" w:rsidP="001D18DB">
            <w:pPr>
              <w:pStyle w:val="ListBullet"/>
            </w:pPr>
            <w:r w:rsidRPr="001D18DB">
              <w:t>sound</w:t>
            </w:r>
          </w:p>
          <w:p w:rsidR="00000000" w:rsidRPr="001D18DB" w:rsidP="001D18DB">
            <w:pPr>
              <w:pStyle w:val="ListBullet"/>
            </w:pPr>
            <w:r w:rsidRPr="001D18DB">
              <w:t xml:space="preserve">feel </w:t>
            </w:r>
          </w:p>
          <w:p w:rsidR="00000000" w:rsidRPr="001D18DB" w:rsidP="001D18DB">
            <w:pPr>
              <w:pStyle w:val="ListBullet"/>
            </w:pPr>
            <w:r w:rsidRPr="001D18DB">
              <w:t>touch</w:t>
            </w:r>
          </w:p>
          <w:p w:rsidR="00000000" w:rsidRPr="001D18DB" w:rsidP="001D18DB">
            <w:pPr>
              <w:pStyle w:val="ListBullet"/>
            </w:pPr>
            <w:r w:rsidRPr="001D18DB">
              <w:t>smell</w:t>
            </w:r>
          </w:p>
          <w:p w:rsidR="00000000" w:rsidRPr="001D18DB" w:rsidP="001D18DB">
            <w:pPr>
              <w:pStyle w:val="ListBullet"/>
            </w:pPr>
            <w:r w:rsidRPr="001D18DB">
              <w:t>vibration</w:t>
            </w:r>
          </w:p>
          <w:p w:rsidR="00000000" w:rsidP="001D18DB">
            <w:pPr>
              <w:pStyle w:val="ListBullet"/>
              <w:rPr>
                <w:lang w:val="en-NZ"/>
              </w:rPr>
            </w:pPr>
            <w:r w:rsidRPr="001D18DB">
              <w:t>temperature</w:t>
            </w:r>
          </w:p>
        </w:tc>
      </w:tr>
      <w:tr w:rsidTr="00743C89">
        <w:tblPrEx>
          <w:tblW w:w="0" w:type="auto"/>
          <w:tblLayout w:type="fixed"/>
          <w:tblCellMar>
            <w:left w:w="62" w:type="dxa"/>
            <w:right w:w="62" w:type="dxa"/>
          </w:tblCellMar>
          <w:tblLook w:val="0000"/>
        </w:tblPrEx>
        <w:tc>
          <w:tcPr>
            <w:tcW w:w="3667" w:type="dxa"/>
            <w:tcBorders>
              <w:top w:val="nil"/>
              <w:left w:val="nil"/>
              <w:bottom w:val="nil"/>
              <w:right w:val="nil"/>
            </w:tcBorders>
            <w:tcMar>
              <w:top w:w="0" w:type="dxa"/>
              <w:left w:w="62" w:type="dxa"/>
              <w:bottom w:w="0" w:type="dxa"/>
              <w:right w:w="62" w:type="dxa"/>
            </w:tcMar>
          </w:tcPr>
          <w:p w:rsidR="00000000" w:rsidP="001D18DB">
            <w:pPr>
              <w:pStyle w:val="BodyText"/>
              <w:rPr>
                <w:lang w:val="en-NZ"/>
              </w:rPr>
            </w:pPr>
            <w:r w:rsidRPr="001D18DB">
              <w:t>Forms of communication may include:</w:t>
            </w:r>
          </w:p>
        </w:tc>
        <w:tc>
          <w:tcPr>
            <w:tcW w:w="5513" w:type="dxa"/>
            <w:tcBorders>
              <w:top w:val="nil"/>
              <w:left w:val="nil"/>
              <w:bottom w:val="nil"/>
              <w:right w:val="nil"/>
            </w:tcBorders>
            <w:tcMar>
              <w:top w:w="0" w:type="dxa"/>
              <w:left w:w="62" w:type="dxa"/>
              <w:bottom w:w="0" w:type="dxa"/>
              <w:right w:w="62" w:type="dxa"/>
            </w:tcMar>
          </w:tcPr>
          <w:p w:rsidR="00000000" w:rsidRPr="001D18DB" w:rsidP="001D18DB">
            <w:pPr>
              <w:pStyle w:val="ListBullet"/>
            </w:pPr>
            <w:r w:rsidRPr="001D18DB">
              <w:t>written e.g. log books, emails, incident and other reports, run sheets, data entry</w:t>
            </w:r>
          </w:p>
          <w:p w:rsidR="00000000" w:rsidRPr="001D18DB" w:rsidP="001D18DB">
            <w:pPr>
              <w:pStyle w:val="ListBullet"/>
            </w:pPr>
            <w:r w:rsidRPr="001D18DB">
              <w:t>reading and interpreting documentation e.g. SOP, manuals, checklists, drawings</w:t>
            </w:r>
          </w:p>
          <w:p w:rsidR="00000000" w:rsidRPr="001D18DB" w:rsidP="001D18DB">
            <w:pPr>
              <w:pStyle w:val="ListBullet"/>
            </w:pPr>
            <w:r w:rsidRPr="001D18DB">
              <w:t>verbal e.g. radio skills, telephone, face to face, handov</w:t>
            </w:r>
            <w:r w:rsidRPr="001D18DB">
              <w:t>er</w:t>
            </w:r>
          </w:p>
          <w:p w:rsidR="00000000" w:rsidRPr="001D18DB" w:rsidP="001D18DB">
            <w:pPr>
              <w:pStyle w:val="ListBullet"/>
            </w:pPr>
            <w:r w:rsidRPr="001D18DB">
              <w:t>non-verbal e.g. hand signals, alarms, observations</w:t>
            </w:r>
          </w:p>
          <w:p w:rsidR="00000000" w:rsidRPr="001D18DB" w:rsidP="001D18DB">
            <w:pPr>
              <w:pStyle w:val="ListBullet"/>
            </w:pPr>
            <w:r w:rsidRPr="001D18DB">
              <w:t>signage e.g. safety, access</w:t>
            </w:r>
          </w:p>
        </w:tc>
      </w:tr>
    </w:tbl>
    <w:p w:rsidR="00743C89" w:rsidP="001D18DB">
      <w:pPr>
        <w:pStyle w:val="BodyText"/>
      </w:pPr>
    </w:p>
    <w:p w:rsidR="00743C89" w:rsidP="001D18DB">
      <w:pPr>
        <w:pStyle w:val="BodyText"/>
      </w:pPr>
    </w:p>
    <w:p w:rsidR="00000000" w:rsidRPr="001D18DB" w:rsidP="001D18DB">
      <w:pPr>
        <w:pStyle w:val="Heading1"/>
      </w:pPr>
      <w:bookmarkStart w:id="12" w:name="O_294758"/>
      <w:bookmarkEnd w:id="12"/>
      <w:r w:rsidRPr="001D18DB">
        <w:t>Unit Sector(s)</w:t>
      </w:r>
    </w:p>
    <w:p w:rsidR="00000000" w:rsidRPr="001D18DB" w:rsidP="001D18DB">
      <w:pPr>
        <w:pStyle w:val="BodyText"/>
      </w:pPr>
      <w:r w:rsidRPr="001D18DB">
        <w:t>Not Applicable</w:t>
      </w:r>
    </w:p>
    <w:p w:rsidR="00000000" w:rsidRPr="001D18DB" w:rsidP="001D18DB"/>
    <w:sectPr w:rsidSect="001D18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8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3C89" w:rsidP="00743C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8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C89" w:rsidP="001D18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43C89" w:rsidP="001D18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743C89" w:rsidP="001D18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8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8DB" w:rsidRPr="00743C89" w:rsidP="00743C8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8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C89" w:rsidP="001D18DB">
    <w:pPr>
      <w:pStyle w:val="Header"/>
      <w:framePr w:wrap="around"/>
    </w:pPr>
    <w:r>
      <w:fldChar w:fldCharType="begin"/>
    </w:r>
    <w:r>
      <w:instrText xml:space="preserve"> TITLE   \* MERGEFORMAT </w:instrText>
    </w:r>
    <w:r>
      <w:fldChar w:fldCharType="separate"/>
    </w:r>
    <w:r>
      <w:t>FPPRES250A Distribute woodchips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43C89" w:rsidP="001D18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1496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1490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8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18DB"/>
    <w:pPr>
      <w:spacing w:before="360" w:after="60"/>
      <w:outlineLvl w:val="0"/>
    </w:pPr>
    <w:rPr>
      <w:sz w:val="32"/>
    </w:rPr>
  </w:style>
  <w:style w:type="paragraph" w:styleId="Heading2">
    <w:name w:val="heading 2"/>
    <w:basedOn w:val="HeadingBase"/>
    <w:next w:val="BodyText"/>
    <w:link w:val="Heading2Char"/>
    <w:qFormat/>
    <w:rsid w:val="001D18DB"/>
    <w:pPr>
      <w:keepLines/>
      <w:spacing w:before="240" w:after="120"/>
      <w:outlineLvl w:val="1"/>
    </w:pPr>
    <w:rPr>
      <w:sz w:val="28"/>
      <w:szCs w:val="40"/>
    </w:rPr>
  </w:style>
  <w:style w:type="paragraph" w:styleId="Heading3">
    <w:name w:val="heading 3"/>
    <w:basedOn w:val="HeadingBase"/>
    <w:next w:val="BodyText"/>
    <w:link w:val="Heading3Char"/>
    <w:qFormat/>
    <w:rsid w:val="001D18DB"/>
    <w:pPr>
      <w:spacing w:before="180" w:after="120"/>
      <w:outlineLvl w:val="2"/>
    </w:pPr>
    <w:rPr>
      <w:spacing w:val="-10"/>
      <w:kern w:val="32"/>
    </w:rPr>
  </w:style>
  <w:style w:type="paragraph" w:styleId="Heading4">
    <w:name w:val="heading 4"/>
    <w:basedOn w:val="HeadingBase"/>
    <w:next w:val="BodyText"/>
    <w:link w:val="Heading4Char"/>
    <w:qFormat/>
    <w:rsid w:val="001D18DB"/>
    <w:pPr>
      <w:spacing w:before="160" w:after="120"/>
      <w:outlineLvl w:val="3"/>
    </w:pPr>
    <w:rPr>
      <w:sz w:val="22"/>
    </w:rPr>
  </w:style>
  <w:style w:type="paragraph" w:styleId="Heading5">
    <w:name w:val="heading 5"/>
    <w:basedOn w:val="HeadingBase"/>
    <w:next w:val="Normal"/>
    <w:link w:val="Heading5Char"/>
    <w:qFormat/>
    <w:rsid w:val="001D18DB"/>
    <w:pPr>
      <w:spacing w:before="80"/>
      <w:outlineLvl w:val="4"/>
    </w:pPr>
    <w:rPr>
      <w:color w:val="918585"/>
      <w:sz w:val="20"/>
    </w:rPr>
  </w:style>
  <w:style w:type="paragraph" w:styleId="Heading6">
    <w:name w:val="heading 6"/>
    <w:basedOn w:val="HeadingBase"/>
    <w:next w:val="Normal"/>
    <w:link w:val="Heading6Char"/>
    <w:qFormat/>
    <w:rsid w:val="001D18DB"/>
    <w:pPr>
      <w:spacing w:before="60"/>
      <w:outlineLvl w:val="5"/>
    </w:pPr>
    <w:rPr>
      <w:color w:val="918585"/>
      <w:sz w:val="20"/>
    </w:rPr>
  </w:style>
  <w:style w:type="paragraph" w:styleId="Heading7">
    <w:name w:val="heading 7"/>
    <w:basedOn w:val="Normal"/>
    <w:next w:val="Normal"/>
    <w:link w:val="Heading7Char"/>
    <w:qFormat/>
    <w:rsid w:val="001D18DB"/>
    <w:pPr>
      <w:ind w:left="720"/>
      <w:outlineLvl w:val="6"/>
    </w:pPr>
    <w:rPr>
      <w:i/>
    </w:rPr>
  </w:style>
  <w:style w:type="paragraph" w:styleId="Heading8">
    <w:name w:val="heading 8"/>
    <w:basedOn w:val="Normal"/>
    <w:next w:val="Normal"/>
    <w:link w:val="Heading8Char"/>
    <w:qFormat/>
    <w:rsid w:val="001D18DB"/>
    <w:pPr>
      <w:ind w:left="720"/>
      <w:outlineLvl w:val="7"/>
    </w:pPr>
    <w:rPr>
      <w:i/>
    </w:rPr>
  </w:style>
  <w:style w:type="paragraph" w:styleId="Heading9">
    <w:name w:val="heading 9"/>
    <w:basedOn w:val="Normal"/>
    <w:next w:val="Normal"/>
    <w:link w:val="Heading9Char"/>
    <w:qFormat/>
    <w:rsid w:val="001D18DB"/>
    <w:pPr>
      <w:ind w:left="720"/>
      <w:outlineLvl w:val="8"/>
    </w:pPr>
    <w:rPr>
      <w:i/>
    </w:rPr>
  </w:style>
  <w:style w:type="character" w:default="1" w:styleId="DefaultParagraphFont">
    <w:name w:val="Default Paragraph Font"/>
    <w:uiPriority w:val="1"/>
    <w:unhideWhenUsed/>
    <w:rsid w:val="001D18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18DB"/>
  </w:style>
  <w:style w:type="character" w:customStyle="1" w:styleId="Heading1Char">
    <w:name w:val="Heading 1 Char"/>
    <w:link w:val="Heading1"/>
    <w:rsid w:val="001D18DB"/>
    <w:rPr>
      <w:rFonts w:ascii="Times New Roman" w:eastAsia="Times New Roman" w:hAnsi="Times New Roman" w:cs="Times New Roman"/>
      <w:b/>
      <w:sz w:val="32"/>
      <w:szCs w:val="20"/>
      <w:lang w:eastAsia="en-US"/>
    </w:rPr>
  </w:style>
  <w:style w:type="paragraph" w:styleId="BodyText">
    <w:name w:val="Body Text"/>
    <w:basedOn w:val="Normal"/>
    <w:link w:val="BodyTextChar"/>
    <w:rsid w:val="001D18DB"/>
    <w:pPr>
      <w:spacing w:before="120" w:after="120"/>
      <w:contextualSpacing/>
    </w:pPr>
    <w:rPr>
      <w:rFonts w:ascii="Times New Roman" w:hAnsi="Times New Roman"/>
      <w:sz w:val="24"/>
      <w:szCs w:val="22"/>
    </w:rPr>
  </w:style>
  <w:style w:type="character" w:customStyle="1" w:styleId="BodyTextChar">
    <w:name w:val="Body Text Char"/>
    <w:link w:val="BodyText"/>
    <w:rsid w:val="001D18DB"/>
    <w:rPr>
      <w:rFonts w:ascii="Times New Roman" w:eastAsia="Times New Roman" w:hAnsi="Times New Roman" w:cs="Times New Roman"/>
      <w:sz w:val="24"/>
      <w:lang w:val="en-US" w:eastAsia="en-US"/>
    </w:rPr>
  </w:style>
  <w:style w:type="paragraph" w:styleId="Footer">
    <w:name w:val="footer"/>
    <w:basedOn w:val="Normal"/>
    <w:link w:val="FooterChar"/>
    <w:rsid w:val="001D18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D18DB"/>
    <w:rPr>
      <w:rFonts w:ascii="Times New Roman" w:eastAsia="Times New Roman" w:hAnsi="Times New Roman" w:cs="Times New Roman"/>
      <w:sz w:val="16"/>
      <w:lang w:val="en-US" w:eastAsia="en-US"/>
    </w:rPr>
  </w:style>
  <w:style w:type="paragraph" w:styleId="List">
    <w:name w:val="List"/>
    <w:basedOn w:val="BodyText"/>
    <w:next w:val="BodyText"/>
    <w:rsid w:val="001D18DB"/>
    <w:pPr>
      <w:tabs>
        <w:tab w:val="left" w:pos="340"/>
      </w:tabs>
      <w:spacing w:before="60" w:after="60"/>
      <w:ind w:left="340" w:hanging="340"/>
    </w:pPr>
  </w:style>
  <w:style w:type="paragraph" w:styleId="ListBullet">
    <w:name w:val="List Bullet"/>
    <w:basedOn w:val="List"/>
    <w:rsid w:val="001D18DB"/>
    <w:pPr>
      <w:numPr>
        <w:numId w:val="12"/>
      </w:numPr>
      <w:tabs>
        <w:tab w:val="clear" w:pos="340"/>
      </w:tabs>
      <w:spacing w:before="40" w:after="40"/>
    </w:pPr>
  </w:style>
  <w:style w:type="character" w:customStyle="1" w:styleId="SpecialBold">
    <w:name w:val="Special Bold"/>
    <w:rsid w:val="001D18DB"/>
    <w:rPr>
      <w:b/>
      <w:spacing w:val="0"/>
    </w:rPr>
  </w:style>
  <w:style w:type="paragraph" w:customStyle="1" w:styleId="SuperHeading">
    <w:name w:val="SuperHeading"/>
    <w:basedOn w:val="Normal"/>
    <w:rsid w:val="001D18DB"/>
    <w:pPr>
      <w:spacing w:before="240" w:after="120"/>
      <w:outlineLvl w:val="0"/>
    </w:pPr>
    <w:rPr>
      <w:rFonts w:ascii="Times New Roman" w:hAnsi="Times New Roman"/>
      <w:b/>
      <w:sz w:val="28"/>
    </w:rPr>
  </w:style>
  <w:style w:type="paragraph" w:customStyle="1" w:styleId="AllowPageBreak">
    <w:name w:val="AllowPageBreak"/>
    <w:rsid w:val="001D18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D18DB"/>
    <w:pPr>
      <w:tabs>
        <w:tab w:val="left" w:pos="680"/>
      </w:tabs>
      <w:spacing w:before="60" w:after="60"/>
      <w:ind w:left="680" w:hanging="340"/>
    </w:pPr>
  </w:style>
  <w:style w:type="character" w:customStyle="1" w:styleId="Heading2Char">
    <w:name w:val="Heading 2 Char"/>
    <w:link w:val="Heading2"/>
    <w:rsid w:val="001D18DB"/>
    <w:rPr>
      <w:rFonts w:ascii="Times New Roman" w:eastAsia="Times New Roman" w:hAnsi="Times New Roman" w:cs="Times New Roman"/>
      <w:b/>
      <w:sz w:val="28"/>
      <w:szCs w:val="40"/>
      <w:lang w:eastAsia="en-US"/>
    </w:rPr>
  </w:style>
  <w:style w:type="character" w:customStyle="1" w:styleId="Heading3Char">
    <w:name w:val="Heading 3 Char"/>
    <w:link w:val="Heading3"/>
    <w:rsid w:val="001D18D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D18DB"/>
    <w:rPr>
      <w:rFonts w:ascii="Times New Roman" w:eastAsia="Times New Roman" w:hAnsi="Times New Roman" w:cs="Times New Roman"/>
      <w:b/>
      <w:szCs w:val="20"/>
      <w:lang w:eastAsia="en-US"/>
    </w:rPr>
  </w:style>
  <w:style w:type="character" w:customStyle="1" w:styleId="Heading5Char">
    <w:name w:val="Heading 5 Char"/>
    <w:link w:val="Heading5"/>
    <w:rsid w:val="001D18D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D18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18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18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18DB"/>
    <w:rPr>
      <w:rFonts w:ascii="Courier New" w:eastAsia="Times New Roman" w:hAnsi="Courier New" w:cs="Times New Roman"/>
      <w:i/>
      <w:szCs w:val="20"/>
      <w:lang w:val="en-US" w:eastAsia="en-US"/>
    </w:rPr>
  </w:style>
  <w:style w:type="paragraph" w:customStyle="1" w:styleId="HeadingBase">
    <w:name w:val="Heading Base"/>
    <w:rsid w:val="001D18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18DB"/>
    <w:pPr>
      <w:tabs>
        <w:tab w:val="right" w:leader="dot" w:pos="9072"/>
      </w:tabs>
      <w:ind w:left="567"/>
    </w:pPr>
    <w:rPr>
      <w:szCs w:val="22"/>
    </w:rPr>
  </w:style>
  <w:style w:type="paragraph" w:customStyle="1" w:styleId="TOCBase">
    <w:name w:val="TOC Base"/>
    <w:rsid w:val="001D18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18DB"/>
    <w:pPr>
      <w:tabs>
        <w:tab w:val="right" w:leader="dot" w:pos="9072"/>
      </w:tabs>
      <w:spacing w:before="40" w:after="40"/>
      <w:ind w:left="284"/>
    </w:pPr>
    <w:rPr>
      <w:rFonts w:ascii="Times New Roman" w:hAnsi="Times New Roman"/>
    </w:rPr>
  </w:style>
  <w:style w:type="paragraph" w:styleId="TOC1">
    <w:name w:val="toc 1"/>
    <w:basedOn w:val="TOCBase"/>
    <w:next w:val="Normal"/>
    <w:rsid w:val="001D18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18DB"/>
    <w:pPr>
      <w:spacing w:before="5040"/>
      <w:jc w:val="center"/>
    </w:pPr>
    <w:rPr>
      <w:sz w:val="48"/>
      <w:szCs w:val="72"/>
      <w:lang w:val="en-US"/>
    </w:rPr>
  </w:style>
  <w:style w:type="character" w:customStyle="1" w:styleId="TitleChar">
    <w:name w:val="Title Char"/>
    <w:link w:val="Title"/>
    <w:rsid w:val="001D18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18DB"/>
    <w:pPr>
      <w:tabs>
        <w:tab w:val="left" w:pos="3600"/>
        <w:tab w:val="left" w:pos="3958"/>
      </w:tabs>
    </w:pPr>
  </w:style>
  <w:style w:type="paragraph" w:customStyle="1" w:styleId="Note">
    <w:name w:val="Note"/>
    <w:basedOn w:val="BodyText"/>
    <w:rsid w:val="001D18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18DB"/>
    <w:pPr>
      <w:framePr w:wrap="auto" w:hAnchor="text" w:y="6049"/>
    </w:pPr>
    <w:rPr>
      <w:color w:val="000000"/>
      <w:sz w:val="40"/>
    </w:rPr>
  </w:style>
  <w:style w:type="paragraph" w:customStyle="1" w:styleId="TOCTitle">
    <w:name w:val="TOCTitle"/>
    <w:basedOn w:val="Heading1"/>
    <w:rsid w:val="001D18DB"/>
    <w:pPr>
      <w:spacing w:after="240"/>
      <w:jc w:val="center"/>
      <w:outlineLvl w:val="9"/>
    </w:pPr>
    <w:rPr>
      <w:caps/>
    </w:rPr>
  </w:style>
  <w:style w:type="paragraph" w:customStyle="1" w:styleId="Version">
    <w:name w:val="Version"/>
    <w:rsid w:val="001D18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18DB"/>
    <w:pPr>
      <w:numPr>
        <w:numId w:val="13"/>
      </w:numPr>
      <w:tabs>
        <w:tab w:val="clear" w:pos="680"/>
      </w:tabs>
    </w:pPr>
  </w:style>
  <w:style w:type="paragraph" w:styleId="Index1">
    <w:name w:val="index 1"/>
    <w:basedOn w:val="Normal"/>
    <w:next w:val="Normal"/>
    <w:semiHidden/>
    <w:rsid w:val="001D18DB"/>
    <w:pPr>
      <w:keepNext w:val="0"/>
      <w:tabs>
        <w:tab w:val="right" w:pos="4176"/>
      </w:tabs>
      <w:ind w:left="198" w:hanging="198"/>
    </w:pPr>
    <w:rPr>
      <w:rFonts w:ascii="Garamond" w:hAnsi="Garamond"/>
    </w:rPr>
  </w:style>
  <w:style w:type="paragraph" w:styleId="IndexHeading">
    <w:name w:val="index heading"/>
    <w:basedOn w:val="Normal"/>
    <w:next w:val="Index1"/>
    <w:semiHidden/>
    <w:rsid w:val="001D18DB"/>
    <w:pPr>
      <w:spacing w:before="120" w:after="120"/>
    </w:pPr>
    <w:rPr>
      <w:rFonts w:ascii="Arial" w:hAnsi="Arial"/>
      <w:b/>
      <w:color w:val="918585"/>
      <w:sz w:val="24"/>
    </w:rPr>
  </w:style>
  <w:style w:type="paragraph" w:styleId="Header">
    <w:name w:val="header"/>
    <w:basedOn w:val="Normal"/>
    <w:link w:val="HeaderChar"/>
    <w:rsid w:val="001D18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D18DB"/>
    <w:rPr>
      <w:rFonts w:ascii="Times New Roman" w:eastAsia="Times New Roman" w:hAnsi="Times New Roman" w:cs="Times New Roman"/>
      <w:sz w:val="16"/>
      <w:szCs w:val="20"/>
      <w:lang w:val="en-GB" w:eastAsia="en-US"/>
    </w:rPr>
  </w:style>
  <w:style w:type="paragraph" w:customStyle="1" w:styleId="Chapter">
    <w:name w:val="Chapter"/>
    <w:basedOn w:val="Normal"/>
    <w:rsid w:val="001D18DB"/>
    <w:pPr>
      <w:spacing w:before="240"/>
    </w:pPr>
    <w:rPr>
      <w:rFonts w:ascii="Times New Roman" w:hAnsi="Times New Roman"/>
      <w:smallCaps/>
      <w:spacing w:val="80"/>
      <w:sz w:val="28"/>
    </w:rPr>
  </w:style>
  <w:style w:type="paragraph" w:customStyle="1" w:styleId="InChapter">
    <w:name w:val="InChapter"/>
    <w:basedOn w:val="Heading3"/>
    <w:rsid w:val="001D18DB"/>
    <w:pPr>
      <w:spacing w:after="240"/>
      <w:outlineLvl w:val="9"/>
    </w:pPr>
    <w:rPr>
      <w:noProof/>
    </w:rPr>
  </w:style>
  <w:style w:type="paragraph" w:styleId="Index2">
    <w:name w:val="index 2"/>
    <w:basedOn w:val="Normal"/>
    <w:next w:val="Normal"/>
    <w:semiHidden/>
    <w:rsid w:val="001D18DB"/>
    <w:pPr>
      <w:tabs>
        <w:tab w:val="right" w:pos="4176"/>
      </w:tabs>
      <w:ind w:left="568" w:hanging="284"/>
    </w:pPr>
    <w:rPr>
      <w:rFonts w:ascii="Garamond" w:hAnsi="Garamond"/>
    </w:rPr>
  </w:style>
  <w:style w:type="paragraph" w:customStyle="1" w:styleId="Byline">
    <w:name w:val="Byline"/>
    <w:rsid w:val="001D18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18DB"/>
    <w:pPr>
      <w:tabs>
        <w:tab w:val="clear" w:pos="3600"/>
        <w:tab w:val="clear" w:pos="3958"/>
      </w:tabs>
      <w:jc w:val="right"/>
    </w:pPr>
  </w:style>
  <w:style w:type="character" w:styleId="Emphasis">
    <w:name w:val="Emphasis"/>
    <w:qFormat/>
    <w:rsid w:val="001D18DB"/>
    <w:rPr>
      <w:i/>
    </w:rPr>
  </w:style>
  <w:style w:type="paragraph" w:styleId="Caption">
    <w:name w:val="caption"/>
    <w:basedOn w:val="BodyText"/>
    <w:next w:val="Normal"/>
    <w:qFormat/>
    <w:rsid w:val="001D18DB"/>
    <w:pPr>
      <w:framePr w:w="2268" w:hSpace="181" w:vSpace="181" w:wrap="around" w:vAnchor="text" w:hAnchor="page" w:x="1135" w:y="285" w:anchorLock="1"/>
    </w:pPr>
    <w:rPr>
      <w:i/>
    </w:rPr>
  </w:style>
  <w:style w:type="paragraph" w:customStyle="1" w:styleId="MiniTOCTitle">
    <w:name w:val="MiniTOCTitle"/>
    <w:basedOn w:val="Heading4"/>
    <w:rsid w:val="001D18DB"/>
    <w:pPr>
      <w:spacing w:before="240"/>
      <w:outlineLvl w:val="9"/>
    </w:pPr>
    <w:rPr>
      <w:noProof/>
      <w:sz w:val="24"/>
    </w:rPr>
  </w:style>
  <w:style w:type="paragraph" w:customStyle="1" w:styleId="MiniTOCItem">
    <w:name w:val="MiniTOCItem"/>
    <w:basedOn w:val="ListBullet"/>
    <w:rsid w:val="001D18DB"/>
    <w:pPr>
      <w:numPr>
        <w:numId w:val="0"/>
      </w:numPr>
      <w:tabs>
        <w:tab w:val="right" w:leader="dot" w:pos="6521"/>
      </w:tabs>
      <w:spacing w:before="0" w:after="0"/>
    </w:pPr>
  </w:style>
  <w:style w:type="paragraph" w:customStyle="1" w:styleId="TOFTitle">
    <w:name w:val="TOFTitle"/>
    <w:basedOn w:val="TOCTitle"/>
    <w:rsid w:val="001D18DB"/>
  </w:style>
  <w:style w:type="paragraph" w:styleId="TableofFigures">
    <w:name w:val="table of figures"/>
    <w:basedOn w:val="Normal"/>
    <w:next w:val="Normal"/>
    <w:semiHidden/>
    <w:rsid w:val="001D18DB"/>
    <w:pPr>
      <w:tabs>
        <w:tab w:val="right" w:leader="dot" w:pos="9072"/>
      </w:tabs>
      <w:ind w:left="970" w:hanging="403"/>
    </w:pPr>
    <w:rPr>
      <w:rFonts w:ascii="Times New Roman" w:hAnsi="Times New Roman"/>
      <w:b/>
    </w:rPr>
  </w:style>
  <w:style w:type="paragraph" w:styleId="ListNumber">
    <w:name w:val="List Number"/>
    <w:basedOn w:val="List"/>
    <w:rsid w:val="001D18DB"/>
    <w:pPr>
      <w:numPr>
        <w:numId w:val="10"/>
      </w:numPr>
    </w:pPr>
  </w:style>
  <w:style w:type="character" w:customStyle="1" w:styleId="WingdingSymbols">
    <w:name w:val="Wingding Symbols"/>
    <w:rsid w:val="001D18DB"/>
    <w:rPr>
      <w:rFonts w:ascii="Wingdings" w:hAnsi="Wingdings"/>
    </w:rPr>
  </w:style>
  <w:style w:type="paragraph" w:customStyle="1" w:styleId="TableHeading">
    <w:name w:val="Table Heading"/>
    <w:basedOn w:val="HeadingBase"/>
    <w:rsid w:val="001D18DB"/>
    <w:pPr>
      <w:keepLines/>
      <w:pBdr>
        <w:bottom w:val="single" w:sz="6" w:space="1" w:color="918585"/>
      </w:pBdr>
      <w:spacing w:before="240"/>
    </w:pPr>
  </w:style>
  <w:style w:type="character" w:customStyle="1" w:styleId="HotSpot">
    <w:name w:val="HotSpot"/>
    <w:rsid w:val="001D18DB"/>
    <w:rPr>
      <w:color w:val="0033CC"/>
      <w:u w:val="none"/>
    </w:rPr>
  </w:style>
  <w:style w:type="paragraph" w:customStyle="1" w:styleId="BodyTextRight">
    <w:name w:val="Body Text Right"/>
    <w:basedOn w:val="BodyText"/>
    <w:rsid w:val="001D18DB"/>
    <w:pPr>
      <w:spacing w:before="0" w:after="0"/>
      <w:jc w:val="right"/>
    </w:pPr>
  </w:style>
  <w:style w:type="paragraph" w:styleId="Index3">
    <w:name w:val="index 3"/>
    <w:basedOn w:val="ListNumber2"/>
    <w:next w:val="Normal"/>
    <w:semiHidden/>
    <w:rsid w:val="001D18DB"/>
    <w:pPr>
      <w:numPr>
        <w:numId w:val="0"/>
      </w:numPr>
      <w:tabs>
        <w:tab w:val="right" w:leader="dot" w:pos="4176"/>
      </w:tabs>
    </w:pPr>
  </w:style>
  <w:style w:type="paragraph" w:styleId="ListNumber2">
    <w:name w:val="List Number 2"/>
    <w:basedOn w:val="List2"/>
    <w:rsid w:val="001D18DB"/>
    <w:pPr>
      <w:numPr>
        <w:numId w:val="9"/>
      </w:numPr>
      <w:tabs>
        <w:tab w:val="clear" w:pos="1060"/>
      </w:tabs>
    </w:pPr>
  </w:style>
  <w:style w:type="paragraph" w:customStyle="1" w:styleId="MarginNote">
    <w:name w:val="Margin Note"/>
    <w:basedOn w:val="BodyText"/>
    <w:rsid w:val="001D18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18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D18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18DB"/>
    <w:rPr>
      <w:sz w:val="32"/>
    </w:rPr>
  </w:style>
  <w:style w:type="paragraph" w:customStyle="1" w:styleId="HeadingProcedure">
    <w:name w:val="Heading Procedure"/>
    <w:basedOn w:val="HeadingBase"/>
    <w:next w:val="Normal"/>
    <w:rsid w:val="001D18DB"/>
    <w:pPr>
      <w:tabs>
        <w:tab w:val="left" w:pos="0"/>
      </w:tabs>
      <w:spacing w:before="120" w:after="60"/>
    </w:pPr>
    <w:rPr>
      <w:i/>
      <w:color w:val="918585"/>
      <w:sz w:val="22"/>
    </w:rPr>
  </w:style>
  <w:style w:type="paragraph" w:customStyle="1" w:styleId="TableBodyText">
    <w:name w:val="Table Body Text"/>
    <w:basedOn w:val="BodyText"/>
    <w:rsid w:val="001D18DB"/>
    <w:pPr>
      <w:spacing w:before="60" w:after="60"/>
    </w:pPr>
  </w:style>
  <w:style w:type="paragraph" w:styleId="ListContinue">
    <w:name w:val="List Continue"/>
    <w:basedOn w:val="List"/>
    <w:rsid w:val="001D18DB"/>
    <w:pPr>
      <w:ind w:firstLine="0"/>
    </w:pPr>
  </w:style>
  <w:style w:type="paragraph" w:customStyle="1" w:styleId="ListNote">
    <w:name w:val="List Note"/>
    <w:basedOn w:val="List"/>
    <w:rsid w:val="001D18DB"/>
    <w:pPr>
      <w:pBdr>
        <w:top w:val="single" w:sz="6" w:space="2" w:color="918585"/>
        <w:bottom w:val="single" w:sz="6" w:space="2" w:color="918585"/>
      </w:pBdr>
      <w:tabs>
        <w:tab w:val="left" w:pos="1021"/>
      </w:tabs>
      <w:ind w:firstLine="0"/>
    </w:pPr>
  </w:style>
  <w:style w:type="paragraph" w:customStyle="1" w:styleId="Warning">
    <w:name w:val="Warning"/>
    <w:basedOn w:val="BodyText"/>
    <w:rsid w:val="001D18DB"/>
    <w:pPr>
      <w:shd w:val="clear" w:color="auto" w:fill="D9D9D9"/>
      <w:tabs>
        <w:tab w:val="left" w:pos="992"/>
      </w:tabs>
      <w:ind w:left="119" w:right="119"/>
    </w:pPr>
    <w:rPr>
      <w:sz w:val="20"/>
    </w:rPr>
  </w:style>
  <w:style w:type="paragraph" w:customStyle="1" w:styleId="MarginIcons">
    <w:name w:val="Margin Icons"/>
    <w:basedOn w:val="BodyText"/>
    <w:rsid w:val="001D18D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D18DB"/>
    <w:rPr>
      <w:rFonts w:ascii="Courier New" w:hAnsi="Courier New"/>
    </w:rPr>
  </w:style>
  <w:style w:type="paragraph" w:customStyle="1" w:styleId="NoteBullet">
    <w:name w:val="Note Bullet"/>
    <w:basedOn w:val="Note"/>
    <w:rsid w:val="001D18DB"/>
    <w:pPr>
      <w:tabs>
        <w:tab w:val="clear" w:pos="680"/>
      </w:tabs>
      <w:spacing w:before="60" w:after="60"/>
    </w:pPr>
  </w:style>
  <w:style w:type="paragraph" w:customStyle="1" w:styleId="SubHeading2">
    <w:name w:val="SubHeading2"/>
    <w:basedOn w:val="HeadingBase"/>
    <w:rsid w:val="001D18DB"/>
    <w:pPr>
      <w:spacing w:before="240" w:after="60"/>
    </w:pPr>
    <w:rPr>
      <w:sz w:val="20"/>
    </w:rPr>
  </w:style>
  <w:style w:type="paragraph" w:customStyle="1" w:styleId="SubHeading1">
    <w:name w:val="SubHeading1"/>
    <w:basedOn w:val="HeadingBase"/>
    <w:rsid w:val="001D18DB"/>
    <w:pPr>
      <w:spacing w:before="240" w:after="60"/>
    </w:pPr>
    <w:rPr>
      <w:color w:val="918585"/>
      <w:sz w:val="22"/>
    </w:rPr>
  </w:style>
  <w:style w:type="paragraph" w:customStyle="1" w:styleId="SideHeading">
    <w:name w:val="Side Heading"/>
    <w:basedOn w:val="HeadingBase"/>
    <w:rsid w:val="001D18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18DB"/>
    <w:pPr>
      <w:tabs>
        <w:tab w:val="num" w:pos="360"/>
      </w:tabs>
    </w:pPr>
  </w:style>
  <w:style w:type="paragraph" w:styleId="PlainText">
    <w:name w:val="Plain Text"/>
    <w:basedOn w:val="Normal"/>
    <w:link w:val="PlainTextChar"/>
    <w:rsid w:val="001D18DB"/>
    <w:rPr>
      <w:sz w:val="20"/>
    </w:rPr>
  </w:style>
  <w:style w:type="character" w:customStyle="1" w:styleId="PlainTextChar">
    <w:name w:val="Plain Text Char"/>
    <w:basedOn w:val="DefaultParagraphFont"/>
    <w:link w:val="PlainText"/>
    <w:rsid w:val="001D18DB"/>
    <w:rPr>
      <w:rFonts w:ascii="Courier New" w:eastAsia="Times New Roman" w:hAnsi="Courier New" w:cs="Times New Roman"/>
      <w:sz w:val="20"/>
      <w:szCs w:val="20"/>
      <w:lang w:val="en-US" w:eastAsia="en-US"/>
    </w:rPr>
  </w:style>
  <w:style w:type="character" w:customStyle="1" w:styleId="MenuOption">
    <w:name w:val="Menu Option"/>
    <w:rsid w:val="001D18DB"/>
    <w:rPr>
      <w:b/>
      <w:smallCaps/>
    </w:rPr>
  </w:style>
  <w:style w:type="paragraph" w:customStyle="1" w:styleId="TableListNumber">
    <w:name w:val="Table List Number"/>
    <w:basedOn w:val="ListNumber"/>
    <w:rsid w:val="001D18DB"/>
    <w:pPr>
      <w:numPr>
        <w:numId w:val="0"/>
      </w:numPr>
    </w:pPr>
  </w:style>
  <w:style w:type="paragraph" w:styleId="TOC4">
    <w:name w:val="toc 4"/>
    <w:basedOn w:val="TOCBase"/>
    <w:next w:val="Normal"/>
    <w:semiHidden/>
    <w:rsid w:val="001D18DB"/>
    <w:pPr>
      <w:tabs>
        <w:tab w:val="right" w:leader="dot" w:pos="9071"/>
      </w:tabs>
      <w:ind w:left="1701"/>
    </w:pPr>
  </w:style>
  <w:style w:type="paragraph" w:customStyle="1" w:styleId="ListAlpha">
    <w:name w:val="List Alpha"/>
    <w:basedOn w:val="List"/>
    <w:rsid w:val="001D18DB"/>
    <w:pPr>
      <w:numPr>
        <w:numId w:val="8"/>
      </w:numPr>
    </w:pPr>
  </w:style>
  <w:style w:type="paragraph" w:customStyle="1" w:styleId="ListAlpha2">
    <w:name w:val="List Alpha 2"/>
    <w:basedOn w:val="List2"/>
    <w:rsid w:val="001D18DB"/>
    <w:pPr>
      <w:numPr>
        <w:numId w:val="7"/>
      </w:numPr>
    </w:pPr>
  </w:style>
  <w:style w:type="paragraph" w:styleId="List3">
    <w:name w:val="List 3"/>
    <w:basedOn w:val="BodyText"/>
    <w:rsid w:val="001D18DB"/>
    <w:pPr>
      <w:tabs>
        <w:tab w:val="left" w:pos="1021"/>
      </w:tabs>
      <w:spacing w:before="60" w:after="60"/>
      <w:ind w:left="1020" w:hanging="340"/>
    </w:pPr>
  </w:style>
  <w:style w:type="paragraph" w:styleId="List4">
    <w:name w:val="List 4"/>
    <w:basedOn w:val="BodyText"/>
    <w:rsid w:val="001D18DB"/>
    <w:pPr>
      <w:tabs>
        <w:tab w:val="left" w:pos="1361"/>
      </w:tabs>
      <w:spacing w:before="60" w:after="60"/>
      <w:ind w:left="1361" w:hanging="340"/>
    </w:pPr>
  </w:style>
  <w:style w:type="paragraph" w:styleId="List5">
    <w:name w:val="List 5"/>
    <w:basedOn w:val="BodyText"/>
    <w:rsid w:val="001D18DB"/>
    <w:pPr>
      <w:tabs>
        <w:tab w:val="left" w:pos="1701"/>
      </w:tabs>
      <w:spacing w:before="60" w:after="60"/>
      <w:ind w:left="1701" w:hanging="340"/>
    </w:pPr>
  </w:style>
  <w:style w:type="paragraph" w:styleId="ListBullet3">
    <w:name w:val="List Bullet 3"/>
    <w:basedOn w:val="List3"/>
    <w:rsid w:val="001D18DB"/>
    <w:pPr>
      <w:numPr>
        <w:numId w:val="14"/>
      </w:numPr>
      <w:tabs>
        <w:tab w:val="clear" w:pos="1021"/>
      </w:tabs>
      <w:ind w:left="1037" w:hanging="357"/>
    </w:pPr>
  </w:style>
  <w:style w:type="paragraph" w:styleId="ListBullet4">
    <w:name w:val="List Bullet 4"/>
    <w:basedOn w:val="List4"/>
    <w:rsid w:val="001D18DB"/>
    <w:pPr>
      <w:numPr>
        <w:numId w:val="2"/>
      </w:numPr>
    </w:pPr>
  </w:style>
  <w:style w:type="paragraph" w:styleId="ListBullet5">
    <w:name w:val="List Bullet 5"/>
    <w:basedOn w:val="List5"/>
    <w:rsid w:val="001D18DB"/>
    <w:pPr>
      <w:numPr>
        <w:numId w:val="3"/>
      </w:numPr>
    </w:pPr>
  </w:style>
  <w:style w:type="paragraph" w:styleId="ListContinue2">
    <w:name w:val="List Continue 2"/>
    <w:basedOn w:val="List2"/>
    <w:rsid w:val="001D18DB"/>
    <w:pPr>
      <w:ind w:firstLine="0"/>
    </w:pPr>
  </w:style>
  <w:style w:type="paragraph" w:styleId="ListContinue3">
    <w:name w:val="List Continue 3"/>
    <w:basedOn w:val="List3"/>
    <w:rsid w:val="001D18DB"/>
    <w:pPr>
      <w:ind w:left="1021" w:firstLine="0"/>
    </w:pPr>
  </w:style>
  <w:style w:type="paragraph" w:styleId="ListContinue4">
    <w:name w:val="List Continue 4"/>
    <w:basedOn w:val="List4"/>
    <w:rsid w:val="001D18DB"/>
    <w:pPr>
      <w:ind w:firstLine="0"/>
    </w:pPr>
  </w:style>
  <w:style w:type="paragraph" w:styleId="ListContinue5">
    <w:name w:val="List Continue 5"/>
    <w:basedOn w:val="List5"/>
    <w:rsid w:val="001D18DB"/>
    <w:pPr>
      <w:ind w:firstLine="0"/>
    </w:pPr>
  </w:style>
  <w:style w:type="paragraph" w:styleId="ListNumber3">
    <w:name w:val="List Number 3"/>
    <w:basedOn w:val="List3"/>
    <w:rsid w:val="001D18DB"/>
    <w:pPr>
      <w:numPr>
        <w:numId w:val="4"/>
      </w:numPr>
    </w:pPr>
  </w:style>
  <w:style w:type="paragraph" w:styleId="ListNumber4">
    <w:name w:val="List Number 4"/>
    <w:basedOn w:val="List4"/>
    <w:rsid w:val="001D18DB"/>
    <w:pPr>
      <w:numPr>
        <w:numId w:val="5"/>
      </w:numPr>
    </w:pPr>
  </w:style>
  <w:style w:type="paragraph" w:styleId="ListNumber5">
    <w:name w:val="List Number 5"/>
    <w:basedOn w:val="List5"/>
    <w:rsid w:val="001D18DB"/>
    <w:pPr>
      <w:numPr>
        <w:numId w:val="6"/>
      </w:numPr>
    </w:pPr>
  </w:style>
  <w:style w:type="paragraph" w:styleId="BlockText">
    <w:name w:val="Block Text"/>
    <w:basedOn w:val="Normal"/>
    <w:rsid w:val="001D18DB"/>
    <w:pPr>
      <w:spacing w:after="120"/>
      <w:ind w:left="1440" w:right="1440"/>
    </w:pPr>
  </w:style>
  <w:style w:type="character" w:customStyle="1" w:styleId="Subscript">
    <w:name w:val="Subscript"/>
    <w:rsid w:val="001D18DB"/>
    <w:rPr>
      <w:sz w:val="16"/>
      <w:vertAlign w:val="subscript"/>
    </w:rPr>
  </w:style>
  <w:style w:type="character" w:customStyle="1" w:styleId="Superscript">
    <w:name w:val="Superscript"/>
    <w:rsid w:val="001D18DB"/>
    <w:rPr>
      <w:sz w:val="16"/>
      <w:vertAlign w:val="superscript"/>
    </w:rPr>
  </w:style>
  <w:style w:type="character" w:customStyle="1" w:styleId="Symbols">
    <w:name w:val="Symbols"/>
    <w:rsid w:val="001D18DB"/>
    <w:rPr>
      <w:rFonts w:ascii="Symbol" w:hAnsi="Symbol"/>
    </w:rPr>
  </w:style>
  <w:style w:type="character" w:customStyle="1" w:styleId="MenuOptions">
    <w:name w:val="Menu Options"/>
    <w:rsid w:val="001D18DB"/>
    <w:rPr>
      <w:rFonts w:ascii="Arial Narrow" w:hAnsi="Arial Narrow"/>
      <w:smallCaps/>
    </w:rPr>
  </w:style>
  <w:style w:type="character" w:customStyle="1" w:styleId="Buttons">
    <w:name w:val="Buttons"/>
    <w:rsid w:val="001D18DB"/>
    <w:rPr>
      <w:b/>
    </w:rPr>
  </w:style>
  <w:style w:type="character" w:customStyle="1" w:styleId="Underlined">
    <w:name w:val="Underlined"/>
    <w:rsid w:val="001D18DB"/>
    <w:rPr>
      <w:u w:val="single"/>
    </w:rPr>
  </w:style>
  <w:style w:type="paragraph" w:customStyle="1" w:styleId="TableBodyTextRight">
    <w:name w:val="Table Body Text Right"/>
    <w:basedOn w:val="TableBodyText"/>
    <w:rsid w:val="001D18DB"/>
    <w:pPr>
      <w:widowControl w:val="0"/>
      <w:autoSpaceDE w:val="0"/>
      <w:autoSpaceDN w:val="0"/>
      <w:adjustRightInd w:val="0"/>
      <w:jc w:val="right"/>
    </w:pPr>
    <w:rPr>
      <w:rFonts w:cs="Arial"/>
      <w:szCs w:val="18"/>
    </w:rPr>
  </w:style>
  <w:style w:type="paragraph" w:customStyle="1" w:styleId="CopyrightText">
    <w:name w:val="Copyright Text"/>
    <w:basedOn w:val="BodyText"/>
    <w:rsid w:val="001D18DB"/>
    <w:rPr>
      <w:sz w:val="18"/>
    </w:rPr>
  </w:style>
  <w:style w:type="paragraph" w:customStyle="1" w:styleId="BodySmallRight">
    <w:name w:val="Body Small Right"/>
    <w:basedOn w:val="BodyTextRight"/>
    <w:rsid w:val="001D18DB"/>
    <w:rPr>
      <w:sz w:val="18"/>
      <w:szCs w:val="18"/>
    </w:rPr>
  </w:style>
  <w:style w:type="paragraph" w:customStyle="1" w:styleId="MarginEdition">
    <w:name w:val="Margin Edition"/>
    <w:basedOn w:val="MarginNote"/>
    <w:rsid w:val="001D18DB"/>
    <w:pPr>
      <w:spacing w:before="0" w:after="0"/>
    </w:pPr>
    <w:rPr>
      <w:rFonts w:ascii="Times New Roman" w:hAnsi="Times New Roman"/>
      <w:color w:val="999999"/>
    </w:rPr>
  </w:style>
  <w:style w:type="paragraph" w:customStyle="1" w:styleId="Spacer">
    <w:name w:val="Spacer"/>
    <w:basedOn w:val="Normal"/>
    <w:rsid w:val="001D18DB"/>
    <w:rPr>
      <w:sz w:val="2"/>
      <w:szCs w:val="2"/>
    </w:rPr>
  </w:style>
  <w:style w:type="character" w:customStyle="1" w:styleId="Small">
    <w:name w:val="Small"/>
    <w:rsid w:val="001D18DB"/>
    <w:rPr>
      <w:sz w:val="16"/>
    </w:rPr>
  </w:style>
  <w:style w:type="paragraph" w:customStyle="1" w:styleId="WideTable">
    <w:name w:val="Wide Table"/>
    <w:basedOn w:val="Normal"/>
    <w:rsid w:val="001D18DB"/>
    <w:pPr>
      <w:ind w:left="-1418"/>
    </w:pPr>
    <w:rPr>
      <w:sz w:val="2"/>
      <w:szCs w:val="2"/>
    </w:rPr>
  </w:style>
  <w:style w:type="character" w:styleId="PageNumber">
    <w:name w:val="page number"/>
    <w:rsid w:val="001D18DB"/>
  </w:style>
  <w:style w:type="paragraph" w:styleId="Quote">
    <w:name w:val="Quote"/>
    <w:basedOn w:val="Heading1"/>
    <w:link w:val="QuoteChar"/>
    <w:qFormat/>
    <w:rsid w:val="001D18DB"/>
    <w:rPr>
      <w:b w:val="0"/>
      <w:sz w:val="72"/>
      <w:szCs w:val="72"/>
      <w:lang w:val="en-NZ"/>
    </w:rPr>
  </w:style>
  <w:style w:type="character" w:customStyle="1" w:styleId="QuoteChar">
    <w:name w:val="Quote Char"/>
    <w:link w:val="Quote"/>
    <w:rsid w:val="001D18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18DB"/>
    <w:pPr>
      <w:pageBreakBefore/>
    </w:pPr>
  </w:style>
  <w:style w:type="paragraph" w:customStyle="1" w:styleId="Border">
    <w:name w:val="Border"/>
    <w:basedOn w:val="Normal"/>
    <w:qFormat/>
    <w:rsid w:val="001D18DB"/>
    <w:pPr>
      <w:pBdr>
        <w:top w:val="single" w:sz="18" w:space="1" w:color="auto"/>
      </w:pBdr>
    </w:pPr>
    <w:rPr>
      <w:rFonts w:ascii="Times New Roman" w:hAnsi="Times New Roman"/>
      <w:color w:val="FFFFFF"/>
      <w:sz w:val="2"/>
    </w:rPr>
  </w:style>
  <w:style w:type="character" w:styleId="IntenseEmphasis">
    <w:name w:val="Intense Emphasis"/>
    <w:uiPriority w:val="21"/>
    <w:qFormat/>
    <w:rsid w:val="001D18DB"/>
    <w:rPr>
      <w:b/>
      <w:bCs/>
      <w:i/>
      <w:iCs/>
      <w:color w:val="auto"/>
    </w:rPr>
  </w:style>
  <w:style w:type="paragraph" w:styleId="IntenseQuote">
    <w:name w:val="Intense Quote"/>
    <w:basedOn w:val="Normal"/>
    <w:next w:val="Normal"/>
    <w:link w:val="IntenseQuoteChar"/>
    <w:uiPriority w:val="30"/>
    <w:qFormat/>
    <w:rsid w:val="001D18D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D18DB"/>
    <w:rPr>
      <w:rFonts w:ascii="Courier New" w:eastAsia="Times New Roman" w:hAnsi="Courier New" w:cs="Times New Roman"/>
      <w:b/>
      <w:bCs/>
      <w:i/>
      <w:iCs/>
      <w:szCs w:val="20"/>
      <w:lang w:val="en-US" w:eastAsia="en-US"/>
    </w:rPr>
  </w:style>
  <w:style w:type="character" w:styleId="SubtleReference">
    <w:name w:val="Subtle Reference"/>
    <w:uiPriority w:val="31"/>
    <w:qFormat/>
    <w:rsid w:val="001D18DB"/>
    <w:rPr>
      <w:smallCaps/>
      <w:color w:val="auto"/>
      <w:u w:val="single"/>
    </w:rPr>
  </w:style>
  <w:style w:type="character" w:styleId="IntenseReference">
    <w:name w:val="Intense Reference"/>
    <w:uiPriority w:val="32"/>
    <w:qFormat/>
    <w:rsid w:val="001D18DB"/>
    <w:rPr>
      <w:b/>
      <w:bCs/>
      <w:smallCaps/>
      <w:color w:val="auto"/>
      <w:spacing w:val="5"/>
      <w:u w:val="single"/>
    </w:rPr>
  </w:style>
  <w:style w:type="paragraph" w:customStyle="1" w:styleId="2ColumnHeading">
    <w:name w:val="2Column Heading"/>
    <w:basedOn w:val="BodyText"/>
    <w:qFormat/>
    <w:rsid w:val="001D18DB"/>
    <w:pPr>
      <w:spacing w:after="60"/>
      <w:ind w:left="-2268"/>
    </w:pPr>
    <w:rPr>
      <w:b/>
    </w:rPr>
  </w:style>
  <w:style w:type="paragraph" w:customStyle="1" w:styleId="Heading1TOC">
    <w:name w:val="Heading1 TOC"/>
    <w:basedOn w:val="Normal"/>
    <w:qFormat/>
    <w:rsid w:val="001D18DB"/>
    <w:pPr>
      <w:spacing w:before="240" w:after="120"/>
    </w:pPr>
    <w:rPr>
      <w:rFonts w:ascii="Times New Roman" w:hAnsi="Times New Roman"/>
      <w:b/>
      <w:sz w:val="32"/>
    </w:rPr>
  </w:style>
  <w:style w:type="paragraph" w:customStyle="1" w:styleId="Heading2TOC">
    <w:name w:val="Heading2 TOC"/>
    <w:basedOn w:val="Normal"/>
    <w:qFormat/>
    <w:rsid w:val="001D18DB"/>
    <w:pPr>
      <w:spacing w:before="240" w:after="60"/>
    </w:pPr>
    <w:rPr>
      <w:rFonts w:ascii="Times New Roman" w:hAnsi="Times New Roman"/>
      <w:b/>
      <w:sz w:val="28"/>
    </w:rPr>
  </w:style>
  <w:style w:type="character" w:customStyle="1" w:styleId="Underline">
    <w:name w:val="Underline"/>
    <w:qFormat/>
    <w:rsid w:val="001D18DB"/>
    <w:rPr>
      <w:u w:val="single"/>
    </w:rPr>
  </w:style>
  <w:style w:type="character" w:customStyle="1" w:styleId="BoldandItalics">
    <w:name w:val="Bold and Italics"/>
    <w:qFormat/>
    <w:rsid w:val="001D18DB"/>
    <w:rPr>
      <w:b/>
      <w:i/>
      <w:u w:val="none"/>
    </w:rPr>
  </w:style>
  <w:style w:type="paragraph" w:styleId="BalloonText">
    <w:name w:val="Balloon Text"/>
    <w:basedOn w:val="Normal"/>
    <w:link w:val="BalloonTextChar"/>
    <w:rsid w:val="001D18DB"/>
    <w:rPr>
      <w:rFonts w:ascii="Tahoma" w:hAnsi="Tahoma" w:cs="Tahoma"/>
      <w:sz w:val="16"/>
      <w:szCs w:val="16"/>
    </w:rPr>
  </w:style>
  <w:style w:type="character" w:customStyle="1" w:styleId="BalloonTextChar">
    <w:name w:val="Balloon Text Char"/>
    <w:link w:val="BalloonText"/>
    <w:rsid w:val="001D18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18D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D18D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1585</Words>
  <Characters>10506</Characters>
  <Application>Microsoft Office Word</Application>
  <DocSecurity>0</DocSecurity>
  <Lines>346</Lines>
  <Paragraphs>215</Paragraphs>
  <ScaleCrop>false</ScaleCrop>
  <Company>Author-it Software Corporation Ltd.</Company>
  <LinksUpToDate>false</LinksUpToDate>
  <CharactersWithSpaces>12009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FPPRES250A Distribute woodchips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2012-05-26T16:40:00Z</dcterms:created>
  <dcterms:modified xsi:type="dcterms:W3CDTF">2012-05-26T16:40:00Z</dcterms:modified>
</cp:coreProperties>
</file>