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409" w:rsidP="00813409">
      <w:pPr>
        <w:pStyle w:val="Title"/>
      </w:pPr>
      <w:r>
        <w:fldChar w:fldCharType="begin"/>
      </w:r>
      <w:r>
        <w:instrText xml:space="preserve"> TITLE   \* MERGEFORMAT </w:instrText>
      </w:r>
      <w:r>
        <w:fldChar w:fldCharType="separate"/>
      </w:r>
      <w:r>
        <w:t>FPPRES210A Prepare and operate the woodchip production system</w:t>
      </w:r>
      <w:r>
        <w:fldChar w:fldCharType="end"/>
      </w:r>
    </w:p>
    <w:p w:rsidR="00813409" w:rsidP="00813409">
      <w:pPr>
        <w:pStyle w:val="Version"/>
        <w:sectPr w:rsidSect="00C84E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4E8F" w:rsidP="00C84E8F">
      <w:pPr>
        <w:pStyle w:val="SuperHeading"/>
      </w:pPr>
      <w:r w:rsidRPr="00C84E8F">
        <w:t>FPPRES210A Prepare and operate the woodchip production system</w:t>
      </w:r>
    </w:p>
    <w:p w:rsidR="00000000" w:rsidRPr="00C84E8F" w:rsidP="00C84E8F">
      <w:pPr>
        <w:pStyle w:val="Heading1"/>
      </w:pPr>
      <w:bookmarkStart w:id="1" w:name="O_270851"/>
      <w:bookmarkEnd w:id="1"/>
      <w:r w:rsidRPr="00C84E8F">
        <w:t>Modification History</w:t>
      </w:r>
    </w:p>
    <w:p w:rsidR="00000000" w:rsidRPr="00C84E8F" w:rsidP="00C84E8F">
      <w:pPr>
        <w:pStyle w:val="BodyText"/>
      </w:pPr>
      <w:r w:rsidRPr="00C84E8F">
        <w:t>Not Applicable</w:t>
      </w:r>
    </w:p>
    <w:p w:rsidR="00000000" w:rsidRPr="00C84E8F" w:rsidP="00C84E8F">
      <w:pPr>
        <w:pStyle w:val="AllowPageBreak"/>
      </w:pPr>
    </w:p>
    <w:p w:rsidR="00000000" w:rsidRPr="00C84E8F" w:rsidP="00C84E8F">
      <w:pPr>
        <w:pStyle w:val="Heading1"/>
      </w:pPr>
      <w:bookmarkStart w:id="2" w:name="O_204801"/>
      <w:bookmarkEnd w:id="2"/>
      <w:r w:rsidRPr="00C84E8F">
        <w:t>Unit Descriptor</w:t>
      </w:r>
    </w:p>
    <w:tbl>
      <w:tblPr>
        <w:tblW w:w="0" w:type="auto"/>
        <w:tblLayout w:type="fixed"/>
        <w:tblCellMar>
          <w:left w:w="62" w:type="dxa"/>
          <w:right w:w="62" w:type="dxa"/>
        </w:tblCellMar>
        <w:tblLook w:val="0000"/>
      </w:tblPr>
      <w:tblGrid>
        <w:gridCol w:w="2637"/>
        <w:gridCol w:w="5885"/>
      </w:tblGrid>
      <w:tr w:rsidTr="00813409">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rPr>
                <w:rStyle w:val="SpecialBold"/>
              </w:rPr>
              <w:t>Unit descriptor</w:t>
            </w:r>
          </w:p>
        </w:tc>
        <w:tc>
          <w:tcPr>
            <w:tcW w:w="5885" w:type="dxa"/>
            <w:tcBorders>
              <w:top w:val="nil"/>
              <w:left w:val="nil"/>
              <w:bottom w:val="nil"/>
              <w:right w:val="nil"/>
            </w:tcBorders>
            <w:tcMar>
              <w:top w:w="0" w:type="dxa"/>
              <w:left w:w="62" w:type="dxa"/>
              <w:bottom w:w="0" w:type="dxa"/>
              <w:right w:w="62" w:type="dxa"/>
            </w:tcMar>
          </w:tcPr>
          <w:p w:rsidR="00000000" w:rsidRPr="00C84E8F" w:rsidP="00C84E8F">
            <w:pPr>
              <w:pStyle w:val="BodyText"/>
            </w:pPr>
            <w:r w:rsidRPr="00C84E8F">
              <w:t>This unit describes the outcomes required to prepare and operate the woodchip production sy</w:t>
            </w:r>
            <w:r w:rsidRPr="00C84E8F">
              <w:t>stem in the pulp and paper industry</w:t>
            </w:r>
          </w:p>
          <w:p w:rsidR="00000000" w:rsidRPr="00C84E8F" w:rsidP="00C84E8F">
            <w:pPr>
              <w:pStyle w:val="BodyText"/>
            </w:pPr>
            <w:r w:rsidRPr="00C84E8F">
              <w:t>General legislation, regulatory, licensing and certification requirements applicable to this unit are detailed in the range statement</w:t>
            </w:r>
          </w:p>
          <w:p w:rsidR="00000000" w:rsidRPr="00C84E8F" w:rsidP="00C84E8F">
            <w:pPr>
              <w:pStyle w:val="BodyText"/>
            </w:pPr>
            <w:r w:rsidRPr="00C84E8F">
              <w:t>Specific high risk (and non-high risk) load shifting licensing requirements for this u</w:t>
            </w:r>
            <w:r w:rsidRPr="00C84E8F">
              <w:t>nit may be applicable and are to be met separately and prior to the achievement of this unit</w:t>
            </w:r>
          </w:p>
        </w:tc>
      </w:tr>
    </w:tbl>
    <w:p w:rsidR="00813409" w:rsidP="00C84E8F">
      <w:pPr>
        <w:pStyle w:val="BodyText"/>
      </w:pPr>
    </w:p>
    <w:p w:rsidR="00813409" w:rsidP="00C84E8F">
      <w:pPr>
        <w:pStyle w:val="BodyText"/>
      </w:pPr>
    </w:p>
    <w:p w:rsidR="00000000" w:rsidRPr="00C84E8F" w:rsidP="00C84E8F">
      <w:pPr>
        <w:pStyle w:val="Heading1"/>
      </w:pPr>
      <w:bookmarkStart w:id="3" w:name="O_204803"/>
      <w:bookmarkEnd w:id="3"/>
      <w:r w:rsidRPr="00C84E8F">
        <w:t>Application of the Unit</w:t>
      </w:r>
    </w:p>
    <w:tbl>
      <w:tblPr>
        <w:tblW w:w="0" w:type="auto"/>
        <w:tblLayout w:type="fixed"/>
        <w:tblCellMar>
          <w:left w:w="62" w:type="dxa"/>
          <w:right w:w="62" w:type="dxa"/>
        </w:tblCellMar>
        <w:tblLook w:val="0000"/>
      </w:tblPr>
      <w:tblGrid>
        <w:gridCol w:w="2702"/>
        <w:gridCol w:w="5820"/>
      </w:tblGrid>
      <w:tr w:rsidTr="00813409">
        <w:tblPrEx>
          <w:tblW w:w="0" w:type="auto"/>
          <w:tblLayout w:type="fixed"/>
          <w:tblCellMar>
            <w:left w:w="62" w:type="dxa"/>
            <w:right w:w="62" w:type="dxa"/>
          </w:tblCellMar>
          <w:tblLook w:val="0000"/>
        </w:tblPrEx>
        <w:tc>
          <w:tcPr>
            <w:tcW w:w="2702"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rPr>
                <w:rStyle w:val="SpecialBold"/>
              </w:rPr>
              <w:t>Application of the unit</w:t>
            </w:r>
          </w:p>
        </w:tc>
        <w:tc>
          <w:tcPr>
            <w:tcW w:w="5820" w:type="dxa"/>
            <w:tcBorders>
              <w:top w:val="nil"/>
              <w:left w:val="nil"/>
              <w:bottom w:val="nil"/>
              <w:right w:val="nil"/>
            </w:tcBorders>
            <w:tcMar>
              <w:top w:w="0" w:type="dxa"/>
              <w:left w:w="62" w:type="dxa"/>
              <w:bottom w:w="0" w:type="dxa"/>
              <w:right w:w="62" w:type="dxa"/>
            </w:tcMar>
          </w:tcPr>
          <w:p w:rsidR="00000000" w:rsidRPr="00C84E8F" w:rsidP="00C84E8F">
            <w:pPr>
              <w:pStyle w:val="BodyText"/>
            </w:pPr>
            <w:r w:rsidRPr="00C84E8F">
              <w:t>This unit applies to operators who prepare and operate the woodchip production system in the pulp and paper industry. This work typically involves complex integrated equipment and continuous operations</w:t>
            </w:r>
          </w:p>
          <w:p w:rsidR="00000000" w:rsidRPr="00C84E8F" w:rsidP="00C84E8F">
            <w:pPr>
              <w:pStyle w:val="BodyText"/>
            </w:pPr>
            <w:r w:rsidRPr="00C84E8F">
              <w:t>This unit generally applies to those who:</w:t>
            </w:r>
          </w:p>
          <w:p w:rsidR="00000000" w:rsidRPr="00C84E8F" w:rsidP="00C84E8F">
            <w:pPr>
              <w:pStyle w:val="ListBullet"/>
            </w:pPr>
            <w:r w:rsidRPr="00C84E8F">
              <w:t>conduct pre</w:t>
            </w:r>
            <w:r w:rsidRPr="00C84E8F">
              <w:t>-startup system checks</w:t>
            </w:r>
          </w:p>
          <w:p w:rsidR="00000000" w:rsidRPr="00C84E8F" w:rsidP="00C84E8F">
            <w:pPr>
              <w:pStyle w:val="ListBullet"/>
            </w:pPr>
            <w:r w:rsidRPr="00C84E8F">
              <w:t>start up system for production run</w:t>
            </w:r>
          </w:p>
          <w:p w:rsidR="00000000" w:rsidRPr="00C84E8F" w:rsidP="00C84E8F">
            <w:pPr>
              <w:pStyle w:val="ListBullet"/>
            </w:pPr>
            <w:r w:rsidRPr="00C84E8F">
              <w:t>monitor and maintain chipping system operation</w:t>
            </w:r>
          </w:p>
          <w:p w:rsidR="00000000" w:rsidRPr="00C84E8F" w:rsidP="00C84E8F">
            <w:pPr>
              <w:pStyle w:val="ListBullet"/>
            </w:pPr>
            <w:r w:rsidRPr="00C84E8F">
              <w:t>record and document machine performance and production data, and</w:t>
            </w:r>
          </w:p>
          <w:p w:rsidR="00000000" w:rsidRPr="00C84E8F" w:rsidP="00C84E8F">
            <w:pPr>
              <w:pStyle w:val="ListBullet"/>
            </w:pPr>
            <w:r w:rsidRPr="00C84E8F">
              <w:t>conduct a plant shutdown</w:t>
            </w:r>
          </w:p>
          <w:p w:rsidR="00000000" w:rsidRPr="00C84E8F" w:rsidP="00C84E8F">
            <w:pPr>
              <w:pStyle w:val="BodyText"/>
            </w:pPr>
            <w:r w:rsidRPr="00C84E8F">
              <w:t>to meet safety, quality and productivity requirements</w:t>
            </w:r>
          </w:p>
          <w:p w:rsidR="00000000" w:rsidRPr="00C84E8F" w:rsidP="00C84E8F">
            <w:pPr>
              <w:pStyle w:val="BodyText"/>
            </w:pPr>
            <w:r w:rsidRPr="00C84E8F">
              <w:t>It does not include receiving and unloading materials, distributing woodchips or troubleshooting and rectifying primary resource operations</w:t>
            </w:r>
          </w:p>
        </w:tc>
      </w:tr>
    </w:tbl>
    <w:p w:rsidR="00813409" w:rsidP="00C84E8F">
      <w:pPr>
        <w:pStyle w:val="BodyText"/>
      </w:pPr>
    </w:p>
    <w:p w:rsidR="00813409" w:rsidP="00C84E8F">
      <w:pPr>
        <w:pStyle w:val="BodyText"/>
      </w:pPr>
    </w:p>
    <w:p w:rsidR="00000000" w:rsidRPr="00C84E8F" w:rsidP="00C84E8F">
      <w:pPr>
        <w:pStyle w:val="Heading1"/>
      </w:pPr>
      <w:bookmarkStart w:id="4" w:name="O_279111"/>
      <w:bookmarkEnd w:id="4"/>
      <w:r w:rsidRPr="00C84E8F">
        <w:t>Licensing/Regulatory Information</w:t>
      </w:r>
    </w:p>
    <w:p w:rsidR="00000000" w:rsidRPr="00C84E8F" w:rsidP="00C84E8F">
      <w:pPr>
        <w:pStyle w:val="BodyText"/>
      </w:pPr>
      <w:r w:rsidRPr="00C84E8F">
        <w:t>Refer to Unit Descriptor</w:t>
      </w:r>
    </w:p>
    <w:p w:rsidR="00000000" w:rsidRPr="00C84E8F" w:rsidP="00C84E8F">
      <w:pPr>
        <w:pStyle w:val="AllowPageBreak"/>
      </w:pPr>
    </w:p>
    <w:p w:rsidR="00000000" w:rsidRPr="00C84E8F" w:rsidP="00C84E8F">
      <w:pPr>
        <w:pStyle w:val="Heading1"/>
      </w:pPr>
      <w:bookmarkStart w:id="5" w:name="O_283909"/>
      <w:bookmarkEnd w:id="5"/>
      <w:r w:rsidRPr="00C84E8F">
        <w:t>Pre-Requisites</w:t>
      </w:r>
    </w:p>
    <w:p w:rsidR="00000000" w:rsidRPr="00C84E8F" w:rsidP="00C84E8F">
      <w:pPr>
        <w:pStyle w:val="BodyText"/>
      </w:pPr>
      <w:r w:rsidRPr="00C84E8F">
        <w:t>Not Applicable</w:t>
      </w:r>
    </w:p>
    <w:p w:rsidR="00000000" w:rsidRPr="00C84E8F" w:rsidP="00C84E8F">
      <w:pPr>
        <w:pStyle w:val="AllowPageBreak"/>
      </w:pPr>
    </w:p>
    <w:p w:rsidR="00000000" w:rsidRPr="00C84E8F" w:rsidP="00C84E8F">
      <w:pPr>
        <w:pStyle w:val="Heading1"/>
      </w:pPr>
      <w:bookmarkStart w:id="6" w:name="O_204802"/>
      <w:bookmarkEnd w:id="6"/>
      <w:r w:rsidRPr="00C84E8F">
        <w:t>Employability Skills Information</w:t>
      </w:r>
    </w:p>
    <w:tbl>
      <w:tblPr>
        <w:tblW w:w="0" w:type="auto"/>
        <w:tblLayout w:type="fixed"/>
        <w:tblCellMar>
          <w:left w:w="62" w:type="dxa"/>
          <w:right w:w="62" w:type="dxa"/>
        </w:tblCellMar>
        <w:tblLook w:val="0000"/>
      </w:tblPr>
      <w:tblGrid>
        <w:gridCol w:w="2739"/>
        <w:gridCol w:w="5783"/>
      </w:tblGrid>
      <w:tr w:rsidTr="00813409">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rPr>
                <w:rStyle w:val="SpecialBold"/>
              </w:rPr>
              <w:t>Employability skills</w:t>
            </w:r>
          </w:p>
        </w:tc>
        <w:tc>
          <w:tcPr>
            <w:tcW w:w="5783" w:type="dxa"/>
            <w:tcBorders>
              <w:top w:val="nil"/>
              <w:left w:val="nil"/>
              <w:bottom w:val="nil"/>
              <w:right w:val="nil"/>
            </w:tcBorders>
            <w:tcMar>
              <w:top w:w="0" w:type="dxa"/>
              <w:left w:w="62" w:type="dxa"/>
              <w:bottom w:w="0" w:type="dxa"/>
              <w:right w:w="62" w:type="dxa"/>
            </w:tcMar>
          </w:tcPr>
          <w:p w:rsidR="00000000" w:rsidRPr="00C84E8F" w:rsidP="00C84E8F">
            <w:pPr>
              <w:pStyle w:val="BodyText"/>
            </w:pPr>
            <w:r w:rsidRPr="00C84E8F">
              <w:t>This unit contains employability skills</w:t>
            </w:r>
          </w:p>
        </w:tc>
      </w:tr>
    </w:tbl>
    <w:p w:rsidR="00813409" w:rsidP="00C84E8F">
      <w:pPr>
        <w:pStyle w:val="BodyText"/>
      </w:pPr>
    </w:p>
    <w:p w:rsidR="00813409" w:rsidP="00C84E8F">
      <w:pPr>
        <w:pStyle w:val="BodyText"/>
      </w:pPr>
    </w:p>
    <w:p w:rsidR="00000000" w:rsidRPr="00C84E8F" w:rsidP="00C84E8F">
      <w:pPr>
        <w:pStyle w:val="Heading1"/>
      </w:pPr>
      <w:bookmarkStart w:id="7" w:name="O_288897"/>
      <w:bookmarkEnd w:id="7"/>
      <w:r w:rsidRPr="00C84E8F">
        <w:t>Elements and Performance Criteria Pre-Content</w:t>
      </w:r>
    </w:p>
    <w:tbl>
      <w:tblPr>
        <w:tblW w:w="0" w:type="auto"/>
        <w:tblLayout w:type="fixed"/>
        <w:tblCellMar>
          <w:left w:w="62" w:type="dxa"/>
          <w:right w:w="62" w:type="dxa"/>
        </w:tblCellMar>
        <w:tblLook w:val="0000"/>
      </w:tblPr>
      <w:tblGrid>
        <w:gridCol w:w="2549"/>
        <w:gridCol w:w="5973"/>
      </w:tblGrid>
      <w:tr w:rsidTr="00813409">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t>Elements describe the essential outcomes of a uni</w:t>
            </w:r>
            <w:r w:rsidRPr="00C84E8F">
              <w:t>t of competency.</w:t>
            </w:r>
          </w:p>
        </w:tc>
        <w:tc>
          <w:tcPr>
            <w:tcW w:w="5973" w:type="dxa"/>
            <w:tcBorders>
              <w:top w:val="nil"/>
              <w:left w:val="nil"/>
              <w:bottom w:val="nil"/>
              <w:right w:val="nil"/>
            </w:tcBorders>
            <w:tcMar>
              <w:top w:w="0" w:type="dxa"/>
              <w:left w:w="62" w:type="dxa"/>
              <w:bottom w:w="0" w:type="dxa"/>
              <w:right w:w="62" w:type="dxa"/>
            </w:tcMar>
          </w:tcPr>
          <w:p w:rsidR="00000000" w:rsidRPr="00C84E8F" w:rsidP="00C84E8F">
            <w:pPr>
              <w:pStyle w:val="BodyText"/>
            </w:pPr>
            <w:r w:rsidRPr="00C84E8F">
              <w:t>Performance criteria describe the performance needed to demonstrate achievement of the element. Where bold italicised text is used, further information is detailed in the required skills and knowledge section and the range statement. Asses</w:t>
            </w:r>
            <w:r w:rsidRPr="00C84E8F">
              <w:t>sment of performance is to be consistent with the evidence guide.</w:t>
            </w:r>
          </w:p>
        </w:tc>
      </w:tr>
    </w:tbl>
    <w:p w:rsidR="00000000" w:rsidRPr="00C84E8F" w:rsidP="00C84E8F">
      <w:pPr>
        <w:pStyle w:val="BodyText"/>
      </w:pPr>
    </w:p>
    <w:p w:rsidR="00000000" w:rsidRPr="00C84E8F" w:rsidP="00C84E8F">
      <w:pPr>
        <w:pStyle w:val="AllowPageBreak"/>
      </w:pPr>
    </w:p>
    <w:p w:rsidR="00000000" w:rsidRPr="00C84E8F" w:rsidP="00C84E8F">
      <w:pPr>
        <w:pStyle w:val="Heading1"/>
      </w:pPr>
      <w:bookmarkStart w:id="8" w:name="O_235564"/>
      <w:bookmarkEnd w:id="8"/>
      <w:r w:rsidRPr="00C84E8F">
        <w:t>Elements and Performance Criteria</w:t>
      </w:r>
    </w:p>
    <w:tbl>
      <w:tblPr>
        <w:tblW w:w="0" w:type="auto"/>
        <w:tblLayout w:type="fixed"/>
        <w:tblCellMar>
          <w:left w:w="62" w:type="dxa"/>
          <w:right w:w="62" w:type="dxa"/>
        </w:tblCellMar>
        <w:tblLook w:val="0000"/>
      </w:tblPr>
      <w:tblGrid>
        <w:gridCol w:w="2549"/>
        <w:gridCol w:w="5973"/>
      </w:tblGrid>
      <w:tr w:rsidTr="00813409">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RPr="00C84E8F" w:rsidP="00C84E8F">
            <w:pPr>
              <w:pStyle w:val="BodyText"/>
            </w:pPr>
            <w:r w:rsidRPr="00C84E8F">
              <w:rPr>
                <w:rStyle w:val="SpecialBold"/>
              </w:rPr>
              <w:t>ELEMENT</w:t>
            </w:r>
          </w:p>
        </w:tc>
        <w:tc>
          <w:tcPr>
            <w:tcW w:w="5973"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rPr>
                <w:rStyle w:val="SpecialBold"/>
              </w:rPr>
              <w:t>PERFORMANCE CRITERIA</w:t>
            </w:r>
          </w:p>
        </w:tc>
      </w:tr>
      <w:tr w:rsidTr="00813409">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C84E8F">
            <w:pPr>
              <w:pStyle w:val="List"/>
              <w:rPr>
                <w:lang w:val="en-NZ"/>
              </w:rPr>
            </w:pPr>
            <w:r w:rsidRPr="00C84E8F">
              <w:t>1.</w:t>
            </w:r>
            <w:r w:rsidRPr="00C84E8F">
              <w:tab/>
              <w:t>Conduct pre-startup system checks</w:t>
            </w:r>
          </w:p>
        </w:tc>
        <w:tc>
          <w:tcPr>
            <w:tcW w:w="5973" w:type="dxa"/>
            <w:tcBorders>
              <w:top w:val="nil"/>
              <w:left w:val="nil"/>
              <w:bottom w:val="nil"/>
              <w:right w:val="nil"/>
            </w:tcBorders>
            <w:tcMar>
              <w:top w:w="0" w:type="dxa"/>
              <w:left w:w="62" w:type="dxa"/>
              <w:bottom w:w="0" w:type="dxa"/>
              <w:right w:w="62" w:type="dxa"/>
            </w:tcMar>
          </w:tcPr>
          <w:p w:rsidR="00000000" w:rsidRPr="00C84E8F" w:rsidP="00C84E8F">
            <w:pPr>
              <w:pStyle w:val="List2"/>
            </w:pPr>
            <w:r w:rsidRPr="00C84E8F">
              <w:t>1.1.</w:t>
            </w:r>
            <w:r w:rsidRPr="00C84E8F">
              <w:tab/>
            </w:r>
            <w:r w:rsidRPr="00C84E8F">
              <w:t>Pre-startup system checks are conducted within Occupational Health and Safety (OHS) regulations, environmental and safe working requirements/practices, Standard Operating Procedures (SOP), and housekeeping requirements</w:t>
            </w:r>
          </w:p>
          <w:p w:rsidR="00000000" w:rsidRPr="00C84E8F" w:rsidP="00C84E8F">
            <w:pPr>
              <w:pStyle w:val="List2"/>
            </w:pPr>
            <w:r w:rsidRPr="00C84E8F">
              <w:t>1.2.</w:t>
            </w:r>
            <w:r w:rsidRPr="00C84E8F">
              <w:tab/>
              <w:t>External inspection and pre-oper</w:t>
            </w:r>
            <w:r w:rsidRPr="00C84E8F">
              <w:t>ational checks of the woodchip system are carried out</w:t>
            </w:r>
          </w:p>
          <w:p w:rsidR="00000000" w:rsidRPr="00C84E8F" w:rsidP="00C84E8F">
            <w:pPr>
              <w:pStyle w:val="List2"/>
            </w:pPr>
            <w:r w:rsidRPr="00C84E8F">
              <w:t>1.3.</w:t>
            </w:r>
            <w:r w:rsidRPr="00C84E8F">
              <w:tab/>
              <w:t>Operator level maintenance schedules are carried out as required</w:t>
            </w:r>
          </w:p>
          <w:p w:rsidR="00000000" w:rsidRPr="00C84E8F" w:rsidP="00C84E8F">
            <w:pPr>
              <w:pStyle w:val="List2"/>
            </w:pPr>
            <w:r w:rsidRPr="00C84E8F">
              <w:t>1.4.</w:t>
            </w:r>
            <w:r w:rsidRPr="00C84E8F">
              <w:tab/>
              <w:t>Isolations are removed in accordance with site procedures if required</w:t>
            </w:r>
          </w:p>
          <w:p w:rsidR="00000000" w:rsidRPr="00C84E8F" w:rsidP="00C84E8F">
            <w:pPr>
              <w:pStyle w:val="List2"/>
            </w:pPr>
            <w:r w:rsidRPr="00C84E8F">
              <w:t>1.5.</w:t>
            </w:r>
            <w:r w:rsidRPr="00C84E8F">
              <w:tab/>
            </w:r>
            <w:r w:rsidRPr="00C84E8F">
              <w:t>Monitoring devices and alarm systems are confirmed to be operational</w:t>
            </w:r>
          </w:p>
          <w:p w:rsidR="00000000" w:rsidRPr="00C84E8F" w:rsidP="00C84E8F">
            <w:pPr>
              <w:pStyle w:val="List2"/>
            </w:pPr>
            <w:r w:rsidRPr="00C84E8F">
              <w:t>1.6.</w:t>
            </w:r>
            <w:r w:rsidRPr="00C84E8F">
              <w:tab/>
              <w:t>Relevant personnel are notified of impending startup</w:t>
            </w:r>
          </w:p>
          <w:p w:rsidR="00000000" w:rsidP="00C84E8F">
            <w:pPr>
              <w:pStyle w:val="List2"/>
              <w:rPr>
                <w:lang w:val="en-NZ"/>
              </w:rPr>
            </w:pPr>
            <w:r w:rsidRPr="00C84E8F">
              <w:t>1.7.</w:t>
            </w:r>
            <w:r w:rsidRPr="00C84E8F">
              <w:tab/>
              <w:t>Logs to be processed are identified and loaded to ensure correct presentation</w:t>
            </w:r>
          </w:p>
        </w:tc>
      </w:tr>
      <w:tr w:rsidTr="00813409">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C84E8F">
            <w:pPr>
              <w:pStyle w:val="List"/>
              <w:rPr>
                <w:lang w:val="en-NZ"/>
              </w:rPr>
            </w:pPr>
            <w:r w:rsidRPr="00C84E8F">
              <w:t>2.</w:t>
            </w:r>
            <w:r w:rsidRPr="00C84E8F">
              <w:tab/>
              <w:t xml:space="preserve">Start up system for production run </w:t>
            </w:r>
          </w:p>
        </w:tc>
        <w:tc>
          <w:tcPr>
            <w:tcW w:w="5973" w:type="dxa"/>
            <w:tcBorders>
              <w:top w:val="nil"/>
              <w:left w:val="nil"/>
              <w:bottom w:val="nil"/>
              <w:right w:val="nil"/>
            </w:tcBorders>
            <w:tcMar>
              <w:top w:w="0" w:type="dxa"/>
              <w:left w:w="62" w:type="dxa"/>
              <w:bottom w:w="0" w:type="dxa"/>
              <w:right w:w="62" w:type="dxa"/>
            </w:tcMar>
          </w:tcPr>
          <w:p w:rsidR="00000000" w:rsidRPr="00C84E8F" w:rsidP="00C84E8F">
            <w:pPr>
              <w:pStyle w:val="List2"/>
            </w:pPr>
            <w:r w:rsidRPr="00C84E8F">
              <w:t>2.1.</w:t>
            </w:r>
            <w:r w:rsidRPr="00C84E8F">
              <w:tab/>
              <w:t>S</w:t>
            </w:r>
            <w:r w:rsidRPr="00C84E8F">
              <w:t>ystem for production run is started up within OHS regulations, environmental and safe working requirements/practices, SOP, and housekeeping requirements</w:t>
            </w:r>
          </w:p>
          <w:p w:rsidR="00000000" w:rsidRPr="00C84E8F" w:rsidP="00C84E8F">
            <w:pPr>
              <w:pStyle w:val="List2"/>
            </w:pPr>
            <w:r w:rsidRPr="00C84E8F">
              <w:t>2.2.</w:t>
            </w:r>
            <w:r w:rsidRPr="00C84E8F">
              <w:tab/>
              <w:t xml:space="preserve">Equipment, conveyors, transfer system and operational monitoring equipment pre-startup checks are </w:t>
            </w:r>
            <w:r w:rsidRPr="00C84E8F">
              <w:t>carried out</w:t>
            </w:r>
          </w:p>
          <w:p w:rsidR="00000000" w:rsidRPr="00C84E8F" w:rsidP="00C84E8F">
            <w:pPr>
              <w:pStyle w:val="List2"/>
            </w:pPr>
            <w:r w:rsidRPr="00C84E8F">
              <w:t>2.3.</w:t>
            </w:r>
            <w:r w:rsidRPr="00C84E8F">
              <w:tab/>
              <w:t>Transfer equipment, bins and hoppers are checked to ensure prevention of chip contamination as required</w:t>
            </w:r>
          </w:p>
          <w:p w:rsidR="00000000" w:rsidRPr="00C84E8F" w:rsidP="00C84E8F">
            <w:pPr>
              <w:pStyle w:val="List2"/>
            </w:pPr>
            <w:r w:rsidRPr="00C84E8F">
              <w:t>2.4.</w:t>
            </w:r>
            <w:r w:rsidRPr="00C84E8F">
              <w:tab/>
              <w:t>System is started</w:t>
            </w:r>
          </w:p>
          <w:p w:rsidR="00000000" w:rsidP="00C84E8F">
            <w:pPr>
              <w:pStyle w:val="List2"/>
              <w:rPr>
                <w:lang w:val="en-NZ"/>
              </w:rPr>
            </w:pPr>
            <w:r w:rsidRPr="00C84E8F">
              <w:t>2.5.</w:t>
            </w:r>
            <w:r w:rsidRPr="00C84E8F">
              <w:tab/>
              <w:t>Logs are docked as required</w:t>
            </w:r>
          </w:p>
        </w:tc>
      </w:tr>
      <w:tr w:rsidTr="00813409">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C84E8F">
            <w:pPr>
              <w:pStyle w:val="List"/>
              <w:rPr>
                <w:lang w:val="en-NZ"/>
              </w:rPr>
            </w:pPr>
            <w:r w:rsidRPr="00C84E8F">
              <w:t>3.</w:t>
            </w:r>
            <w:r w:rsidRPr="00C84E8F">
              <w:tab/>
              <w:t>Monitor and maintain chipping system operation</w:t>
            </w:r>
          </w:p>
        </w:tc>
        <w:tc>
          <w:tcPr>
            <w:tcW w:w="5973" w:type="dxa"/>
            <w:tcBorders>
              <w:top w:val="nil"/>
              <w:left w:val="nil"/>
              <w:bottom w:val="nil"/>
              <w:right w:val="nil"/>
            </w:tcBorders>
            <w:tcMar>
              <w:top w:w="0" w:type="dxa"/>
              <w:left w:w="62" w:type="dxa"/>
              <w:bottom w:w="0" w:type="dxa"/>
              <w:right w:w="62" w:type="dxa"/>
            </w:tcMar>
          </w:tcPr>
          <w:p w:rsidR="00000000" w:rsidRPr="00C84E8F" w:rsidP="00C84E8F">
            <w:pPr>
              <w:pStyle w:val="List2"/>
            </w:pPr>
            <w:r w:rsidRPr="00C84E8F">
              <w:t>3.1.</w:t>
            </w:r>
            <w:r w:rsidRPr="00C84E8F">
              <w:tab/>
              <w:t>Chipping system operati</w:t>
            </w:r>
            <w:r w:rsidRPr="00C84E8F">
              <w:t>on is monitored and maintained within OHS regulations, environmental and safe working requirements/practices, SOP, and housekeeping requirements</w:t>
            </w:r>
          </w:p>
          <w:p w:rsidR="00000000" w:rsidRPr="00C84E8F" w:rsidP="00C84E8F">
            <w:pPr>
              <w:pStyle w:val="List2"/>
            </w:pPr>
            <w:r w:rsidRPr="00C84E8F">
              <w:t>3.2.</w:t>
            </w:r>
            <w:r w:rsidRPr="00C84E8F">
              <w:tab/>
              <w:t>Logs and conveyors are monitored to achieve optimum flow</w:t>
            </w:r>
          </w:p>
          <w:p w:rsidR="00000000" w:rsidRPr="00C84E8F" w:rsidP="00C84E8F">
            <w:pPr>
              <w:pStyle w:val="List2"/>
            </w:pPr>
            <w:r w:rsidRPr="00C84E8F">
              <w:t>3.3.</w:t>
            </w:r>
            <w:r w:rsidRPr="00C84E8F">
              <w:tab/>
              <w:t>Supply of logs is co-ordinated and maintaine</w:t>
            </w:r>
            <w:r w:rsidRPr="00C84E8F">
              <w:t>d to ensure production requirements are met</w:t>
            </w:r>
          </w:p>
          <w:p w:rsidR="00000000" w:rsidRPr="00C84E8F" w:rsidP="00C84E8F">
            <w:pPr>
              <w:pStyle w:val="List2"/>
            </w:pPr>
            <w:r w:rsidRPr="00C84E8F">
              <w:t>3.4.</w:t>
            </w:r>
            <w:r w:rsidRPr="00C84E8F">
              <w:tab/>
              <w:t>Equipment operation is monitored electronically and visually to ensure operating conditions are continually maintained</w:t>
            </w:r>
          </w:p>
          <w:p w:rsidR="00000000" w:rsidRPr="00C84E8F" w:rsidP="00C84E8F">
            <w:pPr>
              <w:pStyle w:val="List2"/>
            </w:pPr>
            <w:r w:rsidRPr="00C84E8F">
              <w:t>3.5.</w:t>
            </w:r>
            <w:r w:rsidRPr="00C84E8F">
              <w:tab/>
              <w:t xml:space="preserve">Potential blockage and/or jamming situations are identified and appropriate action </w:t>
            </w:r>
            <w:r w:rsidRPr="00C84E8F">
              <w:t>is taken to rectify</w:t>
            </w:r>
          </w:p>
          <w:p w:rsidR="00000000" w:rsidRPr="00C84E8F" w:rsidP="00C84E8F">
            <w:pPr>
              <w:pStyle w:val="List2"/>
            </w:pPr>
            <w:r w:rsidRPr="00C84E8F">
              <w:t>3.6.</w:t>
            </w:r>
            <w:r w:rsidRPr="00C84E8F">
              <w:tab/>
              <w:t>Woodchip quality is continually monitored as required</w:t>
            </w:r>
          </w:p>
          <w:p w:rsidR="00000000" w:rsidRPr="00C84E8F" w:rsidP="00C84E8F">
            <w:pPr>
              <w:pStyle w:val="List2"/>
            </w:pPr>
            <w:r w:rsidRPr="00C84E8F">
              <w:t>3.7.</w:t>
            </w:r>
            <w:r w:rsidRPr="00C84E8F">
              <w:tab/>
              <w:t>Woodchip transfer to storage system is monitored and maintained</w:t>
            </w:r>
          </w:p>
          <w:p w:rsidR="00000000" w:rsidP="00C84E8F">
            <w:pPr>
              <w:pStyle w:val="List2"/>
              <w:rPr>
                <w:lang w:val="en-NZ"/>
              </w:rPr>
            </w:pPr>
            <w:r w:rsidRPr="00C84E8F">
              <w:t>3.8.</w:t>
            </w:r>
            <w:r w:rsidRPr="00C84E8F">
              <w:tab/>
              <w:t>Storage levels are monitored and maintained as required</w:t>
            </w:r>
          </w:p>
        </w:tc>
      </w:tr>
      <w:tr w:rsidTr="00813409">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C84E8F">
            <w:pPr>
              <w:pStyle w:val="List"/>
              <w:rPr>
                <w:lang w:val="en-NZ"/>
              </w:rPr>
            </w:pPr>
            <w:r w:rsidRPr="00C84E8F">
              <w:t>4.</w:t>
            </w:r>
            <w:r w:rsidRPr="00C84E8F">
              <w:tab/>
            </w:r>
            <w:r w:rsidRPr="00C84E8F">
              <w:t>Record and document machine performance and production data</w:t>
            </w:r>
          </w:p>
        </w:tc>
        <w:tc>
          <w:tcPr>
            <w:tcW w:w="5973" w:type="dxa"/>
            <w:tcBorders>
              <w:top w:val="nil"/>
              <w:left w:val="nil"/>
              <w:bottom w:val="nil"/>
              <w:right w:val="nil"/>
            </w:tcBorders>
            <w:tcMar>
              <w:top w:w="0" w:type="dxa"/>
              <w:left w:w="62" w:type="dxa"/>
              <w:bottom w:w="0" w:type="dxa"/>
              <w:right w:w="62" w:type="dxa"/>
            </w:tcMar>
          </w:tcPr>
          <w:p w:rsidR="00000000" w:rsidRPr="00C84E8F" w:rsidP="00C84E8F">
            <w:pPr>
              <w:pStyle w:val="List2"/>
            </w:pPr>
            <w:r w:rsidRPr="00C84E8F">
              <w:t>4.1.</w:t>
            </w:r>
            <w:r w:rsidRPr="00C84E8F">
              <w:tab/>
              <w:t>Machine performance and production data is recorded and documented within OHS regulations, environmental and safe working requirements/practices, SOP, and housekeeping requirements</w:t>
            </w:r>
          </w:p>
          <w:p w:rsidR="00000000" w:rsidRPr="00C84E8F" w:rsidP="00C84E8F">
            <w:pPr>
              <w:pStyle w:val="List2"/>
            </w:pPr>
            <w:r w:rsidRPr="00C84E8F">
              <w:t>4.2.</w:t>
            </w:r>
            <w:r w:rsidRPr="00C84E8F">
              <w:tab/>
              <w:t>Produ</w:t>
            </w:r>
            <w:r w:rsidRPr="00C84E8F">
              <w:t>ction and quality records are maintained as required</w:t>
            </w:r>
          </w:p>
          <w:p w:rsidR="00000000" w:rsidRPr="00C84E8F" w:rsidP="00C84E8F">
            <w:pPr>
              <w:pStyle w:val="List2"/>
            </w:pPr>
            <w:r w:rsidRPr="00C84E8F">
              <w:t>4.3.</w:t>
            </w:r>
            <w:r w:rsidRPr="00C84E8F">
              <w:tab/>
              <w:t>Data is entered into computer system as required</w:t>
            </w:r>
          </w:p>
          <w:p w:rsidR="00000000" w:rsidP="00C84E8F">
            <w:pPr>
              <w:pStyle w:val="List2"/>
              <w:rPr>
                <w:lang w:val="en-NZ"/>
              </w:rPr>
            </w:pPr>
            <w:r w:rsidRPr="00C84E8F">
              <w:t>4.4.</w:t>
            </w:r>
            <w:r w:rsidRPr="00C84E8F">
              <w:tab/>
              <w:t>Problems or variations are communicated to relevant personnel</w:t>
            </w:r>
          </w:p>
        </w:tc>
      </w:tr>
      <w:tr w:rsidTr="00813409">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C84E8F">
            <w:pPr>
              <w:pStyle w:val="List"/>
              <w:rPr>
                <w:lang w:val="en-NZ"/>
              </w:rPr>
            </w:pPr>
            <w:r w:rsidRPr="00C84E8F">
              <w:t>5.</w:t>
            </w:r>
            <w:r w:rsidRPr="00C84E8F">
              <w:tab/>
              <w:t>Conduct a plant shutdown</w:t>
            </w:r>
          </w:p>
        </w:tc>
        <w:tc>
          <w:tcPr>
            <w:tcW w:w="5973" w:type="dxa"/>
            <w:tcBorders>
              <w:top w:val="nil"/>
              <w:left w:val="nil"/>
              <w:bottom w:val="nil"/>
              <w:right w:val="nil"/>
            </w:tcBorders>
            <w:tcMar>
              <w:top w:w="0" w:type="dxa"/>
              <w:left w:w="62" w:type="dxa"/>
              <w:bottom w:w="0" w:type="dxa"/>
              <w:right w:w="62" w:type="dxa"/>
            </w:tcMar>
          </w:tcPr>
          <w:p w:rsidR="00000000" w:rsidRPr="00C84E8F" w:rsidP="00C84E8F">
            <w:pPr>
              <w:pStyle w:val="List2"/>
            </w:pPr>
            <w:r w:rsidRPr="00C84E8F">
              <w:t>5.1.</w:t>
            </w:r>
            <w:r w:rsidRPr="00C84E8F">
              <w:tab/>
              <w:t xml:space="preserve">Plant shutdown is conducted within Occupational </w:t>
            </w:r>
            <w:r w:rsidRPr="00C84E8F">
              <w:t>Health and Safety (OHS) regulations, environmental and safe working requirements/practices, SOP, and housekeeping requirements</w:t>
            </w:r>
          </w:p>
          <w:p w:rsidR="00000000" w:rsidRPr="00C84E8F" w:rsidP="00C84E8F">
            <w:pPr>
              <w:pStyle w:val="List2"/>
            </w:pPr>
            <w:r w:rsidRPr="00C84E8F">
              <w:t>5.2.</w:t>
            </w:r>
            <w:r w:rsidRPr="00C84E8F">
              <w:tab/>
              <w:t>Shutdown plan is communicated with relevant personnel</w:t>
            </w:r>
          </w:p>
          <w:p w:rsidR="00000000" w:rsidRPr="00C84E8F" w:rsidP="00C84E8F">
            <w:pPr>
              <w:pStyle w:val="List2"/>
            </w:pPr>
            <w:r w:rsidRPr="00C84E8F">
              <w:t>5.3.</w:t>
            </w:r>
            <w:r w:rsidRPr="00C84E8F">
              <w:tab/>
              <w:t>Shutdown procedures are carried out</w:t>
            </w:r>
          </w:p>
          <w:p w:rsidR="00000000" w:rsidRPr="00C84E8F" w:rsidP="00C84E8F">
            <w:pPr>
              <w:pStyle w:val="List2"/>
            </w:pPr>
            <w:r w:rsidRPr="00C84E8F">
              <w:t>5.4.</w:t>
            </w:r>
            <w:r w:rsidRPr="00C84E8F">
              <w:tab/>
              <w:t>Cause of uncontrolled sh</w:t>
            </w:r>
            <w:r w:rsidRPr="00C84E8F">
              <w:t>utdown is identified and rectified</w:t>
            </w:r>
          </w:p>
          <w:p w:rsidR="00000000" w:rsidRPr="00C84E8F" w:rsidP="00C84E8F">
            <w:pPr>
              <w:pStyle w:val="List2"/>
            </w:pPr>
            <w:r w:rsidRPr="00C84E8F">
              <w:t>5.5.</w:t>
            </w:r>
            <w:r w:rsidRPr="00C84E8F">
              <w:tab/>
              <w:t>Shutdown details are recorded as required</w:t>
            </w:r>
          </w:p>
        </w:tc>
      </w:tr>
    </w:tbl>
    <w:p w:rsidR="00813409" w:rsidP="00C84E8F">
      <w:pPr>
        <w:pStyle w:val="BodyText"/>
      </w:pPr>
    </w:p>
    <w:p w:rsidR="00813409" w:rsidP="00C84E8F">
      <w:pPr>
        <w:pStyle w:val="BodyText"/>
      </w:pPr>
    </w:p>
    <w:p w:rsidR="00000000" w:rsidRPr="00C84E8F" w:rsidP="00C84E8F">
      <w:pPr>
        <w:pStyle w:val="Heading1"/>
      </w:pPr>
      <w:bookmarkStart w:id="9" w:name="O_259514"/>
      <w:bookmarkEnd w:id="9"/>
      <w:r w:rsidRPr="00C84E8F">
        <w:t>Required Skills and Knowledge</w:t>
      </w:r>
    </w:p>
    <w:tbl>
      <w:tblPr>
        <w:tblW w:w="0" w:type="auto"/>
        <w:tblLayout w:type="fixed"/>
        <w:tblCellMar>
          <w:left w:w="62" w:type="dxa"/>
          <w:right w:w="62" w:type="dxa"/>
        </w:tblCellMar>
        <w:tblLook w:val="0000"/>
      </w:tblPr>
      <w:tblGrid>
        <w:gridCol w:w="8522"/>
      </w:tblGrid>
      <w:tr w:rsidTr="0081340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rPr>
                <w:rStyle w:val="SpecialBold"/>
              </w:rPr>
              <w:t>REQUIRED SKILLS AND KNOWLEDGE</w:t>
            </w:r>
          </w:p>
        </w:tc>
      </w:tr>
      <w:tr w:rsidTr="008134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t>This describes the skills and knowledge required for this unit.</w:t>
            </w:r>
          </w:p>
        </w:tc>
      </w:tr>
      <w:tr w:rsidTr="008134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rPr>
                <w:rStyle w:val="SpecialBold"/>
              </w:rPr>
              <w:t>Required skills</w:t>
            </w:r>
          </w:p>
        </w:tc>
      </w:tr>
      <w:tr w:rsidTr="008134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84E8F" w:rsidP="00C84E8F">
            <w:pPr>
              <w:pStyle w:val="ListBullet"/>
            </w:pPr>
            <w:r w:rsidRPr="00C84E8F">
              <w:t>Uses required forms of communication in preparing and operating the woodchip production system</w:t>
            </w:r>
          </w:p>
          <w:p w:rsidR="00000000" w:rsidRPr="00C84E8F" w:rsidP="00C84E8F">
            <w:pPr>
              <w:pStyle w:val="ListBullet"/>
            </w:pPr>
            <w:r w:rsidRPr="00C84E8F">
              <w:t>Reads and interprets required documentation, procedures and reports</w:t>
            </w:r>
          </w:p>
          <w:p w:rsidR="00000000" w:rsidRPr="00C84E8F" w:rsidP="00C84E8F">
            <w:pPr>
              <w:pStyle w:val="ListBullet"/>
            </w:pPr>
            <w:r w:rsidRPr="00C84E8F">
              <w:t>Prepares written information and enters data to support groups and teams</w:t>
            </w:r>
          </w:p>
          <w:p w:rsidR="00000000" w:rsidRPr="00C84E8F" w:rsidP="00C84E8F">
            <w:pPr>
              <w:pStyle w:val="ListBullet"/>
            </w:pPr>
            <w:r w:rsidRPr="00C84E8F">
              <w:t>Ac</w:t>
            </w:r>
            <w:r w:rsidRPr="00C84E8F">
              <w:t>cesses, navigates and enters computer-based information</w:t>
            </w:r>
          </w:p>
          <w:p w:rsidR="00000000" w:rsidRPr="00C84E8F" w:rsidP="00C84E8F">
            <w:pPr>
              <w:pStyle w:val="ListBullet"/>
            </w:pPr>
            <w:r w:rsidRPr="00C84E8F">
              <w:t>Responds to video and other monitoring devices and alarms</w:t>
            </w:r>
          </w:p>
          <w:p w:rsidR="00000000" w:rsidRPr="00C84E8F" w:rsidP="00C84E8F">
            <w:pPr>
              <w:pStyle w:val="ListBullet"/>
            </w:pPr>
            <w:r w:rsidRPr="00C84E8F">
              <w:t>Interprets instruments, gauges and data recording equipment</w:t>
            </w:r>
          </w:p>
          <w:p w:rsidR="00000000" w:rsidRPr="00C84E8F" w:rsidP="00C84E8F">
            <w:pPr>
              <w:pStyle w:val="ListBullet"/>
            </w:pPr>
            <w:r w:rsidRPr="00C84E8F">
              <w:t>Identifies and actions problems within level of responsibility</w:t>
            </w:r>
          </w:p>
          <w:p w:rsidR="00000000" w:rsidRPr="00C84E8F" w:rsidP="00C84E8F">
            <w:pPr>
              <w:pStyle w:val="ListBullet"/>
            </w:pPr>
            <w:r w:rsidRPr="00C84E8F">
              <w:t>Follows equipment m</w:t>
            </w:r>
            <w:r w:rsidRPr="00C84E8F">
              <w:t>aintenance procedures including recognition, checking, fixing and reporting faults</w:t>
            </w:r>
          </w:p>
          <w:p w:rsidR="00000000" w:rsidRPr="00C84E8F" w:rsidP="00C84E8F">
            <w:pPr>
              <w:pStyle w:val="ListBullet"/>
            </w:pPr>
            <w:r w:rsidRPr="00C84E8F">
              <w:t>Identifies and monitors process control points</w:t>
            </w:r>
          </w:p>
          <w:p w:rsidR="00000000" w:rsidRPr="00C84E8F" w:rsidP="00C84E8F">
            <w:pPr>
              <w:pStyle w:val="ListBullet"/>
            </w:pPr>
            <w:r w:rsidRPr="00C84E8F">
              <w:t>Maintains situational awareness in the area</w:t>
            </w:r>
          </w:p>
          <w:p w:rsidR="00000000" w:rsidRPr="00C84E8F" w:rsidP="00C84E8F">
            <w:pPr>
              <w:pStyle w:val="ListBullet"/>
            </w:pPr>
            <w:r w:rsidRPr="00C84E8F">
              <w:t>Maintains chip quality and machine production rate or schedules</w:t>
            </w:r>
          </w:p>
          <w:p w:rsidR="00000000" w:rsidRPr="00C84E8F" w:rsidP="00C84E8F">
            <w:pPr>
              <w:pStyle w:val="ListBullet"/>
            </w:pPr>
            <w:r w:rsidRPr="00C84E8F">
              <w:t>Prepares, starts u</w:t>
            </w:r>
            <w:r w:rsidRPr="00C84E8F">
              <w:t>p, and monitors operations</w:t>
            </w:r>
          </w:p>
          <w:p w:rsidR="00000000" w:rsidRPr="00C84E8F" w:rsidP="00C84E8F">
            <w:pPr>
              <w:pStyle w:val="ListBullet"/>
            </w:pPr>
            <w:r w:rsidRPr="00C84E8F">
              <w:t>Follows procedures for woodchip operation</w:t>
            </w:r>
          </w:p>
          <w:p w:rsidR="00000000" w:rsidRPr="00C84E8F" w:rsidP="00C84E8F">
            <w:pPr>
              <w:pStyle w:val="ListBullet"/>
            </w:pPr>
            <w:r w:rsidRPr="00C84E8F">
              <w:t>Monitors and maintains waste systems</w:t>
            </w:r>
          </w:p>
          <w:p w:rsidR="00000000" w:rsidRPr="00C84E8F" w:rsidP="00C84E8F">
            <w:pPr>
              <w:pStyle w:val="ListBullet"/>
            </w:pPr>
            <w:r w:rsidRPr="00C84E8F">
              <w:t>Coordinates and plans shutdown activity</w:t>
            </w:r>
          </w:p>
          <w:p w:rsidR="00000000" w:rsidRPr="00C84E8F" w:rsidP="00C84E8F">
            <w:pPr>
              <w:pStyle w:val="ListBullet"/>
            </w:pPr>
            <w:r w:rsidRPr="00C84E8F">
              <w:t xml:space="preserve">Responds to problems associated with plant shutdown and uncontrolled shutdown to ensure safety quality and productivity </w:t>
            </w:r>
          </w:p>
          <w:p w:rsidR="00000000" w:rsidRPr="00C84E8F" w:rsidP="00C84E8F">
            <w:pPr>
              <w:pStyle w:val="ListBullet"/>
            </w:pPr>
            <w:r w:rsidRPr="00C84E8F">
              <w:t>Sets up equipment or plant to specification as required</w:t>
            </w:r>
          </w:p>
          <w:p w:rsidR="00000000" w:rsidRPr="00C84E8F" w:rsidP="00C84E8F">
            <w:pPr>
              <w:pStyle w:val="ListBullet"/>
            </w:pPr>
            <w:r w:rsidRPr="00C84E8F">
              <w:t>Operates high risk (and non-high risk) load shifting equipment as required</w:t>
            </w:r>
          </w:p>
          <w:p w:rsidR="00000000" w:rsidRPr="00C84E8F" w:rsidP="00C84E8F">
            <w:pPr>
              <w:pStyle w:val="ListBullet"/>
            </w:pPr>
            <w:r w:rsidRPr="00C84E8F">
              <w:t>Uses</w:t>
            </w:r>
            <w:r w:rsidRPr="00C84E8F">
              <w:t xml:space="preserve"> measuring equipment as required</w:t>
            </w:r>
          </w:p>
          <w:p w:rsidR="00000000" w:rsidRPr="00C84E8F" w:rsidP="00C84E8F">
            <w:pPr>
              <w:pStyle w:val="ListBullet"/>
            </w:pPr>
            <w:r w:rsidRPr="00C84E8F">
              <w:t>Analyses and uses sensory information to adjust process to maintain and co-ordinate safety, quality and productivity</w:t>
            </w:r>
          </w:p>
          <w:p w:rsidR="00000000" w:rsidP="00C84E8F">
            <w:pPr>
              <w:pStyle w:val="ListBullet"/>
              <w:rPr>
                <w:lang w:val="en-NZ"/>
              </w:rPr>
            </w:pPr>
            <w:r w:rsidRPr="00C84E8F">
              <w:t>Uses electronic and other control systems to control equipment and processes as required</w:t>
            </w:r>
          </w:p>
        </w:tc>
      </w:tr>
      <w:tr w:rsidTr="008134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rPr>
                <w:rStyle w:val="SpecialBold"/>
              </w:rPr>
              <w:t>Required knowled</w:t>
            </w:r>
            <w:r w:rsidRPr="00C84E8F">
              <w:rPr>
                <w:rStyle w:val="SpecialBold"/>
              </w:rPr>
              <w:t>ge</w:t>
            </w:r>
          </w:p>
        </w:tc>
      </w:tr>
      <w:tr w:rsidTr="008134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84E8F" w:rsidP="00C84E8F">
            <w:pPr>
              <w:pStyle w:val="ListBullet"/>
            </w:pPr>
            <w:r w:rsidRPr="00C84E8F">
              <w:t>Procedures, regulations and legislative requirements relevant to woodchip production operations including OHS, environmental including relevant sustainability requirements/practices, SOP, isolation procedures, safe working requirements, risks and haza</w:t>
            </w:r>
            <w:r w:rsidRPr="00C84E8F">
              <w:t xml:space="preserve">rd identification and housekeeping </w:t>
            </w:r>
          </w:p>
          <w:p w:rsidR="00000000" w:rsidRPr="00C84E8F" w:rsidP="00C84E8F">
            <w:pPr>
              <w:pStyle w:val="ListBullet"/>
            </w:pPr>
            <w:r w:rsidRPr="00C84E8F">
              <w:t>Quality standard requirements</w:t>
            </w:r>
          </w:p>
          <w:p w:rsidR="00000000" w:rsidRPr="00C84E8F" w:rsidP="00C84E8F">
            <w:pPr>
              <w:pStyle w:val="ListBullet"/>
            </w:pPr>
            <w:r w:rsidRPr="00C84E8F">
              <w:t>Relevant forms of communication</w:t>
            </w:r>
          </w:p>
          <w:p w:rsidR="00000000" w:rsidRPr="00C84E8F" w:rsidP="00C84E8F">
            <w:pPr>
              <w:pStyle w:val="ListBullet"/>
            </w:pPr>
            <w:r w:rsidRPr="00C84E8F">
              <w:t>Basic problem-solving techniques consistent with level of responsibility</w:t>
            </w:r>
          </w:p>
          <w:p w:rsidR="00000000" w:rsidRPr="00C84E8F" w:rsidP="00C84E8F">
            <w:pPr>
              <w:pStyle w:val="ListBullet"/>
            </w:pPr>
            <w:r w:rsidRPr="00C84E8F">
              <w:t>Equipment fault identification and corrective action</w:t>
            </w:r>
          </w:p>
          <w:p w:rsidR="00000000" w:rsidRPr="00C84E8F" w:rsidP="00C84E8F">
            <w:pPr>
              <w:pStyle w:val="ListBullet"/>
            </w:pPr>
            <w:r w:rsidRPr="00C84E8F">
              <w:t>Working knowledge of woodchip production system, area layout and associated services sufficient to carry out docking and debarking processes within level of responsibility</w:t>
            </w:r>
          </w:p>
          <w:p w:rsidR="00000000" w:rsidRPr="00C84E8F" w:rsidP="00C84E8F">
            <w:pPr>
              <w:pStyle w:val="ListBullet"/>
            </w:pPr>
            <w:r w:rsidRPr="00C84E8F">
              <w:t>Required responses to all unplanned shutdowns (e.g. power outage, mechanical breakdo</w:t>
            </w:r>
            <w:r w:rsidRPr="00C84E8F">
              <w:t>wn, blockages, jamming, air supply, control system failure) to ensure safety quality and productivity</w:t>
            </w:r>
          </w:p>
          <w:p w:rsidR="00000000" w:rsidRPr="00C84E8F" w:rsidP="00C84E8F">
            <w:pPr>
              <w:pStyle w:val="ListBullet"/>
            </w:pPr>
            <w:r w:rsidRPr="00C84E8F">
              <w:t>Process and procedures for plant shutdowns and uncontrolled shutdowns</w:t>
            </w:r>
          </w:p>
          <w:p w:rsidR="00000000" w:rsidRPr="00C84E8F" w:rsidP="00C84E8F">
            <w:pPr>
              <w:pStyle w:val="ListBullet"/>
            </w:pPr>
            <w:r w:rsidRPr="00C84E8F">
              <w:t>Plant and machinery functions and operations</w:t>
            </w:r>
          </w:p>
          <w:p w:rsidR="00000000" w:rsidRPr="00C84E8F" w:rsidP="00C84E8F">
            <w:pPr>
              <w:pStyle w:val="ListBullet"/>
            </w:pPr>
            <w:r w:rsidRPr="00C84E8F">
              <w:t>Emergency procedures and responses</w:t>
            </w:r>
          </w:p>
          <w:p w:rsidR="00000000" w:rsidRPr="00C84E8F" w:rsidP="00C84E8F">
            <w:pPr>
              <w:pStyle w:val="ListBullet"/>
            </w:pPr>
            <w:r w:rsidRPr="00C84E8F">
              <w:t>Proc</w:t>
            </w:r>
            <w:r w:rsidRPr="00C84E8F">
              <w:t>ess and procedures for woodchip production</w:t>
            </w:r>
          </w:p>
          <w:p w:rsidR="00000000" w:rsidRPr="00C84E8F" w:rsidP="00C84E8F">
            <w:pPr>
              <w:pStyle w:val="ListBullet"/>
            </w:pPr>
            <w:r w:rsidRPr="00C84E8F">
              <w:t>Application of high risk (and non-high risk) load shifting equipment as required</w:t>
            </w:r>
          </w:p>
          <w:p w:rsidR="00000000" w:rsidRPr="00C84E8F" w:rsidP="00C84E8F">
            <w:pPr>
              <w:pStyle w:val="ListBullet"/>
            </w:pPr>
            <w:r w:rsidRPr="00C84E8F">
              <w:t>Sensory information that indicates a deviation from standard operating parameters</w:t>
            </w:r>
          </w:p>
          <w:p w:rsidR="00000000" w:rsidRPr="00C84E8F" w:rsidP="00C84E8F">
            <w:pPr>
              <w:pStyle w:val="ListBullet"/>
            </w:pPr>
            <w:r w:rsidRPr="00C84E8F">
              <w:t>Sufficient knowledge of electronic and other contr</w:t>
            </w:r>
            <w:r w:rsidRPr="00C84E8F">
              <w:t>ol systems operation and application to make appropriate adjustments that control the woodchip production system, within level of responsibility</w:t>
            </w:r>
          </w:p>
        </w:tc>
      </w:tr>
    </w:tbl>
    <w:p w:rsidR="00813409" w:rsidP="00C84E8F">
      <w:pPr>
        <w:pStyle w:val="BodyText"/>
      </w:pPr>
    </w:p>
    <w:p w:rsidR="00813409" w:rsidP="00C84E8F">
      <w:pPr>
        <w:pStyle w:val="BodyText"/>
      </w:pPr>
    </w:p>
    <w:p w:rsidR="00000000" w:rsidRPr="00C84E8F" w:rsidP="00C84E8F">
      <w:pPr>
        <w:pStyle w:val="Heading1"/>
      </w:pPr>
      <w:bookmarkStart w:id="10" w:name="O_243548"/>
      <w:bookmarkEnd w:id="10"/>
      <w:r w:rsidRPr="00C84E8F">
        <w:t>Evidence Guide</w:t>
      </w:r>
    </w:p>
    <w:tbl>
      <w:tblPr>
        <w:tblW w:w="9242" w:type="dxa"/>
        <w:tblLayout w:type="fixed"/>
        <w:tblCellMar>
          <w:left w:w="62" w:type="dxa"/>
          <w:right w:w="62" w:type="dxa"/>
        </w:tblCellMar>
        <w:tblLook w:val="0000"/>
      </w:tblPr>
      <w:tblGrid>
        <w:gridCol w:w="3767"/>
        <w:gridCol w:w="5475"/>
      </w:tblGrid>
      <w:tr w:rsidTr="00813409">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rPr>
                <w:rStyle w:val="SpecialBold"/>
              </w:rPr>
              <w:t>EVIDENCE GUIDE</w:t>
            </w:r>
          </w:p>
        </w:tc>
      </w:tr>
      <w:tr w:rsidTr="00813409">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t>The evidence guide provides advice on assessment and must be read in conjunction with the performance criteria, required skills and knowledge, range statement and the Assessment Guidelines for the Training Package.</w:t>
            </w:r>
          </w:p>
        </w:tc>
      </w:tr>
      <w:tr w:rsidTr="0081340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p>
        </w:tc>
      </w:tr>
      <w:tr w:rsidTr="0081340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C84E8F" w:rsidP="00C84E8F">
            <w:pPr>
              <w:pStyle w:val="BodyText"/>
            </w:pPr>
            <w:r w:rsidRPr="00C84E8F">
              <w:t>Evidence should be relevant to the work. It should satisfy the requirements of the elements and performance criteria and include consideration of:</w:t>
            </w:r>
          </w:p>
          <w:p w:rsidR="00000000" w:rsidRPr="00C84E8F" w:rsidP="00C84E8F">
            <w:pPr>
              <w:pStyle w:val="ListBullet"/>
            </w:pPr>
            <w:r w:rsidRPr="00C84E8F">
              <w:t>the required kn</w:t>
            </w:r>
            <w:r w:rsidRPr="00C84E8F">
              <w:t>owledge and skills tailored to the needs of the specific workplace</w:t>
            </w:r>
          </w:p>
          <w:p w:rsidR="00000000" w:rsidRPr="00C84E8F" w:rsidP="00C84E8F">
            <w:pPr>
              <w:pStyle w:val="ListBullet"/>
            </w:pPr>
            <w:r w:rsidRPr="00C84E8F">
              <w:t>applicable OHS regulations, environmental and safe working requirements/practices, SOP and housekeeping requirements</w:t>
            </w:r>
          </w:p>
          <w:p w:rsidR="00000000" w:rsidRPr="00C84E8F" w:rsidP="00C84E8F">
            <w:pPr>
              <w:pStyle w:val="ListBullet"/>
            </w:pPr>
            <w:r w:rsidRPr="00C84E8F">
              <w:t>applicable aspects of the range statement</w:t>
            </w:r>
          </w:p>
          <w:p w:rsidR="00000000" w:rsidP="00C84E8F">
            <w:pPr>
              <w:pStyle w:val="ListBullet"/>
              <w:rPr>
                <w:lang w:val="en-NZ"/>
              </w:rPr>
            </w:pPr>
            <w:r w:rsidRPr="00C84E8F">
              <w:t>practical workplace demonstrat</w:t>
            </w:r>
            <w:r w:rsidRPr="00C84E8F">
              <w:t>ion of skills in preparing and operating woodchip production systems</w:t>
            </w:r>
          </w:p>
        </w:tc>
      </w:tr>
      <w:tr w:rsidTr="0081340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C84E8F" w:rsidP="00C84E8F">
            <w:pPr>
              <w:pStyle w:val="BodyText"/>
            </w:pPr>
            <w:r w:rsidRPr="00C84E8F">
              <w:t>A workplace assessment must be used to assess:</w:t>
            </w:r>
          </w:p>
          <w:p w:rsidR="00000000" w:rsidRPr="00C84E8F" w:rsidP="00C84E8F">
            <w:pPr>
              <w:pStyle w:val="ListBullet"/>
            </w:pPr>
            <w:r w:rsidRPr="00C84E8F">
              <w:t>the application of required knowledge on the job</w:t>
            </w:r>
          </w:p>
          <w:p w:rsidR="00000000" w:rsidRPr="00C84E8F" w:rsidP="00C84E8F">
            <w:pPr>
              <w:pStyle w:val="ListBullet"/>
            </w:pPr>
            <w:r w:rsidRPr="00C84E8F">
              <w:t>the application of skills on the job, ov</w:t>
            </w:r>
            <w:r w:rsidRPr="00C84E8F">
              <w:t>er time and under a range of typical conditions that may be experienced in woodchip production systems</w:t>
            </w:r>
          </w:p>
          <w:p w:rsidR="00000000" w:rsidP="00C84E8F">
            <w:pPr>
              <w:pStyle w:val="BodyText"/>
              <w:rPr>
                <w:lang w:val="en-NZ"/>
              </w:rPr>
            </w:pPr>
            <w:r w:rsidRPr="00C84E8F">
              <w:t>Access to the full range of equipment involved in integrated continuous manufacturing of woodchip production systems in a pulp or paper mill is required</w:t>
            </w:r>
          </w:p>
        </w:tc>
      </w:tr>
      <w:tr w:rsidTr="0081340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C84E8F" w:rsidP="00C84E8F">
            <w:pPr>
              <w:pStyle w:val="BodyText"/>
            </w:pPr>
            <w:r w:rsidRPr="00C84E8F">
              <w:t>A combination of assessment methods should be used. The following examples are appropriate for this unit:</w:t>
            </w:r>
          </w:p>
          <w:p w:rsidR="00000000" w:rsidRPr="00C84E8F" w:rsidP="00C84E8F">
            <w:pPr>
              <w:pStyle w:val="ListBullet"/>
            </w:pPr>
            <w:r w:rsidRPr="00C84E8F">
              <w:t>observation of applied skills and knowledge on the job</w:t>
            </w:r>
          </w:p>
          <w:p w:rsidR="00000000" w:rsidRPr="00C84E8F" w:rsidP="00C84E8F">
            <w:pPr>
              <w:pStyle w:val="ListBullet"/>
            </w:pPr>
            <w:r w:rsidRPr="00C84E8F">
              <w:t xml:space="preserve">workplace demonstrations via a mock-up or </w:t>
            </w:r>
            <w:r w:rsidRPr="00C84E8F">
              <w:t>simulation that replicate part/s of the job</w:t>
            </w:r>
          </w:p>
          <w:p w:rsidR="00000000" w:rsidRPr="00C84E8F" w:rsidP="00C84E8F">
            <w:pPr>
              <w:pStyle w:val="ListBullet"/>
            </w:pPr>
            <w:r w:rsidRPr="00C84E8F">
              <w:t>answers to written or verbal questions about specific skills and knowledge</w:t>
            </w:r>
          </w:p>
          <w:p w:rsidR="00000000" w:rsidRPr="00C84E8F" w:rsidP="00C84E8F">
            <w:pPr>
              <w:pStyle w:val="ListBullet"/>
            </w:pPr>
            <w:r w:rsidRPr="00C84E8F">
              <w:t xml:space="preserve">third-party reports from relevant and skilled personnel </w:t>
            </w:r>
          </w:p>
          <w:p w:rsidR="00000000" w:rsidRPr="00C84E8F" w:rsidP="00C84E8F">
            <w:pPr>
              <w:pStyle w:val="ListBullet"/>
            </w:pPr>
            <w:r w:rsidRPr="00C84E8F">
              <w:t>written evidence e.g. log sheet entrie</w:t>
            </w:r>
            <w:r w:rsidRPr="00C84E8F">
              <w:t>s, checklist entries, test results</w:t>
            </w:r>
          </w:p>
          <w:p w:rsidR="00000000" w:rsidRPr="00C84E8F" w:rsidP="00C84E8F">
            <w:pPr>
              <w:pStyle w:val="BodyText"/>
            </w:pPr>
            <w:r w:rsidRPr="00C84E8F">
              <w:t>Assessment processes and techniques must be culturally appropriate and in keeping with the language and literacy capacity of the learner and the work being performed. This includes conducting an assessment in a manner tha</w:t>
            </w:r>
            <w:r w:rsidRPr="00C84E8F">
              <w:t>t allows thoughts to be conveyed verbally so that the learner can both understand and be understood by the assessor (e.g. use plain English and terminology used on the job)</w:t>
            </w:r>
          </w:p>
          <w:p w:rsidR="00000000" w:rsidRPr="00C84E8F" w:rsidP="00C84E8F">
            <w:pPr>
              <w:pStyle w:val="BodyText"/>
            </w:pPr>
            <w:r w:rsidRPr="00C84E8F">
              <w:t>A holistic assessment with other units relevant to the pulp and paper industry, mil</w:t>
            </w:r>
            <w:r w:rsidRPr="00C84E8F">
              <w:t>l and job role is recommended</w:t>
            </w:r>
          </w:p>
          <w:p w:rsidR="00000000" w:rsidRPr="00C84E8F" w:rsidP="00C84E8F">
            <w:pPr>
              <w:pStyle w:val="BodyText"/>
            </w:pPr>
            <w:r w:rsidRPr="00C84E8F">
              <w:t>Additional information on approaches to assessment for the pulp and paper industry is provided in the Assessment Guidelines for this Training Package</w:t>
            </w:r>
          </w:p>
        </w:tc>
      </w:tr>
    </w:tbl>
    <w:p w:rsidR="00813409" w:rsidP="00C84E8F">
      <w:pPr>
        <w:pStyle w:val="BodyText"/>
      </w:pPr>
    </w:p>
    <w:p w:rsidR="00813409" w:rsidP="00C84E8F">
      <w:pPr>
        <w:pStyle w:val="BodyText"/>
      </w:pPr>
    </w:p>
    <w:p w:rsidR="00000000" w:rsidRPr="00C84E8F" w:rsidP="00C84E8F">
      <w:pPr>
        <w:pStyle w:val="Heading1"/>
      </w:pPr>
      <w:bookmarkStart w:id="11" w:name="O_251531"/>
      <w:bookmarkEnd w:id="11"/>
      <w:r w:rsidRPr="00C84E8F">
        <w:t>Range Statement</w:t>
      </w:r>
    </w:p>
    <w:tbl>
      <w:tblPr>
        <w:tblW w:w="0" w:type="auto"/>
        <w:tblLayout w:type="fixed"/>
        <w:tblCellMar>
          <w:left w:w="62" w:type="dxa"/>
          <w:right w:w="62" w:type="dxa"/>
        </w:tblCellMar>
        <w:tblLook w:val="0000"/>
      </w:tblPr>
      <w:tblGrid>
        <w:gridCol w:w="3400"/>
        <w:gridCol w:w="5122"/>
      </w:tblGrid>
      <w:tr w:rsidTr="0081340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rPr>
                <w:rStyle w:val="SpecialBold"/>
              </w:rPr>
              <w:t>RANGE STATEMENT</w:t>
            </w:r>
          </w:p>
        </w:tc>
      </w:tr>
      <w:tr w:rsidTr="0081340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t>The range statement relates to the unit of competency as a whole. It allows for different work environments and situations that may affect performance. Bold italicised wording, if used in the performance criteria, is detailed below. Essential operating con</w:t>
            </w:r>
            <w:r w:rsidRPr="00C84E8F">
              <w:t>ditions that may be present with training and assessment (depending on the work situation, needs of the candidate, accessibility of the item, and local industry and regional contexts) may also be included.</w:t>
            </w:r>
          </w:p>
        </w:tc>
      </w:tr>
      <w:tr w:rsidTr="00813409">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t>Productivity requirements may include:</w:t>
            </w:r>
          </w:p>
        </w:tc>
        <w:tc>
          <w:tcPr>
            <w:tcW w:w="5122" w:type="dxa"/>
            <w:tcBorders>
              <w:top w:val="nil"/>
              <w:left w:val="nil"/>
              <w:bottom w:val="nil"/>
              <w:right w:val="nil"/>
            </w:tcBorders>
            <w:tcMar>
              <w:top w:w="0" w:type="dxa"/>
              <w:left w:w="62" w:type="dxa"/>
              <w:bottom w:w="0" w:type="dxa"/>
              <w:right w:w="62" w:type="dxa"/>
            </w:tcMar>
          </w:tcPr>
          <w:p w:rsidR="00000000" w:rsidRPr="00C84E8F" w:rsidP="00C84E8F">
            <w:pPr>
              <w:pStyle w:val="ListBullet"/>
            </w:pPr>
            <w:r w:rsidRPr="00C84E8F">
              <w:t>energy e</w:t>
            </w:r>
            <w:r w:rsidRPr="00C84E8F">
              <w:t>fficiency</w:t>
            </w:r>
          </w:p>
          <w:p w:rsidR="00000000" w:rsidRPr="00C84E8F" w:rsidP="00C84E8F">
            <w:pPr>
              <w:pStyle w:val="ListBullet"/>
            </w:pPr>
            <w:r w:rsidRPr="00C84E8F">
              <w:t>waste minimisation</w:t>
            </w:r>
          </w:p>
          <w:p w:rsidR="00000000" w:rsidRPr="00C84E8F" w:rsidP="00C84E8F">
            <w:pPr>
              <w:pStyle w:val="ListBullet"/>
            </w:pPr>
            <w:r w:rsidRPr="00C84E8F">
              <w:t xml:space="preserve">evaporation minimisation, including landfill and waste water reduction </w:t>
            </w:r>
          </w:p>
          <w:p w:rsidR="00000000" w:rsidRPr="00C84E8F" w:rsidP="00C84E8F">
            <w:pPr>
              <w:pStyle w:val="ListBullet"/>
            </w:pPr>
            <w:r w:rsidRPr="00C84E8F">
              <w:t>environmentally safe waste disposal</w:t>
            </w:r>
          </w:p>
          <w:p w:rsidR="00000000" w:rsidRPr="00C84E8F" w:rsidP="00C84E8F">
            <w:pPr>
              <w:pStyle w:val="ListBullet"/>
            </w:pPr>
            <w:r w:rsidRPr="00C84E8F">
              <w:t xml:space="preserve">consideration of resource utilisation, including fibre efficiency </w:t>
            </w:r>
          </w:p>
          <w:p w:rsidR="00000000" w:rsidRPr="00C84E8F" w:rsidP="00C84E8F">
            <w:pPr>
              <w:pStyle w:val="ListBullet"/>
            </w:pPr>
            <w:r w:rsidRPr="00C84E8F">
              <w:t>minimising delays</w:t>
            </w:r>
          </w:p>
          <w:p w:rsidR="00000000" w:rsidRPr="00C84E8F" w:rsidP="00C84E8F">
            <w:pPr>
              <w:pStyle w:val="ListBullet"/>
            </w:pPr>
            <w:r w:rsidRPr="00C84E8F">
              <w:t>chemical recovery maximisation</w:t>
            </w:r>
          </w:p>
          <w:p w:rsidR="00000000" w:rsidRPr="00C84E8F" w:rsidP="00C84E8F">
            <w:pPr>
              <w:pStyle w:val="ListBullet"/>
            </w:pPr>
            <w:r w:rsidRPr="00C84E8F">
              <w:t>m</w:t>
            </w:r>
            <w:r w:rsidRPr="00C84E8F">
              <w:t>eeting key performance indicators</w:t>
            </w:r>
          </w:p>
          <w:p w:rsidR="00000000" w:rsidRPr="00C84E8F" w:rsidP="00C84E8F">
            <w:pPr>
              <w:pStyle w:val="ListBullet"/>
            </w:pPr>
            <w:r w:rsidRPr="00C84E8F">
              <w:t>line speed</w:t>
            </w:r>
          </w:p>
          <w:p w:rsidR="00000000" w:rsidRPr="00C84E8F" w:rsidP="00C84E8F">
            <w:pPr>
              <w:pStyle w:val="ListBullet"/>
            </w:pPr>
            <w:r w:rsidRPr="00C84E8F">
              <w:t>handovers</w:t>
            </w:r>
          </w:p>
          <w:p w:rsidR="00000000" w:rsidRPr="00C84E8F" w:rsidP="00C84E8F">
            <w:pPr>
              <w:pStyle w:val="ListBullet"/>
            </w:pPr>
            <w:r w:rsidRPr="00C84E8F">
              <w:t>quality checks</w:t>
            </w:r>
          </w:p>
          <w:p w:rsidR="00000000" w:rsidRPr="00C84E8F" w:rsidP="00C84E8F">
            <w:pPr>
              <w:pStyle w:val="ListBullet"/>
            </w:pPr>
            <w:r w:rsidRPr="00C84E8F">
              <w:t>meeting output targets i.e. net tonnes per employee per annum</w:t>
            </w:r>
          </w:p>
          <w:p w:rsidR="00000000" w:rsidRPr="00C84E8F" w:rsidP="00C84E8F">
            <w:pPr>
              <w:pStyle w:val="ListBullet"/>
            </w:pPr>
            <w:r w:rsidRPr="00C84E8F">
              <w:t>machine/process time availability i.e. time the machine or process is making product</w:t>
            </w:r>
          </w:p>
          <w:p w:rsidR="00000000" w:rsidP="00C84E8F">
            <w:pPr>
              <w:pStyle w:val="ListBullet"/>
              <w:rPr>
                <w:lang w:val="en-NZ"/>
              </w:rPr>
            </w:pPr>
            <w:r w:rsidRPr="00C84E8F">
              <w:t>machine/process production rate</w:t>
            </w:r>
          </w:p>
        </w:tc>
      </w:tr>
      <w:tr w:rsidTr="00813409">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t>Materi</w:t>
            </w:r>
            <w:r w:rsidRPr="00C84E8F">
              <w:t>als and supplies may include:</w:t>
            </w:r>
          </w:p>
        </w:tc>
        <w:tc>
          <w:tcPr>
            <w:tcW w:w="5122" w:type="dxa"/>
            <w:tcBorders>
              <w:top w:val="nil"/>
              <w:left w:val="nil"/>
              <w:bottom w:val="nil"/>
              <w:right w:val="nil"/>
            </w:tcBorders>
            <w:tcMar>
              <w:top w:w="0" w:type="dxa"/>
              <w:left w:w="62" w:type="dxa"/>
              <w:bottom w:w="0" w:type="dxa"/>
              <w:right w:w="62" w:type="dxa"/>
            </w:tcMar>
          </w:tcPr>
          <w:p w:rsidR="00000000" w:rsidRPr="00C84E8F" w:rsidP="00C84E8F">
            <w:pPr>
              <w:pStyle w:val="ListBullet"/>
            </w:pPr>
            <w:r w:rsidRPr="00C84E8F">
              <w:t>hardwood or softwood logs</w:t>
            </w:r>
          </w:p>
          <w:p w:rsidR="00000000" w:rsidRPr="00C84E8F" w:rsidP="00C84E8F">
            <w:pPr>
              <w:pStyle w:val="ListBullet"/>
            </w:pPr>
            <w:r w:rsidRPr="00C84E8F">
              <w:t>supplies</w:t>
            </w:r>
          </w:p>
          <w:p w:rsidR="00000000" w:rsidP="00C84E8F">
            <w:pPr>
              <w:pStyle w:val="ListBullet"/>
              <w:rPr>
                <w:lang w:val="en-NZ"/>
              </w:rPr>
            </w:pPr>
            <w:r w:rsidRPr="00C84E8F">
              <w:t>parts</w:t>
            </w:r>
          </w:p>
        </w:tc>
      </w:tr>
      <w:tr w:rsidTr="00813409">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t>Equipment may include:</w:t>
            </w:r>
          </w:p>
        </w:tc>
        <w:tc>
          <w:tcPr>
            <w:tcW w:w="5122" w:type="dxa"/>
            <w:tcBorders>
              <w:top w:val="nil"/>
              <w:left w:val="nil"/>
              <w:bottom w:val="nil"/>
              <w:right w:val="nil"/>
            </w:tcBorders>
            <w:tcMar>
              <w:top w:w="0" w:type="dxa"/>
              <w:left w:w="62" w:type="dxa"/>
              <w:bottom w:w="0" w:type="dxa"/>
              <w:right w:w="62" w:type="dxa"/>
            </w:tcMar>
          </w:tcPr>
          <w:p w:rsidR="00000000" w:rsidRPr="00C84E8F" w:rsidP="00C84E8F">
            <w:pPr>
              <w:pStyle w:val="ListBullet"/>
            </w:pPr>
            <w:r w:rsidRPr="00C84E8F">
              <w:t>chipper</w:t>
            </w:r>
          </w:p>
          <w:p w:rsidR="00000000" w:rsidRPr="00C84E8F" w:rsidP="00C84E8F">
            <w:pPr>
              <w:pStyle w:val="ListBullet"/>
            </w:pPr>
            <w:r w:rsidRPr="00C84E8F">
              <w:t>hogger</w:t>
            </w:r>
          </w:p>
          <w:p w:rsidR="00000000" w:rsidRPr="00C84E8F" w:rsidP="00C84E8F">
            <w:pPr>
              <w:pStyle w:val="ListBullet"/>
            </w:pPr>
            <w:r w:rsidRPr="00C84E8F">
              <w:t>conveyor feed systems</w:t>
            </w:r>
          </w:p>
          <w:p w:rsidR="00000000" w:rsidRPr="00C84E8F" w:rsidP="00C84E8F">
            <w:pPr>
              <w:pStyle w:val="ListBullet"/>
            </w:pPr>
            <w:r w:rsidRPr="00C84E8F">
              <w:t>chipscreens</w:t>
            </w:r>
          </w:p>
          <w:p w:rsidR="00000000" w:rsidRPr="00C84E8F" w:rsidP="00C84E8F">
            <w:pPr>
              <w:pStyle w:val="ListBullet"/>
            </w:pPr>
            <w:r w:rsidRPr="00C84E8F">
              <w:t>hydraulic cutting equipment</w:t>
            </w:r>
          </w:p>
          <w:p w:rsidR="00000000" w:rsidRPr="00C84E8F" w:rsidP="00C84E8F">
            <w:pPr>
              <w:pStyle w:val="ListBullet"/>
            </w:pPr>
            <w:r w:rsidRPr="00C84E8F">
              <w:t>blades</w:t>
            </w:r>
          </w:p>
          <w:p w:rsidR="00000000" w:rsidRPr="00C84E8F" w:rsidP="00C84E8F">
            <w:pPr>
              <w:pStyle w:val="ListBullet"/>
            </w:pPr>
            <w:r w:rsidRPr="00C84E8F">
              <w:t>chainsaws</w:t>
            </w:r>
          </w:p>
          <w:p w:rsidR="00000000" w:rsidRPr="00C84E8F" w:rsidP="00C84E8F">
            <w:pPr>
              <w:pStyle w:val="ListBullet"/>
            </w:pPr>
            <w:r w:rsidRPr="00C84E8F">
              <w:t>magnetic detectors</w:t>
            </w:r>
          </w:p>
          <w:p w:rsidR="00000000" w:rsidRPr="00C84E8F" w:rsidP="00C84E8F">
            <w:pPr>
              <w:pStyle w:val="ListBullet"/>
            </w:pPr>
            <w:r w:rsidRPr="00C84E8F">
              <w:t>silos</w:t>
            </w:r>
          </w:p>
          <w:p w:rsidR="00000000" w:rsidRPr="00C84E8F" w:rsidP="00C84E8F">
            <w:pPr>
              <w:pStyle w:val="ListBullet"/>
            </w:pPr>
            <w:r w:rsidRPr="00C84E8F">
              <w:t>hopper and storage systems</w:t>
            </w:r>
          </w:p>
          <w:p w:rsidR="00000000" w:rsidRPr="00C84E8F" w:rsidP="00C84E8F">
            <w:pPr>
              <w:pStyle w:val="ListBullet"/>
            </w:pPr>
            <w:r w:rsidRPr="00C84E8F">
              <w:t>chip spreaders and slingers</w:t>
            </w:r>
          </w:p>
          <w:p w:rsidR="00000000" w:rsidRPr="00C84E8F" w:rsidP="00C84E8F">
            <w:pPr>
              <w:pStyle w:val="ListBullet"/>
            </w:pPr>
            <w:r w:rsidRPr="00C84E8F">
              <w:t>front end loader trailer or tipper, articulated loader, tracked dozer/front end loader, forklift, side loader, mobile crane, rigid loader, log loader, straddle truck</w:t>
            </w:r>
          </w:p>
          <w:p w:rsidR="00000000" w:rsidRPr="00C84E8F" w:rsidP="00C84E8F">
            <w:pPr>
              <w:pStyle w:val="ListBullet"/>
            </w:pPr>
            <w:r w:rsidRPr="00C84E8F">
              <w:t>fork lift attachments, crane hooks, chains, slings and straps,</w:t>
            </w:r>
            <w:r w:rsidRPr="00C84E8F">
              <w:t xml:space="preserve"> grabs, winches</w:t>
            </w:r>
          </w:p>
          <w:p w:rsidR="00000000" w:rsidRPr="00C84E8F" w:rsidP="00C84E8F">
            <w:pPr>
              <w:pStyle w:val="ListBullet"/>
            </w:pPr>
            <w:r w:rsidRPr="00C84E8F">
              <w:t>docking saw</w:t>
            </w:r>
          </w:p>
          <w:p w:rsidR="00000000" w:rsidRPr="00C84E8F" w:rsidP="00C84E8F">
            <w:pPr>
              <w:pStyle w:val="ListBullet"/>
            </w:pPr>
            <w:r w:rsidRPr="00C84E8F">
              <w:t>bark transferring system</w:t>
            </w:r>
          </w:p>
          <w:p w:rsidR="00000000" w:rsidRPr="00C84E8F" w:rsidP="00C84E8F">
            <w:pPr>
              <w:pStyle w:val="ListBullet"/>
            </w:pPr>
            <w:r w:rsidRPr="00C84E8F">
              <w:t>debarking machinery</w:t>
            </w:r>
          </w:p>
          <w:p w:rsidR="00000000" w:rsidRPr="00C84E8F" w:rsidP="00C84E8F">
            <w:pPr>
              <w:pStyle w:val="ListBullet"/>
            </w:pPr>
            <w:r w:rsidRPr="00C84E8F">
              <w:t>drying ovens</w:t>
            </w:r>
          </w:p>
          <w:p w:rsidR="00000000" w:rsidRPr="00C84E8F" w:rsidP="00C84E8F">
            <w:pPr>
              <w:pStyle w:val="ListBullet"/>
            </w:pPr>
            <w:r w:rsidRPr="00C84E8F">
              <w:t>sizing screens</w:t>
            </w:r>
          </w:p>
          <w:p w:rsidR="00000000" w:rsidRPr="00C84E8F" w:rsidP="00C84E8F">
            <w:pPr>
              <w:pStyle w:val="ListBullet"/>
            </w:pPr>
            <w:r w:rsidRPr="00C84E8F">
              <w:t>video monitoring</w:t>
            </w:r>
          </w:p>
          <w:p w:rsidR="00000000" w:rsidRPr="00C84E8F" w:rsidP="00C84E8F">
            <w:pPr>
              <w:pStyle w:val="ListBullet"/>
            </w:pPr>
            <w:r w:rsidRPr="00C84E8F">
              <w:t>electronic weighing and measuring equipment</w:t>
            </w:r>
          </w:p>
          <w:p w:rsidR="00000000" w:rsidRPr="00C84E8F" w:rsidP="00C84E8F">
            <w:pPr>
              <w:pStyle w:val="ListBullet"/>
            </w:pPr>
            <w:r w:rsidRPr="00C84E8F">
              <w:t>computer systems</w:t>
            </w:r>
          </w:p>
          <w:p w:rsidR="00000000" w:rsidRPr="00C84E8F" w:rsidP="00C84E8F">
            <w:pPr>
              <w:pStyle w:val="ListBullet"/>
            </w:pPr>
            <w:r w:rsidRPr="00C84E8F">
              <w:t>electronic screens and alarms</w:t>
            </w:r>
          </w:p>
          <w:p w:rsidR="00000000" w:rsidRPr="00C84E8F" w:rsidP="00C84E8F">
            <w:pPr>
              <w:pStyle w:val="ListBullet"/>
            </w:pPr>
            <w:r w:rsidRPr="00C84E8F">
              <w:t>process control systems</w:t>
            </w:r>
          </w:p>
          <w:p w:rsidR="00000000" w:rsidRPr="00C84E8F" w:rsidP="00C84E8F">
            <w:pPr>
              <w:pStyle w:val="ListBullet"/>
            </w:pPr>
            <w:r w:rsidRPr="00C84E8F">
              <w:t>analogue and digital in</w:t>
            </w:r>
            <w:r w:rsidRPr="00C84E8F">
              <w:t>strumentation</w:t>
            </w:r>
          </w:p>
          <w:p w:rsidR="00000000" w:rsidP="00C84E8F">
            <w:pPr>
              <w:pStyle w:val="ListBullet"/>
              <w:rPr>
                <w:lang w:val="en-NZ"/>
              </w:rPr>
            </w:pPr>
            <w:r w:rsidRPr="00C84E8F">
              <w:t>fully automated, semi-automated, manually operated plant and equipment appropriate to the woodchip production system</w:t>
            </w:r>
          </w:p>
        </w:tc>
      </w:tr>
      <w:tr w:rsidTr="00813409">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t>Accessories may include:</w:t>
            </w:r>
          </w:p>
        </w:tc>
        <w:tc>
          <w:tcPr>
            <w:tcW w:w="5122" w:type="dxa"/>
            <w:tcBorders>
              <w:top w:val="nil"/>
              <w:left w:val="nil"/>
              <w:bottom w:val="nil"/>
              <w:right w:val="nil"/>
            </w:tcBorders>
            <w:tcMar>
              <w:top w:w="0" w:type="dxa"/>
              <w:left w:w="62" w:type="dxa"/>
              <w:bottom w:w="0" w:type="dxa"/>
              <w:right w:w="62" w:type="dxa"/>
            </w:tcMar>
          </w:tcPr>
          <w:p w:rsidR="00000000" w:rsidRPr="00C84E8F" w:rsidP="00C84E8F">
            <w:pPr>
              <w:pStyle w:val="ListBullet"/>
            </w:pPr>
            <w:r w:rsidRPr="00C84E8F">
              <w:t>protective and high visibility safety clothing and equipment</w:t>
            </w:r>
          </w:p>
          <w:p w:rsidR="00000000" w:rsidRPr="00C84E8F" w:rsidP="00C84E8F">
            <w:pPr>
              <w:pStyle w:val="ListBullet"/>
            </w:pPr>
            <w:r w:rsidRPr="00C84E8F">
              <w:t>break down tools and equipment</w:t>
            </w:r>
          </w:p>
          <w:p w:rsidR="00000000" w:rsidP="00C84E8F">
            <w:pPr>
              <w:pStyle w:val="ListBullet"/>
              <w:rPr>
                <w:lang w:val="en-NZ"/>
              </w:rPr>
            </w:pPr>
            <w:r w:rsidRPr="00C84E8F">
              <w:t>electronic communication equipment</w:t>
            </w:r>
          </w:p>
        </w:tc>
      </w:tr>
      <w:tr w:rsidTr="00813409">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t>Electronic control systems may include:</w:t>
            </w:r>
          </w:p>
        </w:tc>
        <w:tc>
          <w:tcPr>
            <w:tcW w:w="5122" w:type="dxa"/>
            <w:tcBorders>
              <w:top w:val="nil"/>
              <w:left w:val="nil"/>
              <w:bottom w:val="nil"/>
              <w:right w:val="nil"/>
            </w:tcBorders>
            <w:tcMar>
              <w:top w:w="0" w:type="dxa"/>
              <w:left w:w="62" w:type="dxa"/>
              <w:bottom w:w="0" w:type="dxa"/>
              <w:right w:w="62" w:type="dxa"/>
            </w:tcMar>
          </w:tcPr>
          <w:p w:rsidR="00000000" w:rsidRPr="00C84E8F" w:rsidP="00C84E8F">
            <w:pPr>
              <w:pStyle w:val="ListBullet"/>
            </w:pPr>
            <w:r w:rsidRPr="00C84E8F">
              <w:t>Digital Control System (DCS)</w:t>
            </w:r>
          </w:p>
          <w:p w:rsidR="00000000" w:rsidRPr="00C84E8F" w:rsidP="00C84E8F">
            <w:pPr>
              <w:pStyle w:val="ListBullet"/>
            </w:pPr>
            <w:r w:rsidRPr="00C84E8F">
              <w:t>touch screens</w:t>
            </w:r>
          </w:p>
          <w:p w:rsidR="00000000" w:rsidP="00C84E8F">
            <w:pPr>
              <w:pStyle w:val="ListBullet"/>
              <w:rPr>
                <w:lang w:val="en-NZ"/>
              </w:rPr>
            </w:pPr>
            <w:r w:rsidRPr="00C84E8F">
              <w:t>robotics</w:t>
            </w:r>
          </w:p>
        </w:tc>
      </w:tr>
      <w:tr w:rsidTr="00813409">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t>Legislation, regulatory, licensing and certification requirements may include:</w:t>
            </w:r>
          </w:p>
        </w:tc>
        <w:tc>
          <w:tcPr>
            <w:tcW w:w="5122" w:type="dxa"/>
            <w:tcBorders>
              <w:top w:val="nil"/>
              <w:left w:val="nil"/>
              <w:bottom w:val="nil"/>
              <w:right w:val="nil"/>
            </w:tcBorders>
            <w:tcMar>
              <w:top w:w="0" w:type="dxa"/>
              <w:left w:w="62" w:type="dxa"/>
              <w:bottom w:w="0" w:type="dxa"/>
              <w:right w:w="62" w:type="dxa"/>
            </w:tcMar>
          </w:tcPr>
          <w:p w:rsidR="00000000" w:rsidRPr="00C84E8F" w:rsidP="00C84E8F">
            <w:pPr>
              <w:pStyle w:val="ListBullet"/>
            </w:pPr>
            <w:r w:rsidRPr="00C84E8F">
              <w:t>OHS and environmental requirements (local, sta</w:t>
            </w:r>
            <w:r w:rsidRPr="00C84E8F">
              <w:t>te and commonwealth)</w:t>
            </w:r>
          </w:p>
          <w:p w:rsidR="00000000" w:rsidP="00C84E8F">
            <w:pPr>
              <w:pStyle w:val="ListBullet"/>
              <w:rPr>
                <w:lang w:val="en-NZ"/>
              </w:rPr>
            </w:pPr>
            <w:r w:rsidRPr="00C84E8F">
              <w:t>activity or task specific high risk (and non-high risk) load shifting licensing requirements</w:t>
            </w:r>
          </w:p>
        </w:tc>
      </w:tr>
      <w:tr w:rsidTr="00813409">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t>Documentation, procedures and reports may include:</w:t>
            </w:r>
          </w:p>
        </w:tc>
        <w:tc>
          <w:tcPr>
            <w:tcW w:w="5122" w:type="dxa"/>
            <w:tcBorders>
              <w:top w:val="nil"/>
              <w:left w:val="nil"/>
              <w:bottom w:val="nil"/>
              <w:right w:val="nil"/>
            </w:tcBorders>
            <w:tcMar>
              <w:top w:w="0" w:type="dxa"/>
              <w:left w:w="62" w:type="dxa"/>
              <w:bottom w:w="0" w:type="dxa"/>
              <w:right w:w="62" w:type="dxa"/>
            </w:tcMar>
          </w:tcPr>
          <w:p w:rsidR="00000000" w:rsidRPr="00C84E8F" w:rsidP="00C84E8F">
            <w:pPr>
              <w:pStyle w:val="ListBullet"/>
            </w:pPr>
            <w:r w:rsidRPr="00C84E8F">
              <w:t>SOP</w:t>
            </w:r>
          </w:p>
          <w:p w:rsidR="00000000" w:rsidRPr="00C84E8F" w:rsidP="00C84E8F">
            <w:pPr>
              <w:pStyle w:val="ListBullet"/>
            </w:pPr>
            <w:r w:rsidRPr="00C84E8F">
              <w:t xml:space="preserve">quality procedures </w:t>
            </w:r>
          </w:p>
          <w:p w:rsidR="00000000" w:rsidRPr="00C84E8F" w:rsidP="00C84E8F">
            <w:pPr>
              <w:pStyle w:val="ListBullet"/>
            </w:pPr>
            <w:r w:rsidRPr="00C84E8F">
              <w:t>oil or chemical spills and disposal guidelines</w:t>
            </w:r>
          </w:p>
          <w:p w:rsidR="00000000" w:rsidRPr="00C84E8F" w:rsidP="00C84E8F">
            <w:pPr>
              <w:pStyle w:val="ListBullet"/>
            </w:pPr>
            <w:r w:rsidRPr="00C84E8F">
              <w:t>plant isolation documentation</w:t>
            </w:r>
          </w:p>
          <w:p w:rsidR="00000000" w:rsidRPr="00C84E8F" w:rsidP="00C84E8F">
            <w:pPr>
              <w:pStyle w:val="ListBullet"/>
            </w:pPr>
            <w:r w:rsidRPr="00C84E8F">
              <w:t>safe work documentation e.g. plant clearance, job safety analysis, permit systems</w:t>
            </w:r>
          </w:p>
          <w:p w:rsidR="00000000" w:rsidRPr="00C84E8F" w:rsidP="00C84E8F">
            <w:pPr>
              <w:pStyle w:val="ListBullet"/>
            </w:pPr>
            <w:r w:rsidRPr="00C84E8F">
              <w:t>enterprise policy, procedures and guidelines</w:t>
            </w:r>
          </w:p>
          <w:p w:rsidR="00000000" w:rsidRPr="00C84E8F" w:rsidP="00C84E8F">
            <w:pPr>
              <w:pStyle w:val="ListBullet"/>
            </w:pPr>
            <w:r w:rsidRPr="00C84E8F">
              <w:t>environmental sustainability requirements/practices</w:t>
            </w:r>
          </w:p>
          <w:p w:rsidR="00000000" w:rsidRPr="00C84E8F" w:rsidP="00C84E8F">
            <w:pPr>
              <w:pStyle w:val="ListBullet"/>
            </w:pPr>
            <w:r w:rsidRPr="00C84E8F">
              <w:t>plant manufacturing operating manuals</w:t>
            </w:r>
          </w:p>
          <w:p w:rsidR="00000000" w:rsidRPr="00C84E8F" w:rsidP="00C84E8F">
            <w:pPr>
              <w:pStyle w:val="ListBullet"/>
            </w:pPr>
            <w:r w:rsidRPr="00C84E8F">
              <w:t>work orde</w:t>
            </w:r>
            <w:r w:rsidRPr="00C84E8F">
              <w:t>rs</w:t>
            </w:r>
          </w:p>
          <w:p w:rsidR="00000000" w:rsidRPr="00C84E8F" w:rsidP="00C84E8F">
            <w:pPr>
              <w:pStyle w:val="ListBullet"/>
            </w:pPr>
            <w:r w:rsidRPr="00C84E8F">
              <w:t>tally sheets</w:t>
            </w:r>
          </w:p>
          <w:p w:rsidR="00000000" w:rsidRPr="00C84E8F" w:rsidP="00C84E8F">
            <w:pPr>
              <w:pStyle w:val="ListBullet"/>
            </w:pPr>
            <w:r w:rsidRPr="00C84E8F">
              <w:t>truck delivery dockets</w:t>
            </w:r>
          </w:p>
          <w:p w:rsidR="00000000" w:rsidRPr="00C84E8F" w:rsidP="00C84E8F">
            <w:pPr>
              <w:pStyle w:val="ListBullet"/>
            </w:pPr>
            <w:r w:rsidRPr="00C84E8F">
              <w:t>invoices</w:t>
            </w:r>
          </w:p>
          <w:p w:rsidR="00000000" w:rsidRPr="00C84E8F" w:rsidP="00C84E8F">
            <w:pPr>
              <w:pStyle w:val="ListBullet"/>
            </w:pPr>
            <w:r w:rsidRPr="00C84E8F">
              <w:t>non-conformance reports</w:t>
            </w:r>
          </w:p>
          <w:p w:rsidR="00000000" w:rsidRPr="00C84E8F" w:rsidP="00C84E8F">
            <w:pPr>
              <w:pStyle w:val="ListBullet"/>
            </w:pPr>
            <w:r w:rsidRPr="00C84E8F">
              <w:t>test results and reports</w:t>
            </w:r>
          </w:p>
          <w:p w:rsidR="00000000" w:rsidRPr="00C84E8F" w:rsidP="00C84E8F">
            <w:pPr>
              <w:pStyle w:val="ListBullet"/>
            </w:pPr>
            <w:r w:rsidRPr="00C84E8F">
              <w:t>log sheets (production/equipment)</w:t>
            </w:r>
          </w:p>
          <w:p w:rsidR="00000000" w:rsidRPr="00C84E8F" w:rsidP="00C84E8F">
            <w:pPr>
              <w:pStyle w:val="ListBullet"/>
            </w:pPr>
            <w:r w:rsidRPr="00C84E8F">
              <w:t>equipment performance data</w:t>
            </w:r>
          </w:p>
          <w:p w:rsidR="00000000" w:rsidRPr="00C84E8F" w:rsidP="00C84E8F">
            <w:pPr>
              <w:pStyle w:val="ListBullet"/>
            </w:pPr>
            <w:r w:rsidRPr="00C84E8F">
              <w:t>tonnage, input and conversion</w:t>
            </w:r>
          </w:p>
          <w:p w:rsidR="00000000" w:rsidRPr="00C84E8F" w:rsidP="00C84E8F">
            <w:pPr>
              <w:pStyle w:val="ListBullet"/>
            </w:pPr>
            <w:r w:rsidRPr="00C84E8F">
              <w:t>sampling and test reports</w:t>
            </w:r>
          </w:p>
          <w:p w:rsidR="00000000" w:rsidRPr="00C84E8F" w:rsidP="00C84E8F">
            <w:pPr>
              <w:pStyle w:val="ListBullet"/>
            </w:pPr>
            <w:r w:rsidRPr="00C84E8F">
              <w:t>Material Safety Data Sheets (MSDS)</w:t>
            </w:r>
          </w:p>
          <w:p w:rsidR="00000000" w:rsidP="00C84E8F">
            <w:pPr>
              <w:pStyle w:val="ListBullet"/>
              <w:rPr>
                <w:lang w:val="en-NZ"/>
              </w:rPr>
            </w:pPr>
            <w:r w:rsidRPr="00C84E8F">
              <w:t>process</w:t>
            </w:r>
            <w:r w:rsidRPr="00C84E8F">
              <w:t xml:space="preserve"> and instrument diagrams</w:t>
            </w:r>
          </w:p>
        </w:tc>
      </w:tr>
      <w:tr w:rsidTr="00813409">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t>Maintenance may include:</w:t>
            </w:r>
          </w:p>
        </w:tc>
        <w:tc>
          <w:tcPr>
            <w:tcW w:w="5122" w:type="dxa"/>
            <w:tcBorders>
              <w:top w:val="nil"/>
              <w:left w:val="nil"/>
              <w:bottom w:val="nil"/>
              <w:right w:val="nil"/>
            </w:tcBorders>
            <w:tcMar>
              <w:top w:w="0" w:type="dxa"/>
              <w:left w:w="62" w:type="dxa"/>
              <w:bottom w:w="0" w:type="dxa"/>
              <w:right w:w="62" w:type="dxa"/>
            </w:tcMar>
          </w:tcPr>
          <w:p w:rsidR="00000000" w:rsidRPr="00C84E8F" w:rsidP="00C84E8F">
            <w:pPr>
              <w:pStyle w:val="ListBullet"/>
            </w:pPr>
            <w:r w:rsidRPr="00C84E8F">
              <w:t>operator level maintenance as per site agreement</w:t>
            </w:r>
          </w:p>
          <w:p w:rsidR="00000000" w:rsidRPr="00C84E8F" w:rsidP="00C84E8F">
            <w:pPr>
              <w:pStyle w:val="ListBullet"/>
            </w:pPr>
            <w:r w:rsidRPr="00C84E8F">
              <w:t>operator maintenance schedules</w:t>
            </w:r>
          </w:p>
          <w:p w:rsidR="00000000" w:rsidRPr="00C84E8F" w:rsidP="00C84E8F">
            <w:pPr>
              <w:pStyle w:val="ListBullet"/>
            </w:pPr>
            <w:r w:rsidRPr="00C84E8F">
              <w:t>maintenance systems</w:t>
            </w:r>
          </w:p>
          <w:p w:rsidR="00000000" w:rsidRPr="00C84E8F" w:rsidP="00C84E8F">
            <w:pPr>
              <w:pStyle w:val="ListBullet"/>
            </w:pPr>
            <w:r w:rsidRPr="00C84E8F">
              <w:t>maintenance suppliers</w:t>
            </w:r>
          </w:p>
          <w:p w:rsidR="00000000" w:rsidP="00C84E8F">
            <w:pPr>
              <w:pStyle w:val="ListBullet"/>
              <w:rPr>
                <w:lang w:val="en-NZ"/>
              </w:rPr>
            </w:pPr>
            <w:r w:rsidRPr="00C84E8F">
              <w:t xml:space="preserve">proactive maintenance strategies e.g. Total Productive Maintenance (TPM), Reliability Centred Maintenance (RCM) </w:t>
            </w:r>
          </w:p>
        </w:tc>
      </w:tr>
      <w:tr w:rsidTr="00813409">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t>Actions may include:</w:t>
            </w:r>
          </w:p>
        </w:tc>
        <w:tc>
          <w:tcPr>
            <w:tcW w:w="5122" w:type="dxa"/>
            <w:tcBorders>
              <w:top w:val="nil"/>
              <w:left w:val="nil"/>
              <w:bottom w:val="nil"/>
              <w:right w:val="nil"/>
            </w:tcBorders>
            <w:tcMar>
              <w:top w:w="0" w:type="dxa"/>
              <w:left w:w="62" w:type="dxa"/>
              <w:bottom w:w="0" w:type="dxa"/>
              <w:right w:w="62" w:type="dxa"/>
            </w:tcMar>
          </w:tcPr>
          <w:p w:rsidR="00000000" w:rsidRPr="00C84E8F" w:rsidP="00C84E8F">
            <w:pPr>
              <w:pStyle w:val="ListBullet"/>
            </w:pPr>
            <w:r w:rsidRPr="00C84E8F">
              <w:t>process adjustments</w:t>
            </w:r>
          </w:p>
          <w:p w:rsidR="00000000" w:rsidRPr="00C84E8F" w:rsidP="00C84E8F">
            <w:pPr>
              <w:pStyle w:val="ListBullet"/>
            </w:pPr>
            <w:r w:rsidRPr="00C84E8F">
              <w:t>reporting to authorised person</w:t>
            </w:r>
          </w:p>
          <w:p w:rsidR="00000000" w:rsidP="00C84E8F">
            <w:pPr>
              <w:pStyle w:val="ListBullet"/>
              <w:rPr>
                <w:lang w:val="en-NZ"/>
              </w:rPr>
            </w:pPr>
            <w:r w:rsidRPr="00C84E8F">
              <w:t>rectifying problem within level of responsibility</w:t>
            </w:r>
          </w:p>
        </w:tc>
      </w:tr>
      <w:tr w:rsidTr="00813409">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t>Communications may</w:t>
            </w:r>
            <w:r w:rsidRPr="00C84E8F">
              <w:t xml:space="preserve"> include</w:t>
            </w:r>
          </w:p>
        </w:tc>
        <w:tc>
          <w:tcPr>
            <w:tcW w:w="5122" w:type="dxa"/>
            <w:tcBorders>
              <w:top w:val="nil"/>
              <w:left w:val="nil"/>
              <w:bottom w:val="nil"/>
              <w:right w:val="nil"/>
            </w:tcBorders>
            <w:tcMar>
              <w:top w:w="0" w:type="dxa"/>
              <w:left w:w="62" w:type="dxa"/>
              <w:bottom w:w="0" w:type="dxa"/>
              <w:right w:w="62" w:type="dxa"/>
            </w:tcMar>
          </w:tcPr>
          <w:p w:rsidR="00000000" w:rsidRPr="00C84E8F" w:rsidP="00C84E8F">
            <w:pPr>
              <w:pStyle w:val="BodyText"/>
            </w:pPr>
            <w:r w:rsidRPr="00C84E8F">
              <w:t>interaction with:</w:t>
            </w:r>
          </w:p>
          <w:p w:rsidR="00000000" w:rsidRPr="00C84E8F" w:rsidP="00C84E8F">
            <w:pPr>
              <w:pStyle w:val="ListBullet"/>
            </w:pPr>
            <w:r w:rsidRPr="00C84E8F">
              <w:t>work area personnel</w:t>
            </w:r>
          </w:p>
          <w:p w:rsidR="00000000" w:rsidRPr="00C84E8F" w:rsidP="00C84E8F">
            <w:pPr>
              <w:pStyle w:val="ListBullet"/>
            </w:pPr>
            <w:r w:rsidRPr="00C84E8F">
              <w:t>internal/external customers and suppliers</w:t>
            </w:r>
          </w:p>
          <w:p w:rsidR="00000000" w:rsidRPr="00C84E8F" w:rsidP="00C84E8F">
            <w:pPr>
              <w:pStyle w:val="ListBullet"/>
            </w:pPr>
            <w:r w:rsidRPr="00C84E8F">
              <w:t>team members</w:t>
            </w:r>
          </w:p>
          <w:p w:rsidR="00000000" w:rsidRPr="00C84E8F" w:rsidP="00C84E8F">
            <w:pPr>
              <w:pStyle w:val="ListBullet"/>
            </w:pPr>
            <w:r w:rsidRPr="00C84E8F">
              <w:t>production/service coordinator</w:t>
            </w:r>
          </w:p>
          <w:p w:rsidR="00000000" w:rsidRPr="00C84E8F" w:rsidP="00C84E8F">
            <w:pPr>
              <w:pStyle w:val="ListBullet"/>
            </w:pPr>
            <w:r w:rsidRPr="00C84E8F">
              <w:t>maintenance service</w:t>
            </w:r>
          </w:p>
          <w:p w:rsidR="00000000" w:rsidRPr="00C84E8F" w:rsidP="00C84E8F">
            <w:pPr>
              <w:pStyle w:val="ListBullet"/>
            </w:pPr>
            <w:r w:rsidRPr="00C84E8F">
              <w:t>operational management</w:t>
            </w:r>
          </w:p>
          <w:p w:rsidR="00000000" w:rsidP="00C84E8F">
            <w:pPr>
              <w:pStyle w:val="ListBullet"/>
              <w:rPr>
                <w:lang w:val="en-NZ"/>
              </w:rPr>
            </w:pPr>
            <w:r w:rsidRPr="00C84E8F">
              <w:t xml:space="preserve">statutory authorities </w:t>
            </w:r>
          </w:p>
        </w:tc>
      </w:tr>
      <w:tr w:rsidTr="00813409">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t>Situational awareness may include</w:t>
            </w:r>
          </w:p>
        </w:tc>
        <w:tc>
          <w:tcPr>
            <w:tcW w:w="5122" w:type="dxa"/>
            <w:tcBorders>
              <w:top w:val="nil"/>
              <w:left w:val="nil"/>
              <w:bottom w:val="nil"/>
              <w:right w:val="nil"/>
            </w:tcBorders>
            <w:tcMar>
              <w:top w:w="0" w:type="dxa"/>
              <w:left w:w="62" w:type="dxa"/>
              <w:bottom w:w="0" w:type="dxa"/>
              <w:right w:w="62" w:type="dxa"/>
            </w:tcMar>
          </w:tcPr>
          <w:p w:rsidR="00000000" w:rsidRPr="00C84E8F" w:rsidP="00C84E8F">
            <w:pPr>
              <w:pStyle w:val="BodyText"/>
            </w:pPr>
            <w:r w:rsidRPr="00C84E8F">
              <w:t>awareness of:</w:t>
            </w:r>
          </w:p>
          <w:p w:rsidR="00000000" w:rsidRPr="00C84E8F" w:rsidP="00C84E8F">
            <w:pPr>
              <w:pStyle w:val="ListBullet"/>
            </w:pPr>
            <w:r w:rsidRPr="00C84E8F">
              <w:t>traffic</w:t>
            </w:r>
          </w:p>
          <w:p w:rsidR="00000000" w:rsidRPr="00C84E8F" w:rsidP="00C84E8F">
            <w:pPr>
              <w:pStyle w:val="ListBullet"/>
            </w:pPr>
            <w:r w:rsidRPr="00C84E8F">
              <w:t>pedestrians</w:t>
            </w:r>
          </w:p>
          <w:p w:rsidR="00000000" w:rsidRPr="00C84E8F" w:rsidP="00C84E8F">
            <w:pPr>
              <w:pStyle w:val="ListBullet"/>
            </w:pPr>
            <w:r w:rsidRPr="00C84E8F">
              <w:t>location of equipment</w:t>
            </w:r>
          </w:p>
          <w:p w:rsidR="00000000" w:rsidRPr="00C84E8F" w:rsidP="00C84E8F">
            <w:pPr>
              <w:pStyle w:val="ListBullet"/>
            </w:pPr>
            <w:r w:rsidRPr="00C84E8F">
              <w:t>product</w:t>
            </w:r>
          </w:p>
          <w:p w:rsidR="00000000" w:rsidRPr="00C84E8F" w:rsidP="00C84E8F">
            <w:pPr>
              <w:pStyle w:val="ListBullet"/>
            </w:pPr>
            <w:r w:rsidRPr="00C84E8F">
              <w:t>hazards</w:t>
            </w:r>
          </w:p>
          <w:p w:rsidR="00000000" w:rsidRPr="00C84E8F" w:rsidP="00C84E8F">
            <w:pPr>
              <w:pStyle w:val="ListBullet"/>
            </w:pPr>
            <w:r w:rsidRPr="00C84E8F">
              <w:t>obstruction</w:t>
            </w:r>
          </w:p>
          <w:p w:rsidR="00000000" w:rsidP="00C84E8F">
            <w:pPr>
              <w:pStyle w:val="ListBullet"/>
              <w:rPr>
                <w:lang w:val="en-NZ"/>
              </w:rPr>
            </w:pPr>
            <w:r w:rsidRPr="00C84E8F">
              <w:t>unexpected movement</w:t>
            </w:r>
          </w:p>
        </w:tc>
      </w:tr>
      <w:tr w:rsidTr="00813409">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t>Sensory information may include:</w:t>
            </w:r>
          </w:p>
        </w:tc>
        <w:tc>
          <w:tcPr>
            <w:tcW w:w="5122" w:type="dxa"/>
            <w:tcBorders>
              <w:top w:val="nil"/>
              <w:left w:val="nil"/>
              <w:bottom w:val="nil"/>
              <w:right w:val="nil"/>
            </w:tcBorders>
            <w:tcMar>
              <w:top w:w="0" w:type="dxa"/>
              <w:left w:w="62" w:type="dxa"/>
              <w:bottom w:w="0" w:type="dxa"/>
              <w:right w:w="62" w:type="dxa"/>
            </w:tcMar>
          </w:tcPr>
          <w:p w:rsidR="00000000" w:rsidRPr="00C84E8F" w:rsidP="00C84E8F">
            <w:pPr>
              <w:pStyle w:val="ListBullet"/>
            </w:pPr>
            <w:r w:rsidRPr="00C84E8F">
              <w:t>visual</w:t>
            </w:r>
          </w:p>
          <w:p w:rsidR="00000000" w:rsidRPr="00C84E8F" w:rsidP="00C84E8F">
            <w:pPr>
              <w:pStyle w:val="ListBullet"/>
            </w:pPr>
            <w:r w:rsidRPr="00C84E8F">
              <w:t>sound</w:t>
            </w:r>
          </w:p>
          <w:p w:rsidR="00000000" w:rsidRPr="00C84E8F" w:rsidP="00C84E8F">
            <w:pPr>
              <w:pStyle w:val="ListBullet"/>
            </w:pPr>
            <w:r w:rsidRPr="00C84E8F">
              <w:t xml:space="preserve">feel </w:t>
            </w:r>
          </w:p>
          <w:p w:rsidR="00000000" w:rsidRPr="00C84E8F" w:rsidP="00C84E8F">
            <w:pPr>
              <w:pStyle w:val="ListBullet"/>
            </w:pPr>
            <w:r w:rsidRPr="00C84E8F">
              <w:t>touch</w:t>
            </w:r>
          </w:p>
          <w:p w:rsidR="00000000" w:rsidRPr="00C84E8F" w:rsidP="00C84E8F">
            <w:pPr>
              <w:pStyle w:val="ListBullet"/>
            </w:pPr>
            <w:r w:rsidRPr="00C84E8F">
              <w:t>smell</w:t>
            </w:r>
          </w:p>
          <w:p w:rsidR="00000000" w:rsidRPr="00C84E8F" w:rsidP="00C84E8F">
            <w:pPr>
              <w:pStyle w:val="ListBullet"/>
            </w:pPr>
            <w:r w:rsidRPr="00C84E8F">
              <w:t>vibration</w:t>
            </w:r>
          </w:p>
          <w:p w:rsidR="00000000" w:rsidP="00C84E8F">
            <w:pPr>
              <w:pStyle w:val="ListBullet"/>
              <w:rPr>
                <w:lang w:val="en-NZ"/>
              </w:rPr>
            </w:pPr>
            <w:r w:rsidRPr="00C84E8F">
              <w:t>temperature</w:t>
            </w:r>
          </w:p>
        </w:tc>
      </w:tr>
      <w:tr w:rsidTr="00813409">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C84E8F">
            <w:pPr>
              <w:pStyle w:val="BodyText"/>
              <w:rPr>
                <w:lang w:val="en-NZ"/>
              </w:rPr>
            </w:pPr>
            <w:r w:rsidRPr="00C84E8F">
              <w:t>Forms of communication may include:</w:t>
            </w:r>
          </w:p>
        </w:tc>
        <w:tc>
          <w:tcPr>
            <w:tcW w:w="5122" w:type="dxa"/>
            <w:tcBorders>
              <w:top w:val="nil"/>
              <w:left w:val="nil"/>
              <w:bottom w:val="nil"/>
              <w:right w:val="nil"/>
            </w:tcBorders>
            <w:tcMar>
              <w:top w:w="0" w:type="dxa"/>
              <w:left w:w="62" w:type="dxa"/>
              <w:bottom w:w="0" w:type="dxa"/>
              <w:right w:w="62" w:type="dxa"/>
            </w:tcMar>
          </w:tcPr>
          <w:p w:rsidR="00000000" w:rsidRPr="00C84E8F" w:rsidP="00C84E8F">
            <w:pPr>
              <w:pStyle w:val="ListBullet"/>
            </w:pPr>
            <w:r w:rsidRPr="00C84E8F">
              <w:t xml:space="preserve">written e.g. log books, emails, incident and other reports, run sheets, data entry </w:t>
            </w:r>
          </w:p>
          <w:p w:rsidR="00000000" w:rsidRPr="00C84E8F" w:rsidP="00C84E8F">
            <w:pPr>
              <w:pStyle w:val="ListBullet"/>
            </w:pPr>
            <w:r w:rsidRPr="00C84E8F">
              <w:t>reading and interpreting documentation e.g. SOP, manuals, checklists, drawings</w:t>
            </w:r>
          </w:p>
          <w:p w:rsidR="00000000" w:rsidRPr="00C84E8F" w:rsidP="00C84E8F">
            <w:pPr>
              <w:pStyle w:val="ListBullet"/>
            </w:pPr>
            <w:r w:rsidRPr="00C84E8F">
              <w:t>verbal e.g. radio skills, telephone, face to face, handover</w:t>
            </w:r>
          </w:p>
          <w:p w:rsidR="00000000" w:rsidRPr="00C84E8F" w:rsidP="00C84E8F">
            <w:pPr>
              <w:pStyle w:val="ListBullet"/>
            </w:pPr>
            <w:r w:rsidRPr="00C84E8F">
              <w:t>non-verbal e.g. hand signals, alarms, observations</w:t>
            </w:r>
          </w:p>
          <w:p w:rsidR="00000000" w:rsidRPr="00C84E8F" w:rsidP="00C84E8F">
            <w:pPr>
              <w:pStyle w:val="ListBullet"/>
            </w:pPr>
            <w:r w:rsidRPr="00C84E8F">
              <w:t>signage e.g. safety, access</w:t>
            </w:r>
          </w:p>
        </w:tc>
      </w:tr>
    </w:tbl>
    <w:p w:rsidR="00813409" w:rsidP="00C84E8F">
      <w:pPr>
        <w:pStyle w:val="BodyText"/>
      </w:pPr>
    </w:p>
    <w:p w:rsidR="00813409" w:rsidP="00C84E8F">
      <w:pPr>
        <w:pStyle w:val="BodyText"/>
      </w:pPr>
    </w:p>
    <w:p w:rsidR="00000000" w:rsidRPr="00C84E8F" w:rsidP="00C84E8F">
      <w:pPr>
        <w:pStyle w:val="Heading1"/>
      </w:pPr>
      <w:bookmarkStart w:id="12" w:name="O_294757"/>
      <w:bookmarkEnd w:id="12"/>
      <w:r w:rsidRPr="00C84E8F">
        <w:t>Unit Sector(s)</w:t>
      </w:r>
    </w:p>
    <w:p w:rsidR="00000000" w:rsidRPr="00C84E8F" w:rsidP="00C84E8F">
      <w:pPr>
        <w:pStyle w:val="BodyText"/>
      </w:pPr>
      <w:r w:rsidRPr="00C84E8F">
        <w:t>Not Applicable</w:t>
      </w:r>
    </w:p>
    <w:p w:rsidR="00000000" w:rsidRPr="00C84E8F" w:rsidP="00C84E8F"/>
    <w:sectPr w:rsidSect="00C84E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409" w:rsidP="008134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409" w:rsidP="00C84E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13409" w:rsidP="00C84E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13409" w:rsidP="00C84E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409" w:rsidP="008134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409" w:rsidP="00C84E8F">
    <w:pPr>
      <w:pStyle w:val="Header"/>
      <w:framePr w:wrap="around"/>
    </w:pPr>
    <w:r>
      <w:fldChar w:fldCharType="begin"/>
    </w:r>
    <w:r>
      <w:instrText xml:space="preserve"> TITLE   \* MERGEFORMAT </w:instrText>
    </w:r>
    <w:r>
      <w:fldChar w:fldCharType="separate"/>
    </w:r>
    <w:r>
      <w:t>FPPRES210A Prepare and operate the woodchip production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3409" w:rsidP="00C84E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D837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2CD8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E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4E8F"/>
    <w:pPr>
      <w:spacing w:before="360" w:after="60"/>
      <w:outlineLvl w:val="0"/>
    </w:pPr>
    <w:rPr>
      <w:sz w:val="32"/>
    </w:rPr>
  </w:style>
  <w:style w:type="paragraph" w:styleId="Heading2">
    <w:name w:val="heading 2"/>
    <w:basedOn w:val="HeadingBase"/>
    <w:next w:val="BodyText"/>
    <w:link w:val="Heading2Char"/>
    <w:qFormat/>
    <w:rsid w:val="00C84E8F"/>
    <w:pPr>
      <w:keepLines/>
      <w:spacing w:before="240" w:after="120"/>
      <w:outlineLvl w:val="1"/>
    </w:pPr>
    <w:rPr>
      <w:sz w:val="28"/>
      <w:szCs w:val="40"/>
    </w:rPr>
  </w:style>
  <w:style w:type="paragraph" w:styleId="Heading3">
    <w:name w:val="heading 3"/>
    <w:basedOn w:val="HeadingBase"/>
    <w:next w:val="BodyText"/>
    <w:link w:val="Heading3Char"/>
    <w:qFormat/>
    <w:rsid w:val="00C84E8F"/>
    <w:pPr>
      <w:spacing w:before="180" w:after="120"/>
      <w:outlineLvl w:val="2"/>
    </w:pPr>
    <w:rPr>
      <w:spacing w:val="-10"/>
      <w:kern w:val="32"/>
    </w:rPr>
  </w:style>
  <w:style w:type="paragraph" w:styleId="Heading4">
    <w:name w:val="heading 4"/>
    <w:basedOn w:val="HeadingBase"/>
    <w:next w:val="BodyText"/>
    <w:link w:val="Heading4Char"/>
    <w:qFormat/>
    <w:rsid w:val="00C84E8F"/>
    <w:pPr>
      <w:spacing w:before="160" w:after="120"/>
      <w:outlineLvl w:val="3"/>
    </w:pPr>
    <w:rPr>
      <w:sz w:val="22"/>
    </w:rPr>
  </w:style>
  <w:style w:type="paragraph" w:styleId="Heading5">
    <w:name w:val="heading 5"/>
    <w:basedOn w:val="HeadingBase"/>
    <w:next w:val="Normal"/>
    <w:link w:val="Heading5Char"/>
    <w:qFormat/>
    <w:rsid w:val="00C84E8F"/>
    <w:pPr>
      <w:spacing w:before="80"/>
      <w:outlineLvl w:val="4"/>
    </w:pPr>
    <w:rPr>
      <w:color w:val="918585"/>
      <w:sz w:val="20"/>
    </w:rPr>
  </w:style>
  <w:style w:type="paragraph" w:styleId="Heading6">
    <w:name w:val="heading 6"/>
    <w:basedOn w:val="HeadingBase"/>
    <w:next w:val="Normal"/>
    <w:link w:val="Heading6Char"/>
    <w:qFormat/>
    <w:rsid w:val="00C84E8F"/>
    <w:pPr>
      <w:spacing w:before="60"/>
      <w:outlineLvl w:val="5"/>
    </w:pPr>
    <w:rPr>
      <w:color w:val="918585"/>
      <w:sz w:val="20"/>
    </w:rPr>
  </w:style>
  <w:style w:type="paragraph" w:styleId="Heading7">
    <w:name w:val="heading 7"/>
    <w:basedOn w:val="Normal"/>
    <w:next w:val="Normal"/>
    <w:link w:val="Heading7Char"/>
    <w:qFormat/>
    <w:rsid w:val="00C84E8F"/>
    <w:pPr>
      <w:ind w:left="720"/>
      <w:outlineLvl w:val="6"/>
    </w:pPr>
    <w:rPr>
      <w:i/>
    </w:rPr>
  </w:style>
  <w:style w:type="paragraph" w:styleId="Heading8">
    <w:name w:val="heading 8"/>
    <w:basedOn w:val="Normal"/>
    <w:next w:val="Normal"/>
    <w:link w:val="Heading8Char"/>
    <w:qFormat/>
    <w:rsid w:val="00C84E8F"/>
    <w:pPr>
      <w:ind w:left="720"/>
      <w:outlineLvl w:val="7"/>
    </w:pPr>
    <w:rPr>
      <w:i/>
    </w:rPr>
  </w:style>
  <w:style w:type="paragraph" w:styleId="Heading9">
    <w:name w:val="heading 9"/>
    <w:basedOn w:val="Normal"/>
    <w:next w:val="Normal"/>
    <w:link w:val="Heading9Char"/>
    <w:qFormat/>
    <w:rsid w:val="00C84E8F"/>
    <w:pPr>
      <w:ind w:left="720"/>
      <w:outlineLvl w:val="8"/>
    </w:pPr>
    <w:rPr>
      <w:i/>
    </w:rPr>
  </w:style>
  <w:style w:type="character" w:default="1" w:styleId="DefaultParagraphFont">
    <w:name w:val="Default Paragraph Font"/>
    <w:uiPriority w:val="1"/>
    <w:unhideWhenUsed/>
    <w:rsid w:val="00C84E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E8F"/>
  </w:style>
  <w:style w:type="character" w:customStyle="1" w:styleId="Heading1Char">
    <w:name w:val="Heading 1 Char"/>
    <w:basedOn w:val="DefaultParagraphFont"/>
    <w:link w:val="Heading1"/>
    <w:rsid w:val="00C84E8F"/>
    <w:rPr>
      <w:rFonts w:ascii="Times New Roman" w:eastAsia="Times New Roman" w:hAnsi="Times New Roman" w:cs="Times New Roman"/>
      <w:b/>
      <w:sz w:val="32"/>
      <w:szCs w:val="20"/>
      <w:lang w:eastAsia="en-US"/>
    </w:rPr>
  </w:style>
  <w:style w:type="paragraph" w:styleId="BodyText">
    <w:name w:val="Body Text"/>
    <w:basedOn w:val="Normal"/>
    <w:link w:val="BodyTextChar"/>
    <w:rsid w:val="00C84E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4E8F"/>
    <w:rPr>
      <w:rFonts w:ascii="Times New Roman" w:eastAsia="Times New Roman" w:hAnsi="Times New Roman" w:cs="Times New Roman"/>
      <w:sz w:val="24"/>
      <w:lang w:val="en-US" w:eastAsia="en-US"/>
    </w:rPr>
  </w:style>
  <w:style w:type="paragraph" w:styleId="Footer">
    <w:name w:val="footer"/>
    <w:basedOn w:val="Normal"/>
    <w:link w:val="FooterChar"/>
    <w:rsid w:val="00C84E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E8F"/>
    <w:rPr>
      <w:rFonts w:ascii="Times New Roman" w:eastAsia="Times New Roman" w:hAnsi="Times New Roman" w:cs="Times New Roman"/>
      <w:sz w:val="16"/>
      <w:lang w:val="en-US" w:eastAsia="en-US"/>
    </w:rPr>
  </w:style>
  <w:style w:type="paragraph" w:styleId="List">
    <w:name w:val="List"/>
    <w:basedOn w:val="BodyText"/>
    <w:next w:val="BodyText"/>
    <w:rsid w:val="00C84E8F"/>
    <w:pPr>
      <w:tabs>
        <w:tab w:val="left" w:pos="340"/>
      </w:tabs>
      <w:spacing w:before="60" w:after="60"/>
      <w:ind w:left="340" w:hanging="340"/>
    </w:pPr>
  </w:style>
  <w:style w:type="paragraph" w:styleId="ListBullet">
    <w:name w:val="List Bullet"/>
    <w:basedOn w:val="List"/>
    <w:rsid w:val="00C84E8F"/>
    <w:pPr>
      <w:numPr>
        <w:numId w:val="12"/>
      </w:numPr>
      <w:tabs>
        <w:tab w:val="clear" w:pos="340"/>
      </w:tabs>
      <w:spacing w:before="40" w:after="40"/>
    </w:pPr>
  </w:style>
  <w:style w:type="character" w:customStyle="1" w:styleId="SpecialBold">
    <w:name w:val="Special Bold"/>
    <w:basedOn w:val="DefaultParagraphFont"/>
    <w:rsid w:val="00C84E8F"/>
    <w:rPr>
      <w:b/>
      <w:spacing w:val="0"/>
    </w:rPr>
  </w:style>
  <w:style w:type="paragraph" w:styleId="Header">
    <w:name w:val="header"/>
    <w:basedOn w:val="Normal"/>
    <w:link w:val="HeaderChar"/>
    <w:rsid w:val="00C84E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E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4E8F"/>
    <w:pPr>
      <w:spacing w:before="240" w:after="120"/>
      <w:outlineLvl w:val="0"/>
    </w:pPr>
    <w:rPr>
      <w:rFonts w:ascii="Times New Roman" w:hAnsi="Times New Roman"/>
      <w:b/>
      <w:sz w:val="28"/>
    </w:rPr>
  </w:style>
  <w:style w:type="paragraph" w:customStyle="1" w:styleId="AllowPageBreak">
    <w:name w:val="AllowPageBreak"/>
    <w:rsid w:val="00C84E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4E8F"/>
    <w:pPr>
      <w:tabs>
        <w:tab w:val="left" w:pos="680"/>
      </w:tabs>
      <w:spacing w:before="60" w:after="60"/>
      <w:ind w:left="680" w:hanging="340"/>
    </w:pPr>
  </w:style>
  <w:style w:type="character" w:customStyle="1" w:styleId="Heading2Char">
    <w:name w:val="Heading 2 Char"/>
    <w:basedOn w:val="DefaultParagraphFont"/>
    <w:link w:val="Heading2"/>
    <w:rsid w:val="00C84E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E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E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E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E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E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4E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4E8F"/>
    <w:rPr>
      <w:rFonts w:ascii="Courier New" w:eastAsia="Times New Roman" w:hAnsi="Courier New" w:cs="Times New Roman"/>
      <w:i/>
      <w:szCs w:val="20"/>
      <w:lang w:val="en-US" w:eastAsia="en-US"/>
    </w:rPr>
  </w:style>
  <w:style w:type="paragraph" w:customStyle="1" w:styleId="HeadingBase">
    <w:name w:val="Heading Base"/>
    <w:rsid w:val="00C84E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E8F"/>
    <w:pPr>
      <w:tabs>
        <w:tab w:val="right" w:leader="dot" w:pos="9072"/>
      </w:tabs>
      <w:ind w:left="567"/>
    </w:pPr>
    <w:rPr>
      <w:szCs w:val="22"/>
    </w:rPr>
  </w:style>
  <w:style w:type="paragraph" w:customStyle="1" w:styleId="TOCBase">
    <w:name w:val="TOC Base"/>
    <w:rsid w:val="00C84E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E8F"/>
    <w:pPr>
      <w:tabs>
        <w:tab w:val="right" w:leader="dot" w:pos="9072"/>
      </w:tabs>
      <w:spacing w:before="40" w:after="40"/>
      <w:ind w:left="284"/>
    </w:pPr>
    <w:rPr>
      <w:rFonts w:ascii="Times New Roman" w:hAnsi="Times New Roman"/>
    </w:rPr>
  </w:style>
  <w:style w:type="paragraph" w:styleId="TOC1">
    <w:name w:val="toc 1"/>
    <w:basedOn w:val="TOCBase"/>
    <w:next w:val="Normal"/>
    <w:rsid w:val="00C84E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4E8F"/>
    <w:pPr>
      <w:spacing w:before="5040"/>
      <w:jc w:val="center"/>
    </w:pPr>
    <w:rPr>
      <w:sz w:val="48"/>
      <w:szCs w:val="72"/>
      <w:lang w:val="en-US"/>
    </w:rPr>
  </w:style>
  <w:style w:type="character" w:customStyle="1" w:styleId="TitleChar">
    <w:name w:val="Title Char"/>
    <w:basedOn w:val="DefaultParagraphFont"/>
    <w:link w:val="Title"/>
    <w:rsid w:val="00C84E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E8F"/>
    <w:pPr>
      <w:tabs>
        <w:tab w:val="left" w:pos="3600"/>
        <w:tab w:val="left" w:pos="3958"/>
      </w:tabs>
    </w:pPr>
  </w:style>
  <w:style w:type="paragraph" w:customStyle="1" w:styleId="Note">
    <w:name w:val="Note"/>
    <w:basedOn w:val="BodyText"/>
    <w:rsid w:val="00C84E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E8F"/>
    <w:pPr>
      <w:framePr w:wrap="auto" w:hAnchor="text" w:y="6049"/>
    </w:pPr>
    <w:rPr>
      <w:color w:val="000000"/>
      <w:sz w:val="40"/>
    </w:rPr>
  </w:style>
  <w:style w:type="paragraph" w:customStyle="1" w:styleId="TOCTitle">
    <w:name w:val="TOCTitle"/>
    <w:basedOn w:val="Heading1"/>
    <w:rsid w:val="00C84E8F"/>
    <w:pPr>
      <w:spacing w:after="240"/>
      <w:jc w:val="center"/>
      <w:outlineLvl w:val="9"/>
    </w:pPr>
    <w:rPr>
      <w:caps/>
    </w:rPr>
  </w:style>
  <w:style w:type="paragraph" w:customStyle="1" w:styleId="Version">
    <w:name w:val="Version"/>
    <w:rsid w:val="00C84E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4E8F"/>
    <w:pPr>
      <w:numPr>
        <w:numId w:val="13"/>
      </w:numPr>
      <w:tabs>
        <w:tab w:val="clear" w:pos="680"/>
      </w:tabs>
    </w:pPr>
  </w:style>
  <w:style w:type="paragraph" w:styleId="Index1">
    <w:name w:val="index 1"/>
    <w:basedOn w:val="Normal"/>
    <w:next w:val="Normal"/>
    <w:semiHidden/>
    <w:rsid w:val="00C84E8F"/>
    <w:pPr>
      <w:keepNext w:val="0"/>
      <w:tabs>
        <w:tab w:val="right" w:pos="4176"/>
      </w:tabs>
      <w:ind w:left="198" w:hanging="198"/>
    </w:pPr>
    <w:rPr>
      <w:rFonts w:ascii="Garamond" w:hAnsi="Garamond"/>
    </w:rPr>
  </w:style>
  <w:style w:type="paragraph" w:styleId="IndexHeading">
    <w:name w:val="index heading"/>
    <w:basedOn w:val="Normal"/>
    <w:next w:val="Index1"/>
    <w:semiHidden/>
    <w:rsid w:val="00C84E8F"/>
    <w:pPr>
      <w:spacing w:before="120" w:after="120"/>
    </w:pPr>
    <w:rPr>
      <w:rFonts w:ascii="Arial" w:hAnsi="Arial"/>
      <w:b/>
      <w:color w:val="918585"/>
      <w:sz w:val="24"/>
    </w:rPr>
  </w:style>
  <w:style w:type="paragraph" w:customStyle="1" w:styleId="Chapter">
    <w:name w:val="Chapter"/>
    <w:basedOn w:val="Normal"/>
    <w:rsid w:val="00C84E8F"/>
    <w:pPr>
      <w:spacing w:before="240"/>
    </w:pPr>
    <w:rPr>
      <w:rFonts w:ascii="Times New Roman" w:hAnsi="Times New Roman"/>
      <w:smallCaps/>
      <w:spacing w:val="80"/>
      <w:sz w:val="28"/>
    </w:rPr>
  </w:style>
  <w:style w:type="paragraph" w:customStyle="1" w:styleId="InChapter">
    <w:name w:val="InChapter"/>
    <w:basedOn w:val="Heading3"/>
    <w:rsid w:val="00C84E8F"/>
    <w:pPr>
      <w:spacing w:after="240"/>
      <w:outlineLvl w:val="9"/>
    </w:pPr>
    <w:rPr>
      <w:noProof/>
    </w:rPr>
  </w:style>
  <w:style w:type="paragraph" w:styleId="Index2">
    <w:name w:val="index 2"/>
    <w:basedOn w:val="Normal"/>
    <w:next w:val="Normal"/>
    <w:semiHidden/>
    <w:rsid w:val="00C84E8F"/>
    <w:pPr>
      <w:tabs>
        <w:tab w:val="right" w:pos="4176"/>
      </w:tabs>
      <w:ind w:left="568" w:hanging="284"/>
    </w:pPr>
    <w:rPr>
      <w:rFonts w:ascii="Garamond" w:hAnsi="Garamond"/>
    </w:rPr>
  </w:style>
  <w:style w:type="paragraph" w:customStyle="1" w:styleId="Byline">
    <w:name w:val="Byline"/>
    <w:rsid w:val="00C84E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E8F"/>
    <w:pPr>
      <w:tabs>
        <w:tab w:val="clear" w:pos="3600"/>
        <w:tab w:val="clear" w:pos="3958"/>
      </w:tabs>
      <w:jc w:val="right"/>
    </w:pPr>
  </w:style>
  <w:style w:type="character" w:styleId="Emphasis">
    <w:name w:val="Emphasis"/>
    <w:basedOn w:val="DefaultParagraphFont"/>
    <w:qFormat/>
    <w:rsid w:val="00C84E8F"/>
    <w:rPr>
      <w:i/>
    </w:rPr>
  </w:style>
  <w:style w:type="paragraph" w:styleId="Caption">
    <w:name w:val="caption"/>
    <w:basedOn w:val="BodyText"/>
    <w:next w:val="Normal"/>
    <w:qFormat/>
    <w:rsid w:val="00C84E8F"/>
    <w:pPr>
      <w:framePr w:w="2268" w:hSpace="181" w:vSpace="181" w:wrap="around" w:vAnchor="text" w:hAnchor="page" w:x="1135" w:y="285" w:anchorLock="1"/>
    </w:pPr>
    <w:rPr>
      <w:i/>
    </w:rPr>
  </w:style>
  <w:style w:type="paragraph" w:customStyle="1" w:styleId="MiniTOCTitle">
    <w:name w:val="MiniTOCTitle"/>
    <w:basedOn w:val="Heading4"/>
    <w:rsid w:val="00C84E8F"/>
    <w:pPr>
      <w:spacing w:before="240"/>
      <w:outlineLvl w:val="9"/>
    </w:pPr>
    <w:rPr>
      <w:noProof/>
      <w:sz w:val="24"/>
    </w:rPr>
  </w:style>
  <w:style w:type="paragraph" w:customStyle="1" w:styleId="MiniTOCItem">
    <w:name w:val="MiniTOCItem"/>
    <w:basedOn w:val="ListBullet"/>
    <w:rsid w:val="00C84E8F"/>
    <w:pPr>
      <w:numPr>
        <w:numId w:val="0"/>
      </w:numPr>
      <w:tabs>
        <w:tab w:val="right" w:leader="dot" w:pos="6521"/>
      </w:tabs>
      <w:spacing w:before="0" w:after="0"/>
    </w:pPr>
  </w:style>
  <w:style w:type="paragraph" w:customStyle="1" w:styleId="TOFTitle">
    <w:name w:val="TOFTitle"/>
    <w:basedOn w:val="TOCTitle"/>
    <w:rsid w:val="00C84E8F"/>
  </w:style>
  <w:style w:type="paragraph" w:styleId="TableofFigures">
    <w:name w:val="table of figures"/>
    <w:basedOn w:val="Normal"/>
    <w:next w:val="Normal"/>
    <w:semiHidden/>
    <w:rsid w:val="00C84E8F"/>
    <w:pPr>
      <w:tabs>
        <w:tab w:val="right" w:leader="dot" w:pos="9072"/>
      </w:tabs>
      <w:ind w:left="970" w:hanging="403"/>
    </w:pPr>
    <w:rPr>
      <w:rFonts w:ascii="Times New Roman" w:hAnsi="Times New Roman"/>
      <w:b/>
    </w:rPr>
  </w:style>
  <w:style w:type="paragraph" w:styleId="ListNumber">
    <w:name w:val="List Number"/>
    <w:basedOn w:val="List"/>
    <w:rsid w:val="00C84E8F"/>
    <w:pPr>
      <w:numPr>
        <w:numId w:val="10"/>
      </w:numPr>
    </w:pPr>
  </w:style>
  <w:style w:type="character" w:customStyle="1" w:styleId="WingdingSymbols">
    <w:name w:val="Wingding Symbols"/>
    <w:rsid w:val="00C84E8F"/>
    <w:rPr>
      <w:rFonts w:ascii="Wingdings" w:hAnsi="Wingdings"/>
    </w:rPr>
  </w:style>
  <w:style w:type="paragraph" w:customStyle="1" w:styleId="TableHeading">
    <w:name w:val="Table Heading"/>
    <w:basedOn w:val="HeadingBase"/>
    <w:rsid w:val="00C84E8F"/>
    <w:pPr>
      <w:keepLines/>
      <w:pBdr>
        <w:bottom w:val="single" w:sz="6" w:space="1" w:color="918585"/>
      </w:pBdr>
      <w:spacing w:before="240"/>
    </w:pPr>
  </w:style>
  <w:style w:type="character" w:customStyle="1" w:styleId="HotSpot">
    <w:name w:val="HotSpot"/>
    <w:rsid w:val="00C84E8F"/>
    <w:rPr>
      <w:color w:val="0033CC"/>
      <w:u w:val="none"/>
    </w:rPr>
  </w:style>
  <w:style w:type="paragraph" w:customStyle="1" w:styleId="BodyTextRight">
    <w:name w:val="Body Text Right"/>
    <w:basedOn w:val="BodyText"/>
    <w:rsid w:val="00C84E8F"/>
    <w:pPr>
      <w:spacing w:before="0" w:after="0"/>
      <w:jc w:val="right"/>
    </w:pPr>
  </w:style>
  <w:style w:type="paragraph" w:styleId="Index3">
    <w:name w:val="index 3"/>
    <w:basedOn w:val="ListNumber2"/>
    <w:next w:val="Normal"/>
    <w:semiHidden/>
    <w:rsid w:val="00C84E8F"/>
    <w:pPr>
      <w:numPr>
        <w:numId w:val="0"/>
      </w:numPr>
      <w:tabs>
        <w:tab w:val="right" w:leader="dot" w:pos="4176"/>
      </w:tabs>
    </w:pPr>
  </w:style>
  <w:style w:type="paragraph" w:styleId="ListNumber2">
    <w:name w:val="List Number 2"/>
    <w:basedOn w:val="List2"/>
    <w:rsid w:val="00C84E8F"/>
    <w:pPr>
      <w:numPr>
        <w:numId w:val="9"/>
      </w:numPr>
      <w:tabs>
        <w:tab w:val="clear" w:pos="1060"/>
      </w:tabs>
    </w:pPr>
  </w:style>
  <w:style w:type="paragraph" w:customStyle="1" w:styleId="MarginNote">
    <w:name w:val="Margin Note"/>
    <w:basedOn w:val="BodyText"/>
    <w:rsid w:val="00C84E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E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E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4E8F"/>
    <w:rPr>
      <w:sz w:val="32"/>
    </w:rPr>
  </w:style>
  <w:style w:type="paragraph" w:customStyle="1" w:styleId="HeadingProcedure">
    <w:name w:val="Heading Procedure"/>
    <w:basedOn w:val="HeadingBase"/>
    <w:next w:val="Normal"/>
    <w:rsid w:val="00C84E8F"/>
    <w:pPr>
      <w:tabs>
        <w:tab w:val="left" w:pos="0"/>
      </w:tabs>
      <w:spacing w:before="120" w:after="60"/>
    </w:pPr>
    <w:rPr>
      <w:i/>
      <w:color w:val="918585"/>
      <w:sz w:val="22"/>
    </w:rPr>
  </w:style>
  <w:style w:type="paragraph" w:customStyle="1" w:styleId="TableBodyText">
    <w:name w:val="Table Body Text"/>
    <w:basedOn w:val="BodyText"/>
    <w:rsid w:val="00C84E8F"/>
    <w:pPr>
      <w:spacing w:before="60" w:after="60"/>
    </w:pPr>
  </w:style>
  <w:style w:type="paragraph" w:styleId="ListContinue">
    <w:name w:val="List Continue"/>
    <w:basedOn w:val="List"/>
    <w:rsid w:val="00C84E8F"/>
    <w:pPr>
      <w:ind w:firstLine="0"/>
    </w:pPr>
  </w:style>
  <w:style w:type="paragraph" w:customStyle="1" w:styleId="ListNote">
    <w:name w:val="List Note"/>
    <w:basedOn w:val="List"/>
    <w:rsid w:val="00C84E8F"/>
    <w:pPr>
      <w:pBdr>
        <w:top w:val="single" w:sz="6" w:space="2" w:color="918585"/>
        <w:bottom w:val="single" w:sz="6" w:space="2" w:color="918585"/>
      </w:pBdr>
      <w:tabs>
        <w:tab w:val="left" w:pos="1021"/>
      </w:tabs>
      <w:ind w:firstLine="0"/>
    </w:pPr>
  </w:style>
  <w:style w:type="paragraph" w:customStyle="1" w:styleId="Warning">
    <w:name w:val="Warning"/>
    <w:basedOn w:val="BodyText"/>
    <w:rsid w:val="00C84E8F"/>
    <w:pPr>
      <w:shd w:val="clear" w:color="auto" w:fill="D9D9D9"/>
      <w:tabs>
        <w:tab w:val="left" w:pos="992"/>
      </w:tabs>
      <w:ind w:left="119" w:right="119"/>
    </w:pPr>
    <w:rPr>
      <w:sz w:val="20"/>
    </w:rPr>
  </w:style>
  <w:style w:type="paragraph" w:customStyle="1" w:styleId="MarginIcons">
    <w:name w:val="Margin Icons"/>
    <w:basedOn w:val="BodyText"/>
    <w:rsid w:val="00C84E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E8F"/>
    <w:rPr>
      <w:rFonts w:ascii="Courier New" w:hAnsi="Courier New"/>
    </w:rPr>
  </w:style>
  <w:style w:type="paragraph" w:customStyle="1" w:styleId="NoteBullet">
    <w:name w:val="Note Bullet"/>
    <w:basedOn w:val="Note"/>
    <w:rsid w:val="00C84E8F"/>
    <w:pPr>
      <w:tabs>
        <w:tab w:val="clear" w:pos="680"/>
      </w:tabs>
      <w:spacing w:before="60" w:after="60"/>
    </w:pPr>
  </w:style>
  <w:style w:type="paragraph" w:customStyle="1" w:styleId="SubHeading2">
    <w:name w:val="SubHeading2"/>
    <w:basedOn w:val="HeadingBase"/>
    <w:rsid w:val="00C84E8F"/>
    <w:pPr>
      <w:spacing w:before="240" w:after="60"/>
    </w:pPr>
    <w:rPr>
      <w:sz w:val="20"/>
    </w:rPr>
  </w:style>
  <w:style w:type="paragraph" w:customStyle="1" w:styleId="SubHeading1">
    <w:name w:val="SubHeading1"/>
    <w:basedOn w:val="HeadingBase"/>
    <w:rsid w:val="00C84E8F"/>
    <w:pPr>
      <w:spacing w:before="240" w:after="60"/>
    </w:pPr>
    <w:rPr>
      <w:color w:val="918585"/>
      <w:sz w:val="22"/>
    </w:rPr>
  </w:style>
  <w:style w:type="paragraph" w:customStyle="1" w:styleId="SideHeading">
    <w:name w:val="Side Heading"/>
    <w:basedOn w:val="HeadingBase"/>
    <w:rsid w:val="00C84E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E8F"/>
    <w:pPr>
      <w:tabs>
        <w:tab w:val="num" w:pos="360"/>
      </w:tabs>
    </w:pPr>
  </w:style>
  <w:style w:type="paragraph" w:styleId="PlainText">
    <w:name w:val="Plain Text"/>
    <w:basedOn w:val="Normal"/>
    <w:link w:val="PlainTextChar"/>
    <w:rsid w:val="00C84E8F"/>
    <w:rPr>
      <w:sz w:val="20"/>
    </w:rPr>
  </w:style>
  <w:style w:type="character" w:customStyle="1" w:styleId="PlainTextChar">
    <w:name w:val="Plain Text Char"/>
    <w:basedOn w:val="DefaultParagraphFont"/>
    <w:link w:val="PlainText"/>
    <w:rsid w:val="00C84E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4E8F"/>
    <w:rPr>
      <w:b/>
      <w:smallCaps/>
    </w:rPr>
  </w:style>
  <w:style w:type="paragraph" w:customStyle="1" w:styleId="TableListNumber">
    <w:name w:val="Table List Number"/>
    <w:basedOn w:val="ListNumber"/>
    <w:rsid w:val="00C84E8F"/>
    <w:pPr>
      <w:numPr>
        <w:numId w:val="0"/>
      </w:numPr>
    </w:pPr>
  </w:style>
  <w:style w:type="paragraph" w:styleId="TOC4">
    <w:name w:val="toc 4"/>
    <w:basedOn w:val="TOCBase"/>
    <w:next w:val="Normal"/>
    <w:semiHidden/>
    <w:rsid w:val="00C84E8F"/>
    <w:pPr>
      <w:tabs>
        <w:tab w:val="right" w:leader="dot" w:pos="9071"/>
      </w:tabs>
      <w:ind w:left="1701"/>
    </w:pPr>
  </w:style>
  <w:style w:type="paragraph" w:customStyle="1" w:styleId="ListAlpha">
    <w:name w:val="List Alpha"/>
    <w:basedOn w:val="List"/>
    <w:rsid w:val="00C84E8F"/>
    <w:pPr>
      <w:numPr>
        <w:numId w:val="8"/>
      </w:numPr>
    </w:pPr>
  </w:style>
  <w:style w:type="paragraph" w:customStyle="1" w:styleId="ListAlpha2">
    <w:name w:val="List Alpha 2"/>
    <w:basedOn w:val="List2"/>
    <w:rsid w:val="00C84E8F"/>
    <w:pPr>
      <w:numPr>
        <w:numId w:val="7"/>
      </w:numPr>
    </w:pPr>
  </w:style>
  <w:style w:type="paragraph" w:styleId="List3">
    <w:name w:val="List 3"/>
    <w:basedOn w:val="BodyText"/>
    <w:rsid w:val="00C84E8F"/>
    <w:pPr>
      <w:tabs>
        <w:tab w:val="left" w:pos="1021"/>
      </w:tabs>
      <w:spacing w:before="60" w:after="60"/>
      <w:ind w:left="1020" w:hanging="340"/>
    </w:pPr>
  </w:style>
  <w:style w:type="paragraph" w:styleId="List4">
    <w:name w:val="List 4"/>
    <w:basedOn w:val="BodyText"/>
    <w:rsid w:val="00C84E8F"/>
    <w:pPr>
      <w:tabs>
        <w:tab w:val="left" w:pos="1361"/>
      </w:tabs>
      <w:spacing w:before="60" w:after="60"/>
      <w:ind w:left="1361" w:hanging="340"/>
    </w:pPr>
  </w:style>
  <w:style w:type="paragraph" w:styleId="List5">
    <w:name w:val="List 5"/>
    <w:basedOn w:val="BodyText"/>
    <w:rsid w:val="00C84E8F"/>
    <w:pPr>
      <w:tabs>
        <w:tab w:val="left" w:pos="1701"/>
      </w:tabs>
      <w:spacing w:before="60" w:after="60"/>
      <w:ind w:left="1701" w:hanging="340"/>
    </w:pPr>
  </w:style>
  <w:style w:type="paragraph" w:styleId="ListBullet3">
    <w:name w:val="List Bullet 3"/>
    <w:basedOn w:val="List3"/>
    <w:rsid w:val="00C84E8F"/>
    <w:pPr>
      <w:numPr>
        <w:numId w:val="14"/>
      </w:numPr>
      <w:tabs>
        <w:tab w:val="clear" w:pos="1021"/>
      </w:tabs>
      <w:ind w:left="1037" w:hanging="357"/>
    </w:pPr>
  </w:style>
  <w:style w:type="paragraph" w:styleId="ListBullet4">
    <w:name w:val="List Bullet 4"/>
    <w:basedOn w:val="List4"/>
    <w:rsid w:val="00C84E8F"/>
    <w:pPr>
      <w:numPr>
        <w:numId w:val="2"/>
      </w:numPr>
    </w:pPr>
  </w:style>
  <w:style w:type="paragraph" w:styleId="ListBullet5">
    <w:name w:val="List Bullet 5"/>
    <w:basedOn w:val="List5"/>
    <w:rsid w:val="00C84E8F"/>
    <w:pPr>
      <w:numPr>
        <w:numId w:val="3"/>
      </w:numPr>
    </w:pPr>
  </w:style>
  <w:style w:type="paragraph" w:styleId="ListContinue2">
    <w:name w:val="List Continue 2"/>
    <w:basedOn w:val="List2"/>
    <w:rsid w:val="00C84E8F"/>
    <w:pPr>
      <w:ind w:firstLine="0"/>
    </w:pPr>
  </w:style>
  <w:style w:type="paragraph" w:styleId="ListContinue3">
    <w:name w:val="List Continue 3"/>
    <w:basedOn w:val="List3"/>
    <w:rsid w:val="00C84E8F"/>
    <w:pPr>
      <w:ind w:left="1021" w:firstLine="0"/>
    </w:pPr>
  </w:style>
  <w:style w:type="paragraph" w:styleId="ListContinue4">
    <w:name w:val="List Continue 4"/>
    <w:basedOn w:val="List4"/>
    <w:rsid w:val="00C84E8F"/>
    <w:pPr>
      <w:ind w:firstLine="0"/>
    </w:pPr>
  </w:style>
  <w:style w:type="paragraph" w:styleId="ListContinue5">
    <w:name w:val="List Continue 5"/>
    <w:basedOn w:val="List5"/>
    <w:rsid w:val="00C84E8F"/>
    <w:pPr>
      <w:ind w:firstLine="0"/>
    </w:pPr>
  </w:style>
  <w:style w:type="paragraph" w:styleId="ListNumber3">
    <w:name w:val="List Number 3"/>
    <w:basedOn w:val="List3"/>
    <w:rsid w:val="00C84E8F"/>
    <w:pPr>
      <w:numPr>
        <w:numId w:val="4"/>
      </w:numPr>
    </w:pPr>
  </w:style>
  <w:style w:type="paragraph" w:styleId="ListNumber4">
    <w:name w:val="List Number 4"/>
    <w:basedOn w:val="List4"/>
    <w:rsid w:val="00C84E8F"/>
    <w:pPr>
      <w:numPr>
        <w:numId w:val="5"/>
      </w:numPr>
    </w:pPr>
  </w:style>
  <w:style w:type="paragraph" w:styleId="ListNumber5">
    <w:name w:val="List Number 5"/>
    <w:basedOn w:val="List5"/>
    <w:rsid w:val="00C84E8F"/>
    <w:pPr>
      <w:numPr>
        <w:numId w:val="6"/>
      </w:numPr>
    </w:pPr>
  </w:style>
  <w:style w:type="paragraph" w:styleId="BlockText">
    <w:name w:val="Block Text"/>
    <w:basedOn w:val="Normal"/>
    <w:rsid w:val="00C84E8F"/>
    <w:pPr>
      <w:spacing w:after="120"/>
      <w:ind w:left="1440" w:right="1440"/>
    </w:pPr>
  </w:style>
  <w:style w:type="character" w:customStyle="1" w:styleId="Subscript">
    <w:name w:val="Subscript"/>
    <w:basedOn w:val="DefaultParagraphFont"/>
    <w:rsid w:val="00C84E8F"/>
    <w:rPr>
      <w:sz w:val="16"/>
      <w:vertAlign w:val="subscript"/>
    </w:rPr>
  </w:style>
  <w:style w:type="character" w:customStyle="1" w:styleId="Superscript">
    <w:name w:val="Superscript"/>
    <w:basedOn w:val="DefaultParagraphFont"/>
    <w:rsid w:val="00C84E8F"/>
    <w:rPr>
      <w:sz w:val="16"/>
      <w:vertAlign w:val="superscript"/>
    </w:rPr>
  </w:style>
  <w:style w:type="character" w:customStyle="1" w:styleId="Symbols">
    <w:name w:val="Symbols"/>
    <w:basedOn w:val="DefaultParagraphFont"/>
    <w:rsid w:val="00C84E8F"/>
    <w:rPr>
      <w:rFonts w:ascii="Symbol" w:hAnsi="Symbol"/>
    </w:rPr>
  </w:style>
  <w:style w:type="character" w:customStyle="1" w:styleId="MenuOptions">
    <w:name w:val="Menu Options"/>
    <w:basedOn w:val="DefaultParagraphFont"/>
    <w:rsid w:val="00C84E8F"/>
    <w:rPr>
      <w:rFonts w:ascii="Arial Narrow" w:hAnsi="Arial Narrow"/>
      <w:smallCaps/>
    </w:rPr>
  </w:style>
  <w:style w:type="character" w:customStyle="1" w:styleId="Buttons">
    <w:name w:val="Buttons"/>
    <w:basedOn w:val="DefaultParagraphFont"/>
    <w:rsid w:val="00C84E8F"/>
    <w:rPr>
      <w:b/>
    </w:rPr>
  </w:style>
  <w:style w:type="character" w:customStyle="1" w:styleId="Underlined">
    <w:name w:val="Underlined"/>
    <w:basedOn w:val="DefaultParagraphFont"/>
    <w:rsid w:val="00C84E8F"/>
    <w:rPr>
      <w:u w:val="single"/>
    </w:rPr>
  </w:style>
  <w:style w:type="paragraph" w:customStyle="1" w:styleId="TableBodyTextRight">
    <w:name w:val="Table Body Text Right"/>
    <w:basedOn w:val="TableBodyText"/>
    <w:rsid w:val="00C84E8F"/>
    <w:pPr>
      <w:widowControl w:val="0"/>
      <w:autoSpaceDE w:val="0"/>
      <w:autoSpaceDN w:val="0"/>
      <w:adjustRightInd w:val="0"/>
      <w:jc w:val="right"/>
    </w:pPr>
    <w:rPr>
      <w:rFonts w:cs="Arial"/>
      <w:szCs w:val="18"/>
    </w:rPr>
  </w:style>
  <w:style w:type="paragraph" w:customStyle="1" w:styleId="CopyrightText">
    <w:name w:val="Copyright Text"/>
    <w:basedOn w:val="BodyText"/>
    <w:rsid w:val="00C84E8F"/>
    <w:rPr>
      <w:sz w:val="18"/>
    </w:rPr>
  </w:style>
  <w:style w:type="paragraph" w:customStyle="1" w:styleId="BodySmallRight">
    <w:name w:val="Body Small Right"/>
    <w:basedOn w:val="BodyTextRight"/>
    <w:rsid w:val="00C84E8F"/>
    <w:rPr>
      <w:sz w:val="18"/>
      <w:szCs w:val="18"/>
    </w:rPr>
  </w:style>
  <w:style w:type="paragraph" w:customStyle="1" w:styleId="MarginEdition">
    <w:name w:val="Margin Edition"/>
    <w:basedOn w:val="MarginNote"/>
    <w:rsid w:val="00C84E8F"/>
    <w:pPr>
      <w:spacing w:before="0" w:after="0"/>
    </w:pPr>
    <w:rPr>
      <w:rFonts w:ascii="Times New Roman" w:hAnsi="Times New Roman"/>
      <w:color w:val="999999"/>
    </w:rPr>
  </w:style>
  <w:style w:type="paragraph" w:customStyle="1" w:styleId="Spacer">
    <w:name w:val="Spacer"/>
    <w:basedOn w:val="Normal"/>
    <w:rsid w:val="00C84E8F"/>
    <w:rPr>
      <w:sz w:val="2"/>
      <w:szCs w:val="2"/>
    </w:rPr>
  </w:style>
  <w:style w:type="character" w:customStyle="1" w:styleId="Small">
    <w:name w:val="Small"/>
    <w:basedOn w:val="DefaultParagraphFont"/>
    <w:rsid w:val="00C84E8F"/>
    <w:rPr>
      <w:sz w:val="16"/>
    </w:rPr>
  </w:style>
  <w:style w:type="paragraph" w:customStyle="1" w:styleId="WideTable">
    <w:name w:val="Wide Table"/>
    <w:basedOn w:val="Normal"/>
    <w:rsid w:val="00C84E8F"/>
    <w:pPr>
      <w:ind w:left="-1418"/>
    </w:pPr>
    <w:rPr>
      <w:sz w:val="2"/>
      <w:szCs w:val="2"/>
    </w:rPr>
  </w:style>
  <w:style w:type="character" w:styleId="PageNumber">
    <w:name w:val="page number"/>
    <w:basedOn w:val="DefaultParagraphFont"/>
    <w:rsid w:val="00C84E8F"/>
  </w:style>
  <w:style w:type="paragraph" w:styleId="Quote">
    <w:name w:val="Quote"/>
    <w:basedOn w:val="Heading1"/>
    <w:link w:val="QuoteChar"/>
    <w:qFormat/>
    <w:rsid w:val="00C84E8F"/>
    <w:rPr>
      <w:b w:val="0"/>
      <w:sz w:val="72"/>
      <w:szCs w:val="72"/>
      <w:lang w:val="en-NZ"/>
    </w:rPr>
  </w:style>
  <w:style w:type="character" w:customStyle="1" w:styleId="QuoteChar">
    <w:name w:val="Quote Char"/>
    <w:basedOn w:val="DefaultParagraphFont"/>
    <w:link w:val="Quote"/>
    <w:rsid w:val="00C84E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E8F"/>
    <w:pPr>
      <w:pageBreakBefore/>
    </w:pPr>
  </w:style>
  <w:style w:type="paragraph" w:customStyle="1" w:styleId="Border">
    <w:name w:val="Border"/>
    <w:basedOn w:val="Normal"/>
    <w:qFormat/>
    <w:rsid w:val="00C84E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E8F"/>
    <w:rPr>
      <w:b/>
      <w:bCs/>
      <w:i/>
      <w:iCs/>
      <w:color w:val="auto"/>
    </w:rPr>
  </w:style>
  <w:style w:type="paragraph" w:styleId="IntenseQuote">
    <w:name w:val="Intense Quote"/>
    <w:basedOn w:val="Normal"/>
    <w:next w:val="Normal"/>
    <w:link w:val="IntenseQuoteChar"/>
    <w:uiPriority w:val="30"/>
    <w:qFormat/>
    <w:rsid w:val="00C84E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E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4E8F"/>
    <w:rPr>
      <w:smallCaps/>
      <w:color w:val="auto"/>
      <w:u w:val="single"/>
    </w:rPr>
  </w:style>
  <w:style w:type="character" w:styleId="IntenseReference">
    <w:name w:val="Intense Reference"/>
    <w:basedOn w:val="DefaultParagraphFont"/>
    <w:uiPriority w:val="32"/>
    <w:qFormat/>
    <w:rsid w:val="00C84E8F"/>
    <w:rPr>
      <w:b/>
      <w:bCs/>
      <w:smallCaps/>
      <w:color w:val="auto"/>
      <w:spacing w:val="5"/>
      <w:u w:val="single"/>
    </w:rPr>
  </w:style>
  <w:style w:type="paragraph" w:customStyle="1" w:styleId="2ColumnHeading">
    <w:name w:val="2Column Heading"/>
    <w:basedOn w:val="BodyText"/>
    <w:qFormat/>
    <w:rsid w:val="00C84E8F"/>
    <w:pPr>
      <w:spacing w:after="60"/>
      <w:ind w:left="-2268"/>
    </w:pPr>
    <w:rPr>
      <w:b/>
    </w:rPr>
  </w:style>
  <w:style w:type="paragraph" w:customStyle="1" w:styleId="Heading1TOC">
    <w:name w:val="Heading1 TOC"/>
    <w:basedOn w:val="Normal"/>
    <w:qFormat/>
    <w:rsid w:val="00C84E8F"/>
    <w:pPr>
      <w:spacing w:before="240" w:after="120"/>
    </w:pPr>
    <w:rPr>
      <w:rFonts w:ascii="Times New Roman" w:hAnsi="Times New Roman"/>
      <w:b/>
      <w:sz w:val="32"/>
    </w:rPr>
  </w:style>
  <w:style w:type="paragraph" w:customStyle="1" w:styleId="Heading2TOC">
    <w:name w:val="Heading2 TOC"/>
    <w:basedOn w:val="Normal"/>
    <w:qFormat/>
    <w:rsid w:val="00C84E8F"/>
    <w:pPr>
      <w:spacing w:before="240" w:after="60"/>
    </w:pPr>
    <w:rPr>
      <w:rFonts w:ascii="Times New Roman" w:hAnsi="Times New Roman"/>
      <w:b/>
      <w:sz w:val="28"/>
    </w:rPr>
  </w:style>
  <w:style w:type="character" w:customStyle="1" w:styleId="Underline">
    <w:name w:val="Underline"/>
    <w:basedOn w:val="DefaultParagraphFont"/>
    <w:qFormat/>
    <w:rsid w:val="00C84E8F"/>
    <w:rPr>
      <w:u w:val="single"/>
    </w:rPr>
  </w:style>
  <w:style w:type="character" w:customStyle="1" w:styleId="BoldandItalics">
    <w:name w:val="Bold and Italics"/>
    <w:qFormat/>
    <w:rsid w:val="00C84E8F"/>
    <w:rPr>
      <w:b/>
      <w:i/>
      <w:u w:val="none"/>
    </w:rPr>
  </w:style>
  <w:style w:type="paragraph" w:styleId="BalloonText">
    <w:name w:val="Balloon Text"/>
    <w:basedOn w:val="Normal"/>
    <w:link w:val="BalloonTextChar"/>
    <w:rsid w:val="00C84E8F"/>
    <w:rPr>
      <w:rFonts w:ascii="Tahoma" w:hAnsi="Tahoma" w:cs="Tahoma"/>
      <w:sz w:val="16"/>
      <w:szCs w:val="16"/>
    </w:rPr>
  </w:style>
  <w:style w:type="character" w:customStyle="1" w:styleId="BalloonTextChar">
    <w:name w:val="Balloon Text Char"/>
    <w:basedOn w:val="DefaultParagraphFont"/>
    <w:link w:val="BalloonText"/>
    <w:rsid w:val="00C84E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4E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4E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1933</Words>
  <Characters>12672</Characters>
  <Application>Microsoft Office Word</Application>
  <DocSecurity>0</DocSecurity>
  <Lines>426</Lines>
  <Paragraphs>257</Paragraphs>
  <ScaleCrop>false</ScaleCrop>
  <Company>Author-it Software Corporation Ltd.</Company>
  <LinksUpToDate>false</LinksUpToDate>
  <CharactersWithSpaces>14513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FPPRES210A Prepare and operate the woodchip production system</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2012-05-26T16:40:00Z</dcterms:created>
  <dcterms:modified xsi:type="dcterms:W3CDTF">2012-05-26T16:40:00Z</dcterms:modified>
</cp:coreProperties>
</file>