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D83" w:rsidP="00B37D83">
      <w:pPr>
        <w:pStyle w:val="Title"/>
      </w:pPr>
      <w:r>
        <w:fldChar w:fldCharType="begin"/>
      </w:r>
      <w:r>
        <w:instrText xml:space="preserve"> TITLE   \* MERGEFORMAT </w:instrText>
      </w:r>
      <w:r>
        <w:fldChar w:fldCharType="separate"/>
      </w:r>
      <w:r>
        <w:t>FPPPRS210A Identify and rectify problems in the workplace</w:t>
      </w:r>
      <w:r>
        <w:fldChar w:fldCharType="end"/>
      </w:r>
    </w:p>
    <w:p w:rsidR="00B37D83" w:rsidP="00B37D83">
      <w:pPr>
        <w:pStyle w:val="Version"/>
        <w:sectPr w:rsidSect="00293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A1C" w:rsidP="00293A1C">
      <w:pPr>
        <w:pStyle w:val="SuperHeading"/>
      </w:pPr>
      <w:r w:rsidRPr="00293A1C">
        <w:t>FPPPRS210A Identify and rectify problems in the workplace</w:t>
      </w:r>
    </w:p>
    <w:p w:rsidR="00000000" w:rsidRPr="00293A1C" w:rsidP="00293A1C">
      <w:pPr>
        <w:pStyle w:val="Heading1"/>
      </w:pPr>
      <w:bookmarkStart w:id="1" w:name="O_270834"/>
      <w:bookmarkEnd w:id="1"/>
      <w:r w:rsidRPr="00293A1C">
        <w:t>Modification History</w:t>
      </w:r>
    </w:p>
    <w:p w:rsidR="00000000" w:rsidRPr="00293A1C" w:rsidP="00293A1C">
      <w:pPr>
        <w:pStyle w:val="BodyText"/>
      </w:pPr>
      <w:r w:rsidRPr="00293A1C">
        <w:t>Not Applicable</w:t>
      </w:r>
    </w:p>
    <w:p w:rsidR="00000000" w:rsidRPr="00293A1C" w:rsidP="00293A1C">
      <w:pPr>
        <w:pStyle w:val="AllowPageBreak"/>
      </w:pPr>
    </w:p>
    <w:p w:rsidR="00000000" w:rsidRPr="00293A1C" w:rsidP="00293A1C">
      <w:pPr>
        <w:pStyle w:val="Heading1"/>
      </w:pPr>
      <w:bookmarkStart w:id="2" w:name="O_204750"/>
      <w:bookmarkEnd w:id="2"/>
      <w:r w:rsidRPr="00293A1C">
        <w:t>Unit Descriptor</w:t>
      </w:r>
    </w:p>
    <w:tbl>
      <w:tblPr>
        <w:tblW w:w="0" w:type="auto"/>
        <w:tblLayout w:type="fixed"/>
        <w:tblCellMar>
          <w:left w:w="62" w:type="dxa"/>
          <w:right w:w="62" w:type="dxa"/>
        </w:tblCellMar>
        <w:tblLook w:val="0000"/>
      </w:tblPr>
      <w:tblGrid>
        <w:gridCol w:w="2633"/>
        <w:gridCol w:w="5889"/>
      </w:tblGrid>
      <w:tr w:rsidTr="00B37D83">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Unit descriptor</w:t>
            </w:r>
          </w:p>
        </w:tc>
        <w:tc>
          <w:tcPr>
            <w:tcW w:w="5889"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This unit describes the outcomes required to identify and rectify workplace pro</w:t>
            </w:r>
            <w:r w:rsidRPr="00293A1C">
              <w:t>blems in the pulp and paper industry within limits of responsibility</w:t>
            </w:r>
          </w:p>
          <w:p w:rsidR="00000000" w:rsidRPr="00293A1C" w:rsidP="00293A1C">
            <w:pPr>
              <w:pStyle w:val="BodyText"/>
            </w:pPr>
            <w:r w:rsidRPr="00293A1C">
              <w:t>General legislation, regulatory, licensing and certification requirements applicable to this unit are detailed in the range statement</w:t>
            </w:r>
          </w:p>
        </w:tc>
      </w:tr>
    </w:tbl>
    <w:p w:rsidR="00B37D83" w:rsidP="00293A1C">
      <w:pPr>
        <w:pStyle w:val="BodyText"/>
      </w:pPr>
    </w:p>
    <w:p w:rsidR="00B37D83" w:rsidP="00293A1C">
      <w:pPr>
        <w:pStyle w:val="BodyText"/>
      </w:pPr>
    </w:p>
    <w:p w:rsidR="00000000" w:rsidRPr="00293A1C" w:rsidP="00293A1C">
      <w:pPr>
        <w:pStyle w:val="Heading1"/>
      </w:pPr>
      <w:bookmarkStart w:id="3" w:name="O_204752"/>
      <w:bookmarkEnd w:id="3"/>
      <w:r w:rsidRPr="00293A1C">
        <w:t>Application of the Unit</w:t>
      </w:r>
    </w:p>
    <w:tbl>
      <w:tblPr>
        <w:tblW w:w="0" w:type="auto"/>
        <w:tblLayout w:type="fixed"/>
        <w:tblCellMar>
          <w:left w:w="62" w:type="dxa"/>
          <w:right w:w="62" w:type="dxa"/>
        </w:tblCellMar>
        <w:tblLook w:val="0000"/>
      </w:tblPr>
      <w:tblGrid>
        <w:gridCol w:w="2700"/>
        <w:gridCol w:w="5822"/>
      </w:tblGrid>
      <w:tr w:rsidTr="00B37D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This unit applies to operators who identify and rectify workplace problems in the pulp and paper industry. This work typically involves complex integrated equipment and continuous operations</w:t>
            </w:r>
          </w:p>
          <w:p w:rsidR="00000000" w:rsidRPr="00293A1C" w:rsidP="00293A1C">
            <w:pPr>
              <w:pStyle w:val="BodyText"/>
            </w:pPr>
            <w:r w:rsidRPr="00293A1C">
              <w:t>This unit generally applies to those who:</w:t>
            </w:r>
          </w:p>
          <w:p w:rsidR="00000000" w:rsidRPr="00293A1C" w:rsidP="00293A1C">
            <w:pPr>
              <w:pStyle w:val="ListBullet"/>
            </w:pPr>
            <w:r w:rsidRPr="00293A1C">
              <w:t>identify and describe the problem and its effects</w:t>
            </w:r>
          </w:p>
          <w:p w:rsidR="00000000" w:rsidRPr="00293A1C" w:rsidP="00293A1C">
            <w:pPr>
              <w:pStyle w:val="ListBullet"/>
            </w:pPr>
            <w:r w:rsidRPr="00293A1C">
              <w:t xml:space="preserve">analyse the problem and determine priority of causes </w:t>
            </w:r>
          </w:p>
          <w:p w:rsidR="00000000" w:rsidRPr="00293A1C" w:rsidP="00293A1C">
            <w:pPr>
              <w:pStyle w:val="ListBullet"/>
            </w:pPr>
            <w:r w:rsidRPr="00293A1C">
              <w:t xml:space="preserve">apply possible solutions, and </w:t>
            </w:r>
          </w:p>
          <w:p w:rsidR="00000000" w:rsidRPr="00293A1C" w:rsidP="00293A1C">
            <w:pPr>
              <w:pStyle w:val="ListBullet"/>
            </w:pPr>
            <w:r w:rsidRPr="00293A1C">
              <w:t>document and report problems and solutions</w:t>
            </w:r>
          </w:p>
          <w:p w:rsidR="00000000" w:rsidRPr="00293A1C" w:rsidP="00293A1C">
            <w:pPr>
              <w:pStyle w:val="BodyText"/>
            </w:pPr>
            <w:r w:rsidRPr="00293A1C">
              <w:t>to meet safety, quality and productivity requirements</w:t>
            </w:r>
          </w:p>
          <w:p w:rsidR="00000000" w:rsidRPr="00293A1C" w:rsidP="00293A1C">
            <w:pPr>
              <w:pStyle w:val="BodyText"/>
            </w:pPr>
            <w:r w:rsidRPr="00293A1C">
              <w:t>It does not include so</w:t>
            </w:r>
            <w:r w:rsidRPr="00293A1C">
              <w:t>lving systemic problems in the workplace</w:t>
            </w:r>
          </w:p>
        </w:tc>
      </w:tr>
    </w:tbl>
    <w:p w:rsidR="00B37D83" w:rsidP="00293A1C">
      <w:pPr>
        <w:pStyle w:val="BodyText"/>
      </w:pPr>
    </w:p>
    <w:p w:rsidR="00B37D83" w:rsidP="00293A1C">
      <w:pPr>
        <w:pStyle w:val="BodyText"/>
      </w:pPr>
    </w:p>
    <w:p w:rsidR="00000000" w:rsidRPr="00293A1C" w:rsidP="00293A1C">
      <w:pPr>
        <w:pStyle w:val="Heading1"/>
      </w:pPr>
      <w:bookmarkStart w:id="4" w:name="O_279094"/>
      <w:bookmarkEnd w:id="4"/>
      <w:r w:rsidRPr="00293A1C">
        <w:t>Licensing/Regulatory Information</w:t>
      </w:r>
    </w:p>
    <w:p w:rsidR="00000000" w:rsidRPr="00293A1C" w:rsidP="00293A1C">
      <w:pPr>
        <w:pStyle w:val="BodyText"/>
      </w:pPr>
      <w:r w:rsidRPr="00293A1C">
        <w:t>Refer to Unit Descriptor</w:t>
      </w:r>
    </w:p>
    <w:p w:rsidR="00000000" w:rsidRPr="00293A1C" w:rsidP="00293A1C">
      <w:pPr>
        <w:pStyle w:val="AllowPageBreak"/>
      </w:pPr>
    </w:p>
    <w:p w:rsidR="00000000" w:rsidRPr="00293A1C" w:rsidP="00293A1C">
      <w:pPr>
        <w:pStyle w:val="Heading1"/>
      </w:pPr>
      <w:bookmarkStart w:id="5" w:name="O_283892"/>
      <w:bookmarkEnd w:id="5"/>
      <w:r w:rsidRPr="00293A1C">
        <w:t>Pre-Requisites</w:t>
      </w:r>
    </w:p>
    <w:p w:rsidR="00000000" w:rsidRPr="00293A1C" w:rsidP="00293A1C">
      <w:pPr>
        <w:pStyle w:val="BodyText"/>
      </w:pPr>
      <w:r w:rsidRPr="00293A1C">
        <w:t>Not Applicable</w:t>
      </w:r>
    </w:p>
    <w:p w:rsidR="00000000" w:rsidRPr="00293A1C" w:rsidP="00293A1C">
      <w:pPr>
        <w:pStyle w:val="AllowPageBreak"/>
      </w:pPr>
    </w:p>
    <w:p w:rsidR="00000000" w:rsidRPr="00293A1C" w:rsidP="00293A1C">
      <w:pPr>
        <w:pStyle w:val="Heading1"/>
      </w:pPr>
      <w:bookmarkStart w:id="6" w:name="O_204751"/>
      <w:bookmarkEnd w:id="6"/>
      <w:r w:rsidRPr="00293A1C">
        <w:t>Employability Skills Information</w:t>
      </w:r>
    </w:p>
    <w:tbl>
      <w:tblPr>
        <w:tblW w:w="0" w:type="auto"/>
        <w:tblLayout w:type="fixed"/>
        <w:tblCellMar>
          <w:left w:w="62" w:type="dxa"/>
          <w:right w:w="62" w:type="dxa"/>
        </w:tblCellMar>
        <w:tblLook w:val="0000"/>
      </w:tblPr>
      <w:tblGrid>
        <w:gridCol w:w="2739"/>
        <w:gridCol w:w="5783"/>
      </w:tblGrid>
      <w:tr w:rsidTr="00B37D83">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This unit contains employability skills</w:t>
            </w:r>
          </w:p>
        </w:tc>
      </w:tr>
    </w:tbl>
    <w:p w:rsidR="00B37D83" w:rsidP="00293A1C">
      <w:pPr>
        <w:pStyle w:val="BodyText"/>
      </w:pPr>
    </w:p>
    <w:p w:rsidR="00B37D83" w:rsidP="00293A1C">
      <w:pPr>
        <w:pStyle w:val="BodyText"/>
      </w:pPr>
    </w:p>
    <w:p w:rsidR="00000000" w:rsidRPr="00293A1C" w:rsidP="00293A1C">
      <w:pPr>
        <w:pStyle w:val="Heading1"/>
      </w:pPr>
      <w:bookmarkStart w:id="7" w:name="O_288880"/>
      <w:bookmarkEnd w:id="7"/>
      <w:r w:rsidRPr="00293A1C">
        <w:t>Elements and Performance Criteria Pre-Content</w:t>
      </w:r>
    </w:p>
    <w:tbl>
      <w:tblPr>
        <w:tblW w:w="0" w:type="auto"/>
        <w:tblLayout w:type="fixed"/>
        <w:tblCellMar>
          <w:left w:w="62" w:type="dxa"/>
          <w:right w:w="62" w:type="dxa"/>
        </w:tblCellMar>
        <w:tblLook w:val="0000"/>
      </w:tblPr>
      <w:tblGrid>
        <w:gridCol w:w="2575"/>
        <w:gridCol w:w="5947"/>
      </w:tblGrid>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Performance criteria describe the performance needed to demonstrate achievement of t</w:t>
            </w:r>
            <w:r w:rsidRPr="00293A1C">
              <w:t>he element. Where bold italicised text is used, further information is detailed in the required skills and knowledge section and the range statement. Assessment of performance is to be consistent with the evidence guide.</w:t>
            </w:r>
          </w:p>
        </w:tc>
      </w:tr>
    </w:tbl>
    <w:p w:rsidR="00000000" w:rsidRPr="00293A1C" w:rsidP="00293A1C">
      <w:pPr>
        <w:pStyle w:val="BodyText"/>
      </w:pPr>
    </w:p>
    <w:p w:rsidR="00000000" w:rsidRPr="00293A1C" w:rsidP="00293A1C">
      <w:pPr>
        <w:pStyle w:val="AllowPageBreak"/>
      </w:pPr>
    </w:p>
    <w:p w:rsidR="00000000" w:rsidRPr="00293A1C" w:rsidP="00293A1C">
      <w:pPr>
        <w:pStyle w:val="Heading1"/>
      </w:pPr>
      <w:bookmarkStart w:id="8" w:name="O_235547"/>
      <w:bookmarkEnd w:id="8"/>
      <w:r w:rsidRPr="00293A1C">
        <w:t>Elements and Performance Criteria</w:t>
      </w:r>
    </w:p>
    <w:tbl>
      <w:tblPr>
        <w:tblW w:w="0" w:type="auto"/>
        <w:tblLayout w:type="fixed"/>
        <w:tblCellMar>
          <w:left w:w="62" w:type="dxa"/>
          <w:right w:w="62" w:type="dxa"/>
        </w:tblCellMar>
        <w:tblLook w:val="0000"/>
      </w:tblPr>
      <w:tblGrid>
        <w:gridCol w:w="2575"/>
        <w:gridCol w:w="5947"/>
      </w:tblGrid>
      <w:tr w:rsidTr="00B37D83">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PERFORMANCE CRITERIA</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List"/>
              <w:rPr>
                <w:lang w:val="en-NZ"/>
              </w:rPr>
            </w:pPr>
            <w:r w:rsidRPr="00293A1C">
              <w:t>1.</w:t>
            </w:r>
            <w:r w:rsidRPr="00293A1C">
              <w:tab/>
              <w:t>Identify and describe the problem and its effects</w:t>
            </w: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1.1.</w:t>
            </w:r>
            <w:r w:rsidRPr="00293A1C">
              <w:tab/>
              <w:t>Problem and its effects is identified and described within Occupational Health and Safety (OHS) regulations, environmental and safe wo</w:t>
            </w:r>
            <w:r w:rsidRPr="00293A1C">
              <w:t xml:space="preserve">rking requirements/practices, Standard Operating Procedures (SOP), and housekeeping requirements </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1.2.</w:t>
            </w:r>
            <w:r w:rsidRPr="00293A1C">
              <w:tab/>
              <w:t>Problem is clearly described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1.3.</w:t>
            </w:r>
            <w:r w:rsidRPr="00293A1C">
              <w:tab/>
              <w:t>Effect of the problem on personal safety, equipment safety, quality and productivity is identified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1.4.</w:t>
            </w:r>
            <w:r w:rsidRPr="00293A1C">
              <w:tab/>
            </w:r>
            <w:r w:rsidRPr="00293A1C">
              <w:t>Mill procedures are instituted where personal safety is identified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List"/>
              <w:rPr>
                <w:lang w:val="en-NZ"/>
              </w:rPr>
            </w:pPr>
            <w:r w:rsidRPr="00293A1C">
              <w:t>2.</w:t>
            </w:r>
            <w:r w:rsidRPr="00293A1C">
              <w:tab/>
              <w:t>Analyse the problem and determine priority of causes</w:t>
            </w: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2.1.</w:t>
            </w:r>
            <w:r w:rsidRPr="00293A1C">
              <w:tab/>
              <w:t>Problem is analysed and priority of causes is determined within OHS regulations, environmental and safe working requirements/pr</w:t>
            </w:r>
            <w:r w:rsidRPr="00293A1C">
              <w:t>actices, SOP, and housekeeping requirements</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2.2.</w:t>
            </w:r>
            <w:r w:rsidRPr="00293A1C">
              <w:tab/>
              <w:t>Possible causes are identified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2.3.</w:t>
            </w:r>
            <w:r w:rsidRPr="00293A1C">
              <w:tab/>
              <w:t>Impact of the problem on machinery performance is determined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2.4.</w:t>
            </w:r>
            <w:r w:rsidRPr="00293A1C">
              <w:tab/>
              <w:t>Likelihood of each possible cause occurring is considered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2.5.</w:t>
            </w:r>
            <w:r w:rsidRPr="00293A1C">
              <w:tab/>
            </w:r>
            <w:r w:rsidRPr="00293A1C">
              <w:t>Ability to do a quick check on each cause is determined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2.6.</w:t>
            </w:r>
            <w:r w:rsidRPr="00293A1C">
              <w:tab/>
              <w:t>Possible causes for investigation are prioritised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2.7.</w:t>
            </w:r>
            <w:r w:rsidRPr="00293A1C">
              <w:tab/>
              <w:t>Analysis and determination of possible causes is completed in a timely manner</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List"/>
              <w:rPr>
                <w:lang w:val="en-NZ"/>
              </w:rPr>
            </w:pPr>
            <w:r w:rsidRPr="00293A1C">
              <w:t>3.</w:t>
            </w:r>
            <w:r w:rsidRPr="00293A1C">
              <w:tab/>
              <w:t>Apply possible solutions</w:t>
            </w: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3.1.</w:t>
            </w:r>
            <w:r w:rsidRPr="00293A1C">
              <w:tab/>
              <w:t>Possible solutions are a</w:t>
            </w:r>
            <w:r w:rsidRPr="00293A1C">
              <w:t>pplied within OHS regulations, environmental and safe working requirements/practices, SOP, and housekeeping requirements</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3.2.</w:t>
            </w:r>
            <w:r w:rsidRPr="00293A1C">
              <w:tab/>
              <w:t>Quick checks are conducted if possible</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3.3.</w:t>
            </w:r>
            <w:r w:rsidRPr="00293A1C">
              <w:tab/>
              <w:t>Possible solutions are applied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3.4.</w:t>
            </w:r>
            <w:r w:rsidRPr="00293A1C">
              <w:tab/>
              <w:t>Outcome is reviewed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3.5.</w:t>
            </w:r>
            <w:r w:rsidRPr="00293A1C">
              <w:tab/>
            </w:r>
            <w:r w:rsidRPr="00293A1C">
              <w:t xml:space="preserve">Next possible solution is actioned in prioritised order  </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List"/>
              <w:rPr>
                <w:lang w:val="en-NZ"/>
              </w:rPr>
            </w:pPr>
            <w:r w:rsidRPr="00293A1C">
              <w:t>4.</w:t>
            </w:r>
            <w:r w:rsidRPr="00293A1C">
              <w:tab/>
              <w:t>Document and report problems and solutions</w:t>
            </w: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4.1.</w:t>
            </w:r>
            <w:r w:rsidRPr="00293A1C">
              <w:tab/>
              <w:t>Completion of documentation and reporting within OHS regulations, environmental and safe working requirements/practices, SOP, and housekeeping req</w:t>
            </w:r>
            <w:r w:rsidRPr="00293A1C">
              <w:t>uirements</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293A1C">
            <w:pPr>
              <w:pStyle w:val="List2"/>
              <w:rPr>
                <w:lang w:val="en-NZ"/>
              </w:rPr>
            </w:pPr>
            <w:r w:rsidRPr="00293A1C">
              <w:t>4.2.</w:t>
            </w:r>
            <w:r w:rsidRPr="00293A1C">
              <w:tab/>
              <w:t>Problem and the solution is documented as required</w:t>
            </w:r>
          </w:p>
        </w:tc>
      </w:tr>
      <w:tr w:rsidTr="00B37D8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RPr="00293A1C" w:rsidP="00293A1C">
            <w:pPr>
              <w:pStyle w:val="List2"/>
            </w:pPr>
            <w:r w:rsidRPr="00293A1C">
              <w:t>4.3.</w:t>
            </w:r>
            <w:r w:rsidRPr="00293A1C">
              <w:tab/>
              <w:t>Problem and solution is reported to relevant personal as required</w:t>
            </w:r>
          </w:p>
        </w:tc>
      </w:tr>
    </w:tbl>
    <w:p w:rsidR="00B37D83" w:rsidP="00293A1C">
      <w:pPr>
        <w:pStyle w:val="BodyText"/>
      </w:pPr>
    </w:p>
    <w:p w:rsidR="00B37D83" w:rsidP="00293A1C">
      <w:pPr>
        <w:pStyle w:val="BodyText"/>
      </w:pPr>
    </w:p>
    <w:p w:rsidR="00000000" w:rsidRPr="00293A1C" w:rsidP="00293A1C">
      <w:pPr>
        <w:pStyle w:val="Heading1"/>
      </w:pPr>
      <w:bookmarkStart w:id="9" w:name="O_259497"/>
      <w:bookmarkEnd w:id="9"/>
      <w:r w:rsidRPr="00293A1C">
        <w:t>Required Skills and Knowledge</w:t>
      </w:r>
    </w:p>
    <w:tbl>
      <w:tblPr>
        <w:tblW w:w="0" w:type="auto"/>
        <w:tblLayout w:type="fixed"/>
        <w:tblCellMar>
          <w:left w:w="62" w:type="dxa"/>
          <w:right w:w="62" w:type="dxa"/>
        </w:tblCellMar>
        <w:tblLook w:val="0000"/>
      </w:tblPr>
      <w:tblGrid>
        <w:gridCol w:w="8522"/>
      </w:tblGrid>
      <w:tr w:rsidTr="00B37D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REQUIRED SKILLS AND KNOWLEDGE</w:t>
            </w:r>
          </w:p>
        </w:tc>
      </w:tr>
      <w:tr w:rsidTr="00B37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This describes the skills and knowledge required for this unit.</w:t>
            </w:r>
          </w:p>
        </w:tc>
      </w:tr>
      <w:tr w:rsidTr="00B37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Required skills</w:t>
            </w:r>
          </w:p>
        </w:tc>
      </w:tr>
      <w:tr w:rsidTr="00B37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Identifies, accesses and interprets relevant historical and operational data and information</w:t>
            </w:r>
          </w:p>
          <w:p w:rsidR="00000000" w:rsidRPr="00293A1C" w:rsidP="00293A1C">
            <w:pPr>
              <w:pStyle w:val="ListBullet"/>
            </w:pPr>
            <w:r w:rsidRPr="00293A1C">
              <w:t>Uses required forms of communication in identifying and rectifying problems in the workplace</w:t>
            </w:r>
          </w:p>
          <w:p w:rsidR="00000000" w:rsidRPr="00293A1C" w:rsidP="00293A1C">
            <w:pPr>
              <w:pStyle w:val="ListBullet"/>
            </w:pPr>
            <w:r w:rsidRPr="00293A1C">
              <w:t>Reads and interprets required documentation, procedures and reports</w:t>
            </w:r>
          </w:p>
          <w:p w:rsidR="00000000" w:rsidRPr="00293A1C" w:rsidP="00293A1C">
            <w:pPr>
              <w:pStyle w:val="ListBullet"/>
            </w:pPr>
            <w:r w:rsidRPr="00293A1C">
              <w:t>Accesses, navigates and enters computer-based information</w:t>
            </w:r>
          </w:p>
          <w:p w:rsidR="00000000" w:rsidRPr="00293A1C" w:rsidP="00293A1C">
            <w:pPr>
              <w:pStyle w:val="ListBullet"/>
            </w:pPr>
            <w:r w:rsidRPr="00293A1C">
              <w:t>Identifies and actions systems, quali</w:t>
            </w:r>
            <w:r w:rsidRPr="00293A1C">
              <w:t>ty and equipment faults within level of responsibility</w:t>
            </w:r>
          </w:p>
          <w:p w:rsidR="00000000" w:rsidRPr="00293A1C" w:rsidP="00293A1C">
            <w:pPr>
              <w:pStyle w:val="ListBullet"/>
            </w:pPr>
            <w:r w:rsidRPr="00293A1C">
              <w:t>Identifies causes and effects of faults and corrective action on associated processes</w:t>
            </w:r>
          </w:p>
          <w:p w:rsidR="00000000" w:rsidRPr="00293A1C" w:rsidP="00293A1C">
            <w:pPr>
              <w:pStyle w:val="ListBullet"/>
            </w:pPr>
            <w:r w:rsidRPr="00293A1C">
              <w:t>Takes timely corrective action to maximise safety, quality and productivity</w:t>
            </w:r>
          </w:p>
          <w:p w:rsidR="00000000" w:rsidRPr="00293A1C" w:rsidP="00293A1C">
            <w:pPr>
              <w:pStyle w:val="ListBullet"/>
            </w:pPr>
            <w:r w:rsidRPr="00293A1C">
              <w:t>Undertakes necessary calculations to ai</w:t>
            </w:r>
            <w:r w:rsidRPr="00293A1C">
              <w:t>d troubleshooting, as required</w:t>
            </w:r>
          </w:p>
          <w:p w:rsidR="00000000" w:rsidRPr="00293A1C" w:rsidP="00293A1C">
            <w:pPr>
              <w:pStyle w:val="ListBullet"/>
            </w:pPr>
            <w:r w:rsidRPr="00293A1C">
              <w:t>Uses troubleshooting guides and diagnostic procedures</w:t>
            </w:r>
          </w:p>
          <w:p w:rsidR="00000000" w:rsidRPr="00293A1C" w:rsidP="00293A1C">
            <w:pPr>
              <w:pStyle w:val="ListBullet"/>
            </w:pPr>
            <w:r w:rsidRPr="00293A1C">
              <w:t>Interprets instruments, gauges and data recording equipment</w:t>
            </w:r>
          </w:p>
          <w:p w:rsidR="00000000" w:rsidRPr="00293A1C" w:rsidP="00293A1C">
            <w:pPr>
              <w:pStyle w:val="ListBullet"/>
            </w:pPr>
            <w:r w:rsidRPr="00293A1C">
              <w:t>Maintains situational awareness in the work area</w:t>
            </w:r>
          </w:p>
          <w:p w:rsidR="00000000" w:rsidRPr="00293A1C" w:rsidP="00293A1C">
            <w:pPr>
              <w:pStyle w:val="ListBullet"/>
            </w:pPr>
            <w:r w:rsidRPr="00293A1C">
              <w:t>Takes samples, conducts tests and interprets results if requir</w:t>
            </w:r>
            <w:r w:rsidRPr="00293A1C">
              <w:t>ed</w:t>
            </w:r>
          </w:p>
          <w:p w:rsidR="00000000" w:rsidRPr="00293A1C" w:rsidP="00293A1C">
            <w:pPr>
              <w:pStyle w:val="ListBullet"/>
            </w:pPr>
            <w:r w:rsidRPr="00293A1C">
              <w:t>Analyses and uses sensory information to adjust process to maximise safety, quality and productivity</w:t>
            </w:r>
          </w:p>
          <w:p w:rsidR="00000000" w:rsidP="00293A1C">
            <w:pPr>
              <w:pStyle w:val="ListBullet"/>
              <w:rPr>
                <w:lang w:val="en-NZ"/>
              </w:rPr>
            </w:pPr>
            <w:r w:rsidRPr="00293A1C">
              <w:t>Uses electronic and other control systems to control equipment and processes as required</w:t>
            </w:r>
          </w:p>
        </w:tc>
      </w:tr>
      <w:tr w:rsidTr="00B37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Required knowledge</w:t>
            </w:r>
          </w:p>
        </w:tc>
      </w:tr>
      <w:tr w:rsidTr="00B37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Procedures, regulations and legislativ</w:t>
            </w:r>
            <w:r w:rsidRPr="00293A1C">
              <w:t xml:space="preserve">e requirements relevant to pulp and paper operations including OHS, environmental including relevant sustainability requirements/practices, SOP, isolation procedures, safe working requirements, risks and hazard identification and housekeeping </w:t>
            </w:r>
          </w:p>
          <w:p w:rsidR="00000000" w:rsidRPr="00293A1C" w:rsidP="00293A1C">
            <w:pPr>
              <w:pStyle w:val="ListBullet"/>
            </w:pPr>
            <w:r w:rsidRPr="00293A1C">
              <w:t>Relevant for</w:t>
            </w:r>
            <w:r w:rsidRPr="00293A1C">
              <w:t>ms of communication</w:t>
            </w:r>
          </w:p>
          <w:p w:rsidR="00000000" w:rsidRPr="00293A1C" w:rsidP="00293A1C">
            <w:pPr>
              <w:pStyle w:val="ListBullet"/>
            </w:pPr>
            <w:r w:rsidRPr="00293A1C">
              <w:t>Working knowledge of system, processes and associated services sufficient for problem solving within level of responsibility, and may include:</w:t>
            </w:r>
          </w:p>
          <w:p w:rsidR="00000000" w:rsidRPr="00293A1C" w:rsidP="00293A1C">
            <w:pPr>
              <w:pStyle w:val="ListBullet2"/>
            </w:pPr>
            <w:r w:rsidRPr="00293A1C">
              <w:t>plant layout</w:t>
            </w:r>
          </w:p>
          <w:p w:rsidR="00000000" w:rsidRPr="00293A1C" w:rsidP="00293A1C">
            <w:pPr>
              <w:pStyle w:val="ListBullet2"/>
            </w:pPr>
            <w:r w:rsidRPr="00293A1C">
              <w:t>theory of operation</w:t>
            </w:r>
          </w:p>
          <w:p w:rsidR="00000000" w:rsidRPr="00293A1C" w:rsidP="00293A1C">
            <w:pPr>
              <w:pStyle w:val="ListBullet2"/>
            </w:pPr>
            <w:r w:rsidRPr="00293A1C">
              <w:t>causes and effects of adjustments made to equipment and processes</w:t>
            </w:r>
          </w:p>
          <w:p w:rsidR="00000000" w:rsidRPr="00293A1C" w:rsidP="00293A1C">
            <w:pPr>
              <w:pStyle w:val="ListBullet2"/>
            </w:pPr>
            <w:r w:rsidRPr="00293A1C">
              <w:t>relationships between system, processes and associated services</w:t>
            </w:r>
          </w:p>
          <w:p w:rsidR="00000000" w:rsidRPr="00293A1C" w:rsidP="00293A1C">
            <w:pPr>
              <w:pStyle w:val="ListBullet2"/>
            </w:pPr>
            <w:r w:rsidRPr="00293A1C">
              <w:t>effects of process variables on production and quality</w:t>
            </w:r>
          </w:p>
          <w:p w:rsidR="00000000" w:rsidRPr="00293A1C" w:rsidP="00293A1C">
            <w:pPr>
              <w:pStyle w:val="ListBullet"/>
            </w:pPr>
            <w:r w:rsidRPr="00293A1C">
              <w:t>Sampling and testing process for plant and system operations, and proc</w:t>
            </w:r>
            <w:r w:rsidRPr="00293A1C">
              <w:t>ess monitoring - purpose, standards and procedures as per site agreements</w:t>
            </w:r>
          </w:p>
          <w:p w:rsidR="00000000" w:rsidRPr="00293A1C" w:rsidP="00293A1C">
            <w:pPr>
              <w:pStyle w:val="ListBullet"/>
            </w:pPr>
            <w:r w:rsidRPr="00293A1C">
              <w:t>Plant operation and control mechanisms, within level of responsibility</w:t>
            </w:r>
          </w:p>
          <w:p w:rsidR="00000000" w:rsidRPr="00293A1C" w:rsidP="00293A1C">
            <w:pPr>
              <w:pStyle w:val="ListBullet"/>
            </w:pPr>
            <w:r w:rsidRPr="00293A1C">
              <w:t>Sensory information that indicates a deviation from standard operating parameters, within level of responsibili</w:t>
            </w:r>
            <w:r w:rsidRPr="00293A1C">
              <w:t>ty</w:t>
            </w:r>
          </w:p>
          <w:p w:rsidR="00000000" w:rsidRPr="00293A1C" w:rsidP="00293A1C">
            <w:pPr>
              <w:pStyle w:val="ListBullet"/>
            </w:pPr>
            <w:r w:rsidRPr="00293A1C">
              <w:t>Sufficient knowledge of electronic and other control systems, operation and application to make appropriate adjustments that control pulp and paper operations, within level of responsibility</w:t>
            </w:r>
          </w:p>
        </w:tc>
      </w:tr>
    </w:tbl>
    <w:p w:rsidR="00B37D83" w:rsidP="00293A1C">
      <w:pPr>
        <w:pStyle w:val="BodyText"/>
      </w:pPr>
    </w:p>
    <w:p w:rsidR="00B37D83" w:rsidP="00293A1C">
      <w:pPr>
        <w:pStyle w:val="BodyText"/>
      </w:pPr>
    </w:p>
    <w:p w:rsidR="00000000" w:rsidRPr="00293A1C" w:rsidP="00293A1C">
      <w:pPr>
        <w:pStyle w:val="AllowPageBreak"/>
      </w:pPr>
    </w:p>
    <w:p w:rsidR="00000000" w:rsidRPr="00293A1C" w:rsidP="00293A1C">
      <w:pPr>
        <w:pStyle w:val="Heading1"/>
      </w:pPr>
      <w:bookmarkStart w:id="10" w:name="O_243531"/>
      <w:bookmarkEnd w:id="10"/>
      <w:r w:rsidRPr="00293A1C">
        <w:t>Evidence Guide</w:t>
      </w:r>
    </w:p>
    <w:tbl>
      <w:tblPr>
        <w:tblW w:w="9242" w:type="dxa"/>
        <w:tblLayout w:type="fixed"/>
        <w:tblCellMar>
          <w:left w:w="62" w:type="dxa"/>
          <w:right w:w="62" w:type="dxa"/>
        </w:tblCellMar>
        <w:tblLook w:val="0000"/>
      </w:tblPr>
      <w:tblGrid>
        <w:gridCol w:w="3767"/>
        <w:gridCol w:w="5475"/>
      </w:tblGrid>
      <w:tr w:rsidTr="00B37D8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EVIDENCE GUIDE</w:t>
            </w:r>
          </w:p>
        </w:tc>
      </w:tr>
      <w:tr w:rsidTr="00B37D8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The evidence guide provides advice on assessment and must be read in conjunction with the performance criteria, required skills and knowledge, range statement and the Assessment Guidelines for the Training Package.</w:t>
            </w:r>
          </w:p>
        </w:tc>
      </w:tr>
      <w:tr w:rsidTr="00B37D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p>
        </w:tc>
      </w:tr>
      <w:tr w:rsidTr="00B37D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Evidence should be relevant to the work. It should satisfy the requirements of the elements and performance criteria and include consideration of:</w:t>
            </w:r>
          </w:p>
          <w:p w:rsidR="00000000" w:rsidRPr="00293A1C" w:rsidP="00293A1C">
            <w:pPr>
              <w:pStyle w:val="ListBullet"/>
            </w:pPr>
            <w:r w:rsidRPr="00293A1C">
              <w:t>the required</w:t>
            </w:r>
            <w:r w:rsidRPr="00293A1C">
              <w:t xml:space="preserve"> knowledge and skills tailored to the needs of the specific workplace</w:t>
            </w:r>
          </w:p>
          <w:p w:rsidR="00000000" w:rsidRPr="00293A1C" w:rsidP="00293A1C">
            <w:pPr>
              <w:pStyle w:val="ListBullet"/>
            </w:pPr>
            <w:r w:rsidRPr="00293A1C">
              <w:t>applicable OHS regulations, environmental and safe working requirements/practices, SOP and housekeeping requirements</w:t>
            </w:r>
          </w:p>
          <w:p w:rsidR="00000000" w:rsidRPr="00293A1C" w:rsidP="00293A1C">
            <w:pPr>
              <w:pStyle w:val="ListBullet"/>
            </w:pPr>
            <w:r w:rsidRPr="00293A1C">
              <w:t>applicable aspects of the range statement</w:t>
            </w:r>
          </w:p>
          <w:p w:rsidR="00000000" w:rsidP="00293A1C">
            <w:pPr>
              <w:pStyle w:val="ListBullet"/>
              <w:rPr>
                <w:lang w:val="en-NZ"/>
              </w:rPr>
            </w:pPr>
            <w:r w:rsidRPr="00293A1C">
              <w:t>practical workplace demonstration of skills in identifying and rectifying problems in the workplace</w:t>
            </w:r>
          </w:p>
        </w:tc>
      </w:tr>
      <w:tr w:rsidTr="00B37D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A workplace assessment must be used to assess:</w:t>
            </w:r>
          </w:p>
          <w:p w:rsidR="00000000" w:rsidRPr="00293A1C" w:rsidP="00293A1C">
            <w:pPr>
              <w:pStyle w:val="ListBullet"/>
            </w:pPr>
            <w:r w:rsidRPr="00293A1C">
              <w:t>the application of required knowledge on the job</w:t>
            </w:r>
          </w:p>
          <w:p w:rsidR="00000000" w:rsidRPr="00293A1C" w:rsidP="00293A1C">
            <w:pPr>
              <w:pStyle w:val="ListBullet"/>
            </w:pPr>
            <w:r w:rsidRPr="00293A1C">
              <w:t>the appli</w:t>
            </w:r>
            <w:r w:rsidRPr="00293A1C">
              <w:t xml:space="preserve">cation of skills on the job, over time and under a range of typical conditions that may be experienced in identifying and rectifying problems in the workplace </w:t>
            </w:r>
          </w:p>
          <w:p w:rsidR="00000000" w:rsidP="00293A1C">
            <w:pPr>
              <w:pStyle w:val="BodyText"/>
              <w:rPr>
                <w:lang w:val="en-NZ"/>
              </w:rPr>
            </w:pPr>
            <w:r w:rsidRPr="00293A1C">
              <w:t xml:space="preserve">Access to the full range of equipment involved in integrated continuous manufacturing in a pulp </w:t>
            </w:r>
            <w:r w:rsidRPr="00293A1C">
              <w:t>or paper mill is required</w:t>
            </w:r>
          </w:p>
        </w:tc>
      </w:tr>
      <w:tr w:rsidTr="00B37D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A combination of assessment methods should be used. The following examples are appropriate for this unit:</w:t>
            </w:r>
          </w:p>
          <w:p w:rsidR="00000000" w:rsidRPr="00293A1C" w:rsidP="00293A1C">
            <w:pPr>
              <w:pStyle w:val="ListBullet"/>
            </w:pPr>
            <w:r w:rsidRPr="00293A1C">
              <w:t>observation of applied skills and knowledge on the job</w:t>
            </w:r>
          </w:p>
          <w:p w:rsidR="00000000" w:rsidRPr="00293A1C" w:rsidP="00293A1C">
            <w:pPr>
              <w:pStyle w:val="ListBullet"/>
            </w:pPr>
            <w:r w:rsidRPr="00293A1C">
              <w:t>workplace demonstrations via a mock-up or simu</w:t>
            </w:r>
            <w:r w:rsidRPr="00293A1C">
              <w:t>lation that replicate part/s of the job</w:t>
            </w:r>
          </w:p>
          <w:p w:rsidR="00000000" w:rsidRPr="00293A1C" w:rsidP="00293A1C">
            <w:pPr>
              <w:pStyle w:val="ListBullet"/>
            </w:pPr>
            <w:r w:rsidRPr="00293A1C">
              <w:t>answers to written or verbal questions about specific skills and knowledge</w:t>
            </w:r>
          </w:p>
          <w:p w:rsidR="00000000" w:rsidRPr="00293A1C" w:rsidP="00293A1C">
            <w:pPr>
              <w:pStyle w:val="ListBullet"/>
            </w:pPr>
            <w:r w:rsidRPr="00293A1C">
              <w:t xml:space="preserve">third-party reports from relevant and skilled personnel </w:t>
            </w:r>
          </w:p>
          <w:p w:rsidR="00000000" w:rsidRPr="00293A1C" w:rsidP="00293A1C">
            <w:pPr>
              <w:pStyle w:val="ListBullet"/>
            </w:pPr>
            <w:r w:rsidRPr="00293A1C">
              <w:t>written evidence e.g. log sheet entries, checklist entries, test results</w:t>
            </w:r>
          </w:p>
          <w:p w:rsidR="00000000" w:rsidRPr="00293A1C" w:rsidP="00293A1C">
            <w:pPr>
              <w:pStyle w:val="BodyText"/>
            </w:pPr>
            <w:r w:rsidRPr="00293A1C">
              <w:t>Assessment processes and techniques must be culturally appropriate and in keeping with the language and literacy capacity of the learner and the work being performed. This includes conducting an assessment in a manner that allows thoughts to be conveyed ve</w:t>
            </w:r>
            <w:r w:rsidRPr="00293A1C">
              <w:t>rbally so that the learner can both understand and be understood by the assessor (e.g. use plain English and terminology used on the job)</w:t>
            </w:r>
          </w:p>
          <w:p w:rsidR="00000000" w:rsidRPr="00293A1C" w:rsidP="00293A1C">
            <w:pPr>
              <w:pStyle w:val="BodyText"/>
            </w:pPr>
            <w:r w:rsidRPr="00293A1C">
              <w:t>A holistic assessment with other units relevant to the pulp and paper industry, mill and job role is recommended</w:t>
            </w:r>
          </w:p>
          <w:p w:rsidR="00000000" w:rsidRPr="00293A1C" w:rsidP="00293A1C">
            <w:pPr>
              <w:pStyle w:val="BodyText"/>
            </w:pPr>
            <w:r w:rsidRPr="00293A1C">
              <w:t>Addit</w:t>
            </w:r>
            <w:r w:rsidRPr="00293A1C">
              <w:t>ional information on approaches to assessment for the pulp and paper industry is provided in the Assessment Guidelines for this Training Package</w:t>
            </w:r>
          </w:p>
        </w:tc>
      </w:tr>
    </w:tbl>
    <w:p w:rsidR="00B37D83" w:rsidP="00293A1C">
      <w:pPr>
        <w:pStyle w:val="BodyText"/>
      </w:pPr>
    </w:p>
    <w:p w:rsidR="00B37D83" w:rsidP="00293A1C">
      <w:pPr>
        <w:pStyle w:val="BodyText"/>
      </w:pPr>
    </w:p>
    <w:p w:rsidR="00000000" w:rsidRPr="00293A1C" w:rsidP="00293A1C">
      <w:pPr>
        <w:pStyle w:val="Heading1"/>
      </w:pPr>
      <w:bookmarkStart w:id="11" w:name="O_251514"/>
      <w:bookmarkEnd w:id="11"/>
      <w:r w:rsidRPr="00293A1C">
        <w:t>Range Statement</w:t>
      </w:r>
    </w:p>
    <w:tbl>
      <w:tblPr>
        <w:tblW w:w="0" w:type="auto"/>
        <w:tblLayout w:type="fixed"/>
        <w:tblCellMar>
          <w:left w:w="62" w:type="dxa"/>
          <w:right w:w="62" w:type="dxa"/>
        </w:tblCellMar>
        <w:tblLook w:val="0000"/>
      </w:tblPr>
      <w:tblGrid>
        <w:gridCol w:w="3504"/>
        <w:gridCol w:w="5018"/>
      </w:tblGrid>
      <w:tr w:rsidTr="00B37D8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rPr>
                <w:rStyle w:val="SpecialBold"/>
              </w:rPr>
              <w:t>RANGE STATEMENT</w:t>
            </w:r>
          </w:p>
        </w:tc>
      </w:tr>
      <w:tr w:rsidTr="00B37D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The range statement relates to the unit of competency as a whole. It allows for different work environments and situations that may affect performance. Bold italicised wording, if used in the performance criteria, is detailed below. Essential operating con</w:t>
            </w:r>
            <w:r w:rsidRPr="00293A1C">
              <w:t>ditions that may be present with training and assessment (depending on the work situation, needs of the candidate, accessibility of the item, and local industry and regional contexts) may also be included.</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Type and extent of the problem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qua</w:t>
            </w:r>
            <w:r w:rsidRPr="00293A1C">
              <w:t>lity or equipment problem</w:t>
            </w:r>
          </w:p>
          <w:p w:rsidR="00000000" w:rsidRPr="00293A1C" w:rsidP="00293A1C">
            <w:pPr>
              <w:pStyle w:val="ListBullet"/>
            </w:pPr>
            <w:r w:rsidRPr="00293A1C">
              <w:t>position/location of defect or problem</w:t>
            </w:r>
          </w:p>
          <w:p w:rsidR="00000000" w:rsidRPr="00293A1C" w:rsidP="00293A1C">
            <w:pPr>
              <w:pStyle w:val="ListBullet"/>
            </w:pPr>
            <w:r w:rsidRPr="00293A1C">
              <w:t>continuous or intermittent</w:t>
            </w:r>
          </w:p>
          <w:p w:rsidR="00000000" w:rsidRPr="00293A1C" w:rsidP="00293A1C">
            <w:pPr>
              <w:pStyle w:val="ListBullet"/>
            </w:pPr>
            <w:r w:rsidRPr="00293A1C">
              <w:t>deterioration</w:t>
            </w:r>
          </w:p>
          <w:p w:rsidR="00000000" w:rsidRPr="00293A1C" w:rsidP="00293A1C">
            <w:pPr>
              <w:pStyle w:val="ListBullet"/>
            </w:pPr>
            <w:r w:rsidRPr="00293A1C">
              <w:t>how long it has been occurring</w:t>
            </w:r>
          </w:p>
          <w:p w:rsidR="00000000" w:rsidRPr="00293A1C" w:rsidP="00293A1C">
            <w:pPr>
              <w:pStyle w:val="ListBullet"/>
            </w:pPr>
            <w:r w:rsidRPr="00293A1C">
              <w:t>when/who first observed the problem</w:t>
            </w:r>
          </w:p>
          <w:p w:rsidR="00000000" w:rsidP="00293A1C">
            <w:pPr>
              <w:pStyle w:val="ListBullet"/>
              <w:rPr>
                <w:lang w:val="en-NZ"/>
              </w:rPr>
            </w:pPr>
            <w:r w:rsidRPr="00293A1C">
              <w:t>paper quality</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Resources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personnel</w:t>
            </w:r>
          </w:p>
          <w:p w:rsidR="00000000" w:rsidRPr="00293A1C" w:rsidP="00293A1C">
            <w:pPr>
              <w:pStyle w:val="ListBullet"/>
            </w:pPr>
            <w:r w:rsidRPr="00293A1C">
              <w:t xml:space="preserve">equipment </w:t>
            </w:r>
          </w:p>
          <w:p w:rsidR="00000000" w:rsidRPr="00293A1C" w:rsidP="00293A1C">
            <w:pPr>
              <w:pStyle w:val="ListBullet"/>
            </w:pPr>
            <w:r w:rsidRPr="00293A1C">
              <w:t>production process</w:t>
            </w:r>
          </w:p>
          <w:p w:rsidR="00000000" w:rsidRPr="00293A1C" w:rsidP="00293A1C">
            <w:pPr>
              <w:pStyle w:val="ListBullet"/>
            </w:pPr>
            <w:r w:rsidRPr="00293A1C">
              <w:t>materials or supplies</w:t>
            </w:r>
          </w:p>
          <w:p w:rsidR="00000000" w:rsidP="00293A1C">
            <w:pPr>
              <w:pStyle w:val="ListBullet"/>
              <w:rPr>
                <w:lang w:val="en-NZ"/>
              </w:rPr>
            </w:pPr>
            <w:r w:rsidRPr="00293A1C">
              <w:t>trouble shooting guides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Machinery performance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significant, moderate, minor or no equipment damage</w:t>
            </w:r>
          </w:p>
          <w:p w:rsidR="00000000" w:rsidRPr="00293A1C" w:rsidP="00293A1C">
            <w:pPr>
              <w:pStyle w:val="ListBullet"/>
            </w:pPr>
            <w:r w:rsidRPr="00293A1C">
              <w:t>short or prolonged machine shut</w:t>
            </w:r>
          </w:p>
          <w:p w:rsidR="00000000" w:rsidRPr="00293A1C" w:rsidP="00293A1C">
            <w:pPr>
              <w:pStyle w:val="ListBullet"/>
            </w:pPr>
            <w:r w:rsidRPr="00293A1C">
              <w:t>quality outside acceptable parameters</w:t>
            </w:r>
          </w:p>
          <w:p w:rsidR="00000000" w:rsidRPr="00293A1C" w:rsidP="00293A1C">
            <w:pPr>
              <w:pStyle w:val="ListBullet"/>
            </w:pPr>
            <w:r w:rsidRPr="00293A1C">
              <w:t>quality compromises</w:t>
            </w:r>
          </w:p>
          <w:p w:rsidR="00000000" w:rsidRPr="00293A1C" w:rsidP="00293A1C">
            <w:pPr>
              <w:pStyle w:val="ListBullet"/>
            </w:pPr>
            <w:r w:rsidRPr="00293A1C">
              <w:t>substantial, moderate or minor increases in waste</w:t>
            </w:r>
          </w:p>
          <w:p w:rsidR="00000000" w:rsidP="00293A1C">
            <w:pPr>
              <w:pStyle w:val="ListBullet"/>
              <w:rPr>
                <w:lang w:val="en-NZ"/>
              </w:rPr>
            </w:pPr>
            <w:r w:rsidRPr="00293A1C">
              <w:t>significant, moderate or minor productivity losses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Chances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almost certain</w:t>
            </w:r>
          </w:p>
          <w:p w:rsidR="00000000" w:rsidRPr="00293A1C" w:rsidP="00293A1C">
            <w:pPr>
              <w:pStyle w:val="ListBullet"/>
            </w:pPr>
            <w:r w:rsidRPr="00293A1C">
              <w:t>likely</w:t>
            </w:r>
          </w:p>
          <w:p w:rsidR="00000000" w:rsidRPr="00293A1C" w:rsidP="00293A1C">
            <w:pPr>
              <w:pStyle w:val="ListBullet"/>
            </w:pPr>
            <w:r w:rsidRPr="00293A1C">
              <w:t>possible</w:t>
            </w:r>
          </w:p>
          <w:p w:rsidR="00000000" w:rsidRPr="00293A1C" w:rsidP="00293A1C">
            <w:pPr>
              <w:pStyle w:val="ListBullet"/>
            </w:pPr>
            <w:r w:rsidRPr="00293A1C">
              <w:t>unlikely</w:t>
            </w:r>
          </w:p>
          <w:p w:rsidR="00000000" w:rsidP="00293A1C">
            <w:pPr>
              <w:pStyle w:val="ListBullet"/>
              <w:rPr>
                <w:lang w:val="en-NZ"/>
              </w:rPr>
            </w:pPr>
            <w:r w:rsidRPr="00293A1C">
              <w:t>rare</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Operations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coating systems</w:t>
            </w:r>
          </w:p>
          <w:p w:rsidR="00000000" w:rsidRPr="00293A1C" w:rsidP="00293A1C">
            <w:pPr>
              <w:pStyle w:val="ListBullet"/>
            </w:pPr>
            <w:r w:rsidRPr="00293A1C">
              <w:t xml:space="preserve">handling and preparing primary resources </w:t>
            </w:r>
          </w:p>
          <w:p w:rsidR="00000000" w:rsidRPr="00293A1C" w:rsidP="00293A1C">
            <w:pPr>
              <w:pStyle w:val="ListBullet"/>
            </w:pPr>
            <w:r w:rsidRPr="00293A1C">
              <w:t>steam generation</w:t>
            </w:r>
          </w:p>
          <w:p w:rsidR="00000000" w:rsidRPr="00293A1C" w:rsidP="00293A1C">
            <w:pPr>
              <w:pStyle w:val="ListBullet"/>
            </w:pPr>
            <w:r w:rsidRPr="00293A1C">
              <w:t>electrical power generation</w:t>
            </w:r>
          </w:p>
          <w:p w:rsidR="00000000" w:rsidRPr="00293A1C" w:rsidP="00293A1C">
            <w:pPr>
              <w:pStyle w:val="ListBullet"/>
            </w:pPr>
            <w:r w:rsidRPr="00293A1C">
              <w:t>handling and preparing waste paper for pulp production</w:t>
            </w:r>
          </w:p>
          <w:p w:rsidR="00000000" w:rsidRPr="00293A1C" w:rsidP="00293A1C">
            <w:pPr>
              <w:pStyle w:val="ListBullet"/>
            </w:pPr>
            <w:r w:rsidRPr="00293A1C">
              <w:t>waste paper operations</w:t>
            </w:r>
          </w:p>
          <w:p w:rsidR="00000000" w:rsidRPr="00293A1C" w:rsidP="00293A1C">
            <w:pPr>
              <w:pStyle w:val="ListBullet"/>
            </w:pPr>
            <w:r w:rsidRPr="00293A1C">
              <w:t>pulping operations</w:t>
            </w:r>
          </w:p>
          <w:p w:rsidR="00000000" w:rsidRPr="00293A1C" w:rsidP="00293A1C">
            <w:pPr>
              <w:pStyle w:val="ListBullet"/>
            </w:pPr>
            <w:r w:rsidRPr="00293A1C">
              <w:t>chemical recovery operations</w:t>
            </w:r>
          </w:p>
          <w:p w:rsidR="00000000" w:rsidRPr="00293A1C" w:rsidP="00293A1C">
            <w:pPr>
              <w:pStyle w:val="ListBullet"/>
            </w:pPr>
            <w:r w:rsidRPr="00293A1C">
              <w:t>finishing and converting</w:t>
            </w:r>
          </w:p>
          <w:p w:rsidR="00000000" w:rsidRPr="00293A1C" w:rsidP="00293A1C">
            <w:pPr>
              <w:pStyle w:val="ListBullet"/>
            </w:pPr>
            <w:r w:rsidRPr="00293A1C">
              <w:t>stock preparation operations</w:t>
            </w:r>
          </w:p>
          <w:p w:rsidR="00000000" w:rsidRPr="00293A1C" w:rsidP="00293A1C">
            <w:pPr>
              <w:pStyle w:val="ListBullet"/>
            </w:pPr>
            <w:r w:rsidRPr="00293A1C">
              <w:t>wet end operations</w:t>
            </w:r>
          </w:p>
          <w:p w:rsidR="00000000" w:rsidRPr="00293A1C" w:rsidP="00293A1C">
            <w:pPr>
              <w:pStyle w:val="ListBullet"/>
            </w:pPr>
            <w:r w:rsidRPr="00293A1C">
              <w:t>dry end oper</w:t>
            </w:r>
            <w:r w:rsidRPr="00293A1C">
              <w:t>ations</w:t>
            </w:r>
          </w:p>
          <w:p w:rsidR="00000000" w:rsidP="00293A1C">
            <w:pPr>
              <w:pStyle w:val="ListBullet"/>
              <w:rPr>
                <w:lang w:val="en-NZ"/>
              </w:rPr>
            </w:pPr>
            <w:r w:rsidRPr="00293A1C">
              <w:t>water services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Equipment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communication equipment and 2-way radios</w:t>
            </w:r>
          </w:p>
          <w:p w:rsidR="00000000" w:rsidRPr="00293A1C" w:rsidP="00293A1C">
            <w:pPr>
              <w:pStyle w:val="ListBullet"/>
            </w:pPr>
            <w:r w:rsidRPr="00293A1C">
              <w:t>computer systems</w:t>
            </w:r>
          </w:p>
          <w:p w:rsidR="00000000" w:rsidRPr="00293A1C" w:rsidP="00293A1C">
            <w:pPr>
              <w:pStyle w:val="ListBullet"/>
            </w:pPr>
            <w:r w:rsidRPr="00293A1C">
              <w:t>electronic screens and alarms</w:t>
            </w:r>
          </w:p>
          <w:p w:rsidR="00000000" w:rsidRPr="00293A1C" w:rsidP="00293A1C">
            <w:pPr>
              <w:pStyle w:val="ListBullet"/>
            </w:pPr>
            <w:r w:rsidRPr="00293A1C">
              <w:t>process control systems</w:t>
            </w:r>
          </w:p>
          <w:p w:rsidR="00000000" w:rsidRPr="00293A1C" w:rsidP="00293A1C">
            <w:pPr>
              <w:pStyle w:val="ListBullet"/>
            </w:pPr>
            <w:r w:rsidRPr="00293A1C">
              <w:t>analogue and digital instruments</w:t>
            </w:r>
          </w:p>
          <w:p w:rsidR="00000000" w:rsidP="00293A1C">
            <w:pPr>
              <w:pStyle w:val="ListBullet"/>
              <w:rPr>
                <w:lang w:val="en-NZ"/>
              </w:rPr>
            </w:pPr>
            <w:r w:rsidRPr="00293A1C">
              <w:t>fully automated, semi-automated, manually operated plant and equipment appropriate to plant operations and systems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Digital Control Systems (DCS)</w:t>
            </w:r>
          </w:p>
          <w:p w:rsidR="00000000" w:rsidRPr="00293A1C" w:rsidP="00293A1C">
            <w:pPr>
              <w:pStyle w:val="ListBullet"/>
            </w:pPr>
            <w:r w:rsidRPr="00293A1C">
              <w:t>touch screens</w:t>
            </w:r>
          </w:p>
          <w:p w:rsidR="00000000" w:rsidP="00293A1C">
            <w:pPr>
              <w:pStyle w:val="ListBullet"/>
              <w:rPr>
                <w:lang w:val="en-NZ"/>
              </w:rPr>
            </w:pPr>
            <w:r w:rsidRPr="00293A1C">
              <w:t>robotics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Legislation, regulatory, licensing and certif</w:t>
            </w:r>
            <w:r w:rsidRPr="00293A1C">
              <w:t>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OHS and environmental requirements (local, state and commonwealth)</w:t>
            </w:r>
          </w:p>
          <w:p w:rsidR="00000000" w:rsidRPr="00293A1C" w:rsidP="00293A1C">
            <w:pPr>
              <w:pStyle w:val="ListBullet"/>
            </w:pPr>
            <w:r w:rsidRPr="00293A1C">
              <w:t>statutory requirements (local, state and commonwealth)</w:t>
            </w:r>
          </w:p>
          <w:p w:rsidR="00000000" w:rsidP="00293A1C">
            <w:pPr>
              <w:pStyle w:val="ListBullet"/>
              <w:rPr>
                <w:lang w:val="en-NZ"/>
              </w:rPr>
            </w:pPr>
            <w:r w:rsidRPr="00293A1C">
              <w:t>operator licences and endorsements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SOP</w:t>
            </w:r>
          </w:p>
          <w:p w:rsidR="00000000" w:rsidRPr="00293A1C" w:rsidP="00293A1C">
            <w:pPr>
              <w:pStyle w:val="ListBullet"/>
            </w:pPr>
            <w:r w:rsidRPr="00293A1C">
              <w:t>quality procedures</w:t>
            </w:r>
          </w:p>
          <w:p w:rsidR="00000000" w:rsidRPr="00293A1C" w:rsidP="00293A1C">
            <w:pPr>
              <w:pStyle w:val="ListBullet"/>
            </w:pPr>
            <w:r w:rsidRPr="00293A1C">
              <w:t>environmental sustainability requirements/practices</w:t>
            </w:r>
          </w:p>
          <w:p w:rsidR="00000000" w:rsidRPr="00293A1C" w:rsidP="00293A1C">
            <w:pPr>
              <w:pStyle w:val="ListBullet"/>
            </w:pPr>
            <w:r w:rsidRPr="00293A1C">
              <w:t>plant manufacturing operating manuals</w:t>
            </w:r>
          </w:p>
          <w:p w:rsidR="00000000" w:rsidRPr="00293A1C" w:rsidP="00293A1C">
            <w:pPr>
              <w:pStyle w:val="ListBullet"/>
            </w:pPr>
            <w:r w:rsidRPr="00293A1C">
              <w:t>oil or chemical spills and disposal guidelines</w:t>
            </w:r>
          </w:p>
          <w:p w:rsidR="00000000" w:rsidRPr="00293A1C" w:rsidP="00293A1C">
            <w:pPr>
              <w:pStyle w:val="ListBullet"/>
            </w:pPr>
            <w:r w:rsidRPr="00293A1C">
              <w:t>plant isolation documentation</w:t>
            </w:r>
          </w:p>
          <w:p w:rsidR="00000000" w:rsidRPr="00293A1C" w:rsidP="00293A1C">
            <w:pPr>
              <w:pStyle w:val="ListBullet"/>
            </w:pPr>
            <w:r w:rsidRPr="00293A1C">
              <w:t>safe work documentation (e.g. plant clearance, job safety analysis, pe</w:t>
            </w:r>
            <w:r w:rsidRPr="00293A1C">
              <w:t>rmit systems)</w:t>
            </w:r>
          </w:p>
          <w:p w:rsidR="00000000" w:rsidRPr="00293A1C" w:rsidP="00293A1C">
            <w:pPr>
              <w:pStyle w:val="ListBullet"/>
            </w:pPr>
            <w:r w:rsidRPr="00293A1C">
              <w:t>Material Safety Data Sheets (MSDS)</w:t>
            </w:r>
          </w:p>
          <w:p w:rsidR="00000000" w:rsidRPr="00293A1C" w:rsidP="00293A1C">
            <w:pPr>
              <w:pStyle w:val="ListBullet"/>
            </w:pPr>
            <w:r w:rsidRPr="00293A1C">
              <w:t>furnish sheets</w:t>
            </w:r>
          </w:p>
          <w:p w:rsidR="00000000" w:rsidRPr="00293A1C" w:rsidP="00293A1C">
            <w:pPr>
              <w:pStyle w:val="ListBullet"/>
            </w:pPr>
            <w:r w:rsidRPr="00293A1C">
              <w:t>tally sheets</w:t>
            </w:r>
          </w:p>
          <w:p w:rsidR="00000000" w:rsidRPr="00293A1C" w:rsidP="00293A1C">
            <w:pPr>
              <w:pStyle w:val="ListBullet"/>
            </w:pPr>
            <w:r w:rsidRPr="00293A1C">
              <w:t>process and instrument diagrams</w:t>
            </w:r>
          </w:p>
          <w:p w:rsidR="00000000" w:rsidRPr="00293A1C" w:rsidP="00293A1C">
            <w:pPr>
              <w:pStyle w:val="ListBullet"/>
            </w:pPr>
            <w:r w:rsidRPr="00293A1C">
              <w:t>process improvement systems</w:t>
            </w:r>
          </w:p>
          <w:p w:rsidR="00000000" w:rsidRPr="00293A1C" w:rsidP="00293A1C">
            <w:pPr>
              <w:pStyle w:val="ListBullet"/>
            </w:pPr>
            <w:r w:rsidRPr="00293A1C">
              <w:t>planning documents</w:t>
            </w:r>
          </w:p>
          <w:p w:rsidR="00000000" w:rsidRPr="00293A1C" w:rsidP="00293A1C">
            <w:pPr>
              <w:pStyle w:val="ListBullet"/>
            </w:pPr>
            <w:r w:rsidRPr="00293A1C">
              <w:t>small group presentations</w:t>
            </w:r>
          </w:p>
          <w:p w:rsidR="00000000" w:rsidP="00293A1C">
            <w:pPr>
              <w:pStyle w:val="ListBullet"/>
              <w:rPr>
                <w:lang w:val="en-NZ"/>
              </w:rPr>
            </w:pPr>
            <w:r w:rsidRPr="00293A1C">
              <w:t>minutes of meeting</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Actions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process adjustments</w:t>
            </w:r>
          </w:p>
          <w:p w:rsidR="00000000" w:rsidRPr="00293A1C" w:rsidP="00293A1C">
            <w:pPr>
              <w:pStyle w:val="ListBullet"/>
            </w:pPr>
            <w:r w:rsidRPr="00293A1C">
              <w:t>reporting to authorised person</w:t>
            </w:r>
          </w:p>
          <w:p w:rsidR="00000000" w:rsidP="00293A1C">
            <w:pPr>
              <w:pStyle w:val="ListBullet"/>
              <w:rPr>
                <w:lang w:val="en-NZ"/>
              </w:rPr>
            </w:pPr>
            <w:r w:rsidRPr="00293A1C">
              <w:t>rectifying problem within level of responsibility</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Sampling and testing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stock consistency</w:t>
            </w:r>
          </w:p>
          <w:p w:rsidR="00000000" w:rsidRPr="00293A1C" w:rsidP="00293A1C">
            <w:pPr>
              <w:pStyle w:val="ListBullet"/>
            </w:pPr>
            <w:r w:rsidRPr="00293A1C">
              <w:t>stock colour</w:t>
            </w:r>
          </w:p>
          <w:p w:rsidR="00000000" w:rsidRPr="00293A1C" w:rsidP="00293A1C">
            <w:pPr>
              <w:pStyle w:val="ListBullet"/>
            </w:pPr>
            <w:r w:rsidRPr="00293A1C">
              <w:t>stock brightness</w:t>
            </w:r>
          </w:p>
          <w:p w:rsidR="00000000" w:rsidRPr="00293A1C" w:rsidP="00293A1C">
            <w:pPr>
              <w:pStyle w:val="ListBullet"/>
            </w:pPr>
            <w:r w:rsidRPr="00293A1C">
              <w:t>water quality</w:t>
            </w:r>
          </w:p>
          <w:p w:rsidR="00000000" w:rsidRPr="00293A1C" w:rsidP="00293A1C">
            <w:pPr>
              <w:pStyle w:val="ListBullet"/>
            </w:pPr>
            <w:r w:rsidRPr="00293A1C">
              <w:t>waste paper quality</w:t>
            </w:r>
          </w:p>
          <w:p w:rsidR="00000000" w:rsidRPr="00293A1C" w:rsidP="00293A1C">
            <w:pPr>
              <w:pStyle w:val="ListBullet"/>
            </w:pPr>
            <w:r w:rsidRPr="00293A1C">
              <w:t>visual assessments</w:t>
            </w:r>
          </w:p>
          <w:p w:rsidR="00000000" w:rsidP="00293A1C">
            <w:pPr>
              <w:pStyle w:val="ListBullet"/>
              <w:rPr>
                <w:lang w:val="en-NZ"/>
              </w:rPr>
            </w:pPr>
            <w:r w:rsidRPr="00293A1C">
              <w:t>stickies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interaction with:</w:t>
            </w:r>
          </w:p>
          <w:p w:rsidR="00000000" w:rsidRPr="00293A1C" w:rsidP="00293A1C">
            <w:pPr>
              <w:pStyle w:val="ListBullet"/>
            </w:pPr>
            <w:r w:rsidRPr="00293A1C">
              <w:t>internal/external customers and suppliers</w:t>
            </w:r>
          </w:p>
          <w:p w:rsidR="00000000" w:rsidRPr="00293A1C" w:rsidP="00293A1C">
            <w:pPr>
              <w:pStyle w:val="ListBullet"/>
            </w:pPr>
            <w:r w:rsidRPr="00293A1C">
              <w:t>team members</w:t>
            </w:r>
          </w:p>
          <w:p w:rsidR="00000000" w:rsidRPr="00293A1C" w:rsidP="00293A1C">
            <w:pPr>
              <w:pStyle w:val="ListBullet"/>
            </w:pPr>
            <w:r w:rsidRPr="00293A1C">
              <w:t>maintenance services</w:t>
            </w:r>
          </w:p>
          <w:p w:rsidR="00000000" w:rsidP="00293A1C">
            <w:pPr>
              <w:pStyle w:val="ListBullet"/>
              <w:rPr>
                <w:lang w:val="en-NZ"/>
              </w:rPr>
            </w:pPr>
            <w:r w:rsidRPr="00293A1C">
              <w:t>operational management</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BodyText"/>
            </w:pPr>
            <w:r w:rsidRPr="00293A1C">
              <w:t>awareness of:</w:t>
            </w:r>
          </w:p>
          <w:p w:rsidR="00000000" w:rsidRPr="00293A1C" w:rsidP="00293A1C">
            <w:pPr>
              <w:pStyle w:val="ListBullet"/>
            </w:pPr>
            <w:r w:rsidRPr="00293A1C">
              <w:t>traffic</w:t>
            </w:r>
          </w:p>
          <w:p w:rsidR="00000000" w:rsidRPr="00293A1C" w:rsidP="00293A1C">
            <w:pPr>
              <w:pStyle w:val="ListBullet"/>
            </w:pPr>
            <w:r w:rsidRPr="00293A1C">
              <w:t>pedestrians</w:t>
            </w:r>
          </w:p>
          <w:p w:rsidR="00000000" w:rsidRPr="00293A1C" w:rsidP="00293A1C">
            <w:pPr>
              <w:pStyle w:val="ListBullet"/>
            </w:pPr>
            <w:r w:rsidRPr="00293A1C">
              <w:t>location of equipment</w:t>
            </w:r>
          </w:p>
          <w:p w:rsidR="00000000" w:rsidRPr="00293A1C" w:rsidP="00293A1C">
            <w:pPr>
              <w:pStyle w:val="ListBullet"/>
            </w:pPr>
            <w:r w:rsidRPr="00293A1C">
              <w:t>product</w:t>
            </w:r>
          </w:p>
          <w:p w:rsidR="00000000" w:rsidRPr="00293A1C" w:rsidP="00293A1C">
            <w:pPr>
              <w:pStyle w:val="ListBullet"/>
            </w:pPr>
            <w:r w:rsidRPr="00293A1C">
              <w:t>hazards</w:t>
            </w:r>
          </w:p>
          <w:p w:rsidR="00000000" w:rsidRPr="00293A1C" w:rsidP="00293A1C">
            <w:pPr>
              <w:pStyle w:val="ListBullet"/>
            </w:pPr>
            <w:r w:rsidRPr="00293A1C">
              <w:t>obstruction</w:t>
            </w:r>
          </w:p>
          <w:p w:rsidR="00000000" w:rsidP="00293A1C">
            <w:pPr>
              <w:pStyle w:val="ListBullet"/>
              <w:rPr>
                <w:lang w:val="en-NZ"/>
              </w:rPr>
            </w:pPr>
            <w:r w:rsidRPr="00293A1C">
              <w:t>unexpected movement</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written e.g. log books, emails, incident and other reports, run sheets, data entry</w:t>
            </w:r>
          </w:p>
          <w:p w:rsidR="00000000" w:rsidRPr="00293A1C" w:rsidP="00293A1C">
            <w:pPr>
              <w:pStyle w:val="ListBullet"/>
            </w:pPr>
            <w:r w:rsidRPr="00293A1C">
              <w:t>reading and interpreting documentation e.g. SOP, manuals, checklists, drawings</w:t>
            </w:r>
          </w:p>
          <w:p w:rsidR="00000000" w:rsidRPr="00293A1C" w:rsidP="00293A1C">
            <w:pPr>
              <w:pStyle w:val="ListBullet"/>
            </w:pPr>
            <w:r w:rsidRPr="00293A1C">
              <w:t>verbal e.g. radio skills, telephone</w:t>
            </w:r>
            <w:r w:rsidRPr="00293A1C">
              <w:t>, face to face, handover</w:t>
            </w:r>
          </w:p>
          <w:p w:rsidR="00000000" w:rsidRPr="00293A1C" w:rsidP="00293A1C">
            <w:pPr>
              <w:pStyle w:val="ListBullet"/>
            </w:pPr>
            <w:r w:rsidRPr="00293A1C">
              <w:t>non-verbal e.g. hand signals, alarms</w:t>
            </w:r>
          </w:p>
          <w:p w:rsidR="00000000" w:rsidP="00293A1C">
            <w:pPr>
              <w:pStyle w:val="ListBullet"/>
              <w:rPr>
                <w:lang w:val="en-NZ"/>
              </w:rPr>
            </w:pPr>
            <w:r w:rsidRPr="00293A1C">
              <w:t>signage e.g. safety access</w:t>
            </w:r>
          </w:p>
        </w:tc>
      </w:tr>
      <w:tr w:rsidTr="00B37D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93A1C">
            <w:pPr>
              <w:pStyle w:val="BodyText"/>
              <w:rPr>
                <w:lang w:val="en-NZ"/>
              </w:rPr>
            </w:pPr>
            <w:r w:rsidRPr="00293A1C">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293A1C" w:rsidP="00293A1C">
            <w:pPr>
              <w:pStyle w:val="ListBullet"/>
            </w:pPr>
            <w:r w:rsidRPr="00293A1C">
              <w:t>visual</w:t>
            </w:r>
          </w:p>
          <w:p w:rsidR="00000000" w:rsidRPr="00293A1C" w:rsidP="00293A1C">
            <w:pPr>
              <w:pStyle w:val="ListBullet"/>
            </w:pPr>
            <w:r w:rsidRPr="00293A1C">
              <w:t>sound</w:t>
            </w:r>
          </w:p>
          <w:p w:rsidR="00000000" w:rsidRPr="00293A1C" w:rsidP="00293A1C">
            <w:pPr>
              <w:pStyle w:val="ListBullet"/>
            </w:pPr>
            <w:r w:rsidRPr="00293A1C">
              <w:t>feel</w:t>
            </w:r>
          </w:p>
          <w:p w:rsidR="00000000" w:rsidRPr="00293A1C" w:rsidP="00293A1C">
            <w:pPr>
              <w:pStyle w:val="ListBullet"/>
            </w:pPr>
            <w:r w:rsidRPr="00293A1C">
              <w:t>touch</w:t>
            </w:r>
          </w:p>
          <w:p w:rsidR="00000000" w:rsidRPr="00293A1C" w:rsidP="00293A1C">
            <w:pPr>
              <w:pStyle w:val="ListBullet"/>
            </w:pPr>
            <w:r w:rsidRPr="00293A1C">
              <w:t>smell</w:t>
            </w:r>
          </w:p>
          <w:p w:rsidR="00000000" w:rsidRPr="00293A1C" w:rsidP="00293A1C">
            <w:pPr>
              <w:pStyle w:val="ListBullet"/>
            </w:pPr>
            <w:r w:rsidRPr="00293A1C">
              <w:t>vibration</w:t>
            </w:r>
          </w:p>
          <w:p w:rsidR="00000000" w:rsidRPr="00293A1C" w:rsidP="00293A1C">
            <w:pPr>
              <w:pStyle w:val="ListBullet"/>
            </w:pPr>
            <w:r w:rsidRPr="00293A1C">
              <w:t>temperature</w:t>
            </w:r>
          </w:p>
        </w:tc>
      </w:tr>
    </w:tbl>
    <w:p w:rsidR="00B37D83" w:rsidP="00293A1C">
      <w:pPr>
        <w:pStyle w:val="BodyText"/>
      </w:pPr>
    </w:p>
    <w:p w:rsidR="00B37D83" w:rsidP="00293A1C">
      <w:pPr>
        <w:pStyle w:val="BodyText"/>
      </w:pPr>
    </w:p>
    <w:p w:rsidR="00000000" w:rsidRPr="00293A1C" w:rsidP="00293A1C">
      <w:pPr>
        <w:pStyle w:val="Heading1"/>
      </w:pPr>
      <w:bookmarkStart w:id="12" w:name="O_294740"/>
      <w:bookmarkEnd w:id="12"/>
      <w:r w:rsidRPr="00293A1C">
        <w:t>Unit Sector(s)</w:t>
      </w:r>
    </w:p>
    <w:p w:rsidR="00000000" w:rsidRPr="00293A1C" w:rsidP="00293A1C">
      <w:pPr>
        <w:pStyle w:val="BodyText"/>
      </w:pPr>
      <w:r w:rsidRPr="00293A1C">
        <w:t>Not Applicable</w:t>
      </w:r>
    </w:p>
    <w:p w:rsidR="00000000" w:rsidRPr="00293A1C" w:rsidP="00293A1C"/>
    <w:sectPr w:rsidSect="00293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D83" w:rsidP="00B37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83" w:rsidP="00293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7D83" w:rsidP="00293A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37D83" w:rsidP="00293A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D83" w:rsidP="00B37D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83" w:rsidP="00293A1C">
    <w:pPr>
      <w:pStyle w:val="Header"/>
      <w:framePr w:wrap="around"/>
    </w:pPr>
    <w:r>
      <w:fldChar w:fldCharType="begin"/>
    </w:r>
    <w:r>
      <w:instrText xml:space="preserve"> TITLE   \* MERGEFORMAT </w:instrText>
    </w:r>
    <w:r>
      <w:fldChar w:fldCharType="separate"/>
    </w:r>
    <w:r>
      <w:t>FPPPRS210A Identify and rectify problems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D83" w:rsidP="00293A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8B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84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A3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A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A1C"/>
    <w:pPr>
      <w:spacing w:before="360" w:after="60"/>
      <w:outlineLvl w:val="0"/>
    </w:pPr>
    <w:rPr>
      <w:sz w:val="32"/>
    </w:rPr>
  </w:style>
  <w:style w:type="paragraph" w:styleId="Heading2">
    <w:name w:val="heading 2"/>
    <w:basedOn w:val="HeadingBase"/>
    <w:next w:val="BodyText"/>
    <w:link w:val="Heading2Char"/>
    <w:qFormat/>
    <w:rsid w:val="00293A1C"/>
    <w:pPr>
      <w:keepLines/>
      <w:spacing w:before="240" w:after="120"/>
      <w:outlineLvl w:val="1"/>
    </w:pPr>
    <w:rPr>
      <w:sz w:val="28"/>
      <w:szCs w:val="40"/>
    </w:rPr>
  </w:style>
  <w:style w:type="paragraph" w:styleId="Heading3">
    <w:name w:val="heading 3"/>
    <w:basedOn w:val="HeadingBase"/>
    <w:next w:val="BodyText"/>
    <w:link w:val="Heading3Char"/>
    <w:qFormat/>
    <w:rsid w:val="00293A1C"/>
    <w:pPr>
      <w:spacing w:before="180" w:after="120"/>
      <w:outlineLvl w:val="2"/>
    </w:pPr>
    <w:rPr>
      <w:spacing w:val="-10"/>
      <w:kern w:val="32"/>
    </w:rPr>
  </w:style>
  <w:style w:type="paragraph" w:styleId="Heading4">
    <w:name w:val="heading 4"/>
    <w:basedOn w:val="HeadingBase"/>
    <w:next w:val="BodyText"/>
    <w:link w:val="Heading4Char"/>
    <w:qFormat/>
    <w:rsid w:val="00293A1C"/>
    <w:pPr>
      <w:spacing w:before="160" w:after="120"/>
      <w:outlineLvl w:val="3"/>
    </w:pPr>
    <w:rPr>
      <w:sz w:val="22"/>
    </w:rPr>
  </w:style>
  <w:style w:type="paragraph" w:styleId="Heading5">
    <w:name w:val="heading 5"/>
    <w:basedOn w:val="HeadingBase"/>
    <w:next w:val="Normal"/>
    <w:link w:val="Heading5Char"/>
    <w:qFormat/>
    <w:rsid w:val="00293A1C"/>
    <w:pPr>
      <w:spacing w:before="80"/>
      <w:outlineLvl w:val="4"/>
    </w:pPr>
    <w:rPr>
      <w:color w:val="918585"/>
      <w:sz w:val="20"/>
    </w:rPr>
  </w:style>
  <w:style w:type="paragraph" w:styleId="Heading6">
    <w:name w:val="heading 6"/>
    <w:basedOn w:val="HeadingBase"/>
    <w:next w:val="Normal"/>
    <w:link w:val="Heading6Char"/>
    <w:qFormat/>
    <w:rsid w:val="00293A1C"/>
    <w:pPr>
      <w:spacing w:before="60"/>
      <w:outlineLvl w:val="5"/>
    </w:pPr>
    <w:rPr>
      <w:color w:val="918585"/>
      <w:sz w:val="20"/>
    </w:rPr>
  </w:style>
  <w:style w:type="paragraph" w:styleId="Heading7">
    <w:name w:val="heading 7"/>
    <w:basedOn w:val="Normal"/>
    <w:next w:val="Normal"/>
    <w:link w:val="Heading7Char"/>
    <w:qFormat/>
    <w:rsid w:val="00293A1C"/>
    <w:pPr>
      <w:ind w:left="720"/>
      <w:outlineLvl w:val="6"/>
    </w:pPr>
    <w:rPr>
      <w:i/>
    </w:rPr>
  </w:style>
  <w:style w:type="paragraph" w:styleId="Heading8">
    <w:name w:val="heading 8"/>
    <w:basedOn w:val="Normal"/>
    <w:next w:val="Normal"/>
    <w:link w:val="Heading8Char"/>
    <w:qFormat/>
    <w:rsid w:val="00293A1C"/>
    <w:pPr>
      <w:ind w:left="720"/>
      <w:outlineLvl w:val="7"/>
    </w:pPr>
    <w:rPr>
      <w:i/>
    </w:rPr>
  </w:style>
  <w:style w:type="paragraph" w:styleId="Heading9">
    <w:name w:val="heading 9"/>
    <w:basedOn w:val="Normal"/>
    <w:next w:val="Normal"/>
    <w:link w:val="Heading9Char"/>
    <w:qFormat/>
    <w:rsid w:val="00293A1C"/>
    <w:pPr>
      <w:ind w:left="720"/>
      <w:outlineLvl w:val="8"/>
    </w:pPr>
    <w:rPr>
      <w:i/>
    </w:rPr>
  </w:style>
  <w:style w:type="character" w:default="1" w:styleId="DefaultParagraphFont">
    <w:name w:val="Default Paragraph Font"/>
    <w:uiPriority w:val="1"/>
    <w:unhideWhenUsed/>
    <w:rsid w:val="00293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A1C"/>
  </w:style>
  <w:style w:type="character" w:customStyle="1" w:styleId="Heading1Char">
    <w:name w:val="Heading 1 Char"/>
    <w:basedOn w:val="DefaultParagraphFont"/>
    <w:link w:val="Heading1"/>
    <w:rsid w:val="00293A1C"/>
    <w:rPr>
      <w:rFonts w:ascii="Times New Roman" w:eastAsia="Times New Roman" w:hAnsi="Times New Roman" w:cs="Times New Roman"/>
      <w:b/>
      <w:sz w:val="32"/>
      <w:szCs w:val="20"/>
      <w:lang w:eastAsia="en-US"/>
    </w:rPr>
  </w:style>
  <w:style w:type="paragraph" w:styleId="BodyText">
    <w:name w:val="Body Text"/>
    <w:basedOn w:val="Normal"/>
    <w:link w:val="BodyTextChar"/>
    <w:rsid w:val="00293A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A1C"/>
    <w:rPr>
      <w:rFonts w:ascii="Times New Roman" w:eastAsia="Times New Roman" w:hAnsi="Times New Roman" w:cs="Times New Roman"/>
      <w:sz w:val="24"/>
      <w:lang w:val="en-US" w:eastAsia="en-US"/>
    </w:rPr>
  </w:style>
  <w:style w:type="paragraph" w:styleId="Footer">
    <w:name w:val="footer"/>
    <w:basedOn w:val="Normal"/>
    <w:link w:val="FooterChar"/>
    <w:rsid w:val="00293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A1C"/>
    <w:rPr>
      <w:rFonts w:ascii="Times New Roman" w:eastAsia="Times New Roman" w:hAnsi="Times New Roman" w:cs="Times New Roman"/>
      <w:sz w:val="16"/>
      <w:lang w:val="en-US" w:eastAsia="en-US"/>
    </w:rPr>
  </w:style>
  <w:style w:type="paragraph" w:styleId="List">
    <w:name w:val="List"/>
    <w:basedOn w:val="BodyText"/>
    <w:next w:val="BodyText"/>
    <w:rsid w:val="00293A1C"/>
    <w:pPr>
      <w:tabs>
        <w:tab w:val="left" w:pos="340"/>
      </w:tabs>
      <w:spacing w:before="60" w:after="60"/>
      <w:ind w:left="340" w:hanging="340"/>
    </w:pPr>
  </w:style>
  <w:style w:type="paragraph" w:styleId="ListBullet">
    <w:name w:val="List Bullet"/>
    <w:basedOn w:val="List"/>
    <w:rsid w:val="00293A1C"/>
    <w:pPr>
      <w:numPr>
        <w:numId w:val="13"/>
      </w:numPr>
      <w:tabs>
        <w:tab w:val="clear" w:pos="340"/>
      </w:tabs>
      <w:spacing w:before="40" w:after="40"/>
    </w:pPr>
  </w:style>
  <w:style w:type="character" w:customStyle="1" w:styleId="SpecialBold">
    <w:name w:val="Special Bold"/>
    <w:basedOn w:val="DefaultParagraphFont"/>
    <w:rsid w:val="00293A1C"/>
    <w:rPr>
      <w:b/>
      <w:spacing w:val="0"/>
    </w:rPr>
  </w:style>
  <w:style w:type="paragraph" w:styleId="ListBullet2">
    <w:name w:val="List Bullet 2"/>
    <w:basedOn w:val="List2"/>
    <w:rsid w:val="00293A1C"/>
    <w:pPr>
      <w:numPr>
        <w:numId w:val="14"/>
      </w:numPr>
      <w:tabs>
        <w:tab w:val="clear" w:pos="680"/>
      </w:tabs>
    </w:pPr>
  </w:style>
  <w:style w:type="paragraph" w:styleId="Header">
    <w:name w:val="header"/>
    <w:basedOn w:val="Normal"/>
    <w:link w:val="HeaderChar"/>
    <w:rsid w:val="00293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A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3A1C"/>
    <w:pPr>
      <w:spacing w:before="240" w:after="120"/>
      <w:outlineLvl w:val="0"/>
    </w:pPr>
    <w:rPr>
      <w:rFonts w:ascii="Times New Roman" w:hAnsi="Times New Roman"/>
      <w:b/>
      <w:sz w:val="28"/>
    </w:rPr>
  </w:style>
  <w:style w:type="paragraph" w:customStyle="1" w:styleId="AllowPageBreak">
    <w:name w:val="AllowPageBreak"/>
    <w:rsid w:val="00293A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A1C"/>
    <w:pPr>
      <w:tabs>
        <w:tab w:val="left" w:pos="680"/>
      </w:tabs>
      <w:spacing w:before="60" w:after="60"/>
      <w:ind w:left="680" w:hanging="340"/>
    </w:pPr>
  </w:style>
  <w:style w:type="character" w:customStyle="1" w:styleId="Heading2Char">
    <w:name w:val="Heading 2 Char"/>
    <w:basedOn w:val="DefaultParagraphFont"/>
    <w:link w:val="Heading2"/>
    <w:rsid w:val="00293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A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A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A1C"/>
    <w:rPr>
      <w:rFonts w:ascii="Courier New" w:eastAsia="Times New Roman" w:hAnsi="Courier New" w:cs="Times New Roman"/>
      <w:i/>
      <w:szCs w:val="20"/>
      <w:lang w:val="en-US" w:eastAsia="en-US"/>
    </w:rPr>
  </w:style>
  <w:style w:type="paragraph" w:customStyle="1" w:styleId="HeadingBase">
    <w:name w:val="Heading Base"/>
    <w:rsid w:val="00293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A1C"/>
    <w:pPr>
      <w:tabs>
        <w:tab w:val="right" w:leader="dot" w:pos="9072"/>
      </w:tabs>
      <w:ind w:left="567"/>
    </w:pPr>
    <w:rPr>
      <w:szCs w:val="22"/>
    </w:rPr>
  </w:style>
  <w:style w:type="paragraph" w:customStyle="1" w:styleId="TOCBase">
    <w:name w:val="TOC Base"/>
    <w:rsid w:val="00293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A1C"/>
    <w:pPr>
      <w:tabs>
        <w:tab w:val="right" w:leader="dot" w:pos="9072"/>
      </w:tabs>
      <w:spacing w:before="40" w:after="40"/>
      <w:ind w:left="284"/>
    </w:pPr>
    <w:rPr>
      <w:rFonts w:ascii="Times New Roman" w:hAnsi="Times New Roman"/>
    </w:rPr>
  </w:style>
  <w:style w:type="paragraph" w:styleId="TOC1">
    <w:name w:val="toc 1"/>
    <w:basedOn w:val="TOCBase"/>
    <w:next w:val="Normal"/>
    <w:rsid w:val="00293A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A1C"/>
    <w:pPr>
      <w:spacing w:before="5040"/>
      <w:jc w:val="center"/>
    </w:pPr>
    <w:rPr>
      <w:sz w:val="48"/>
      <w:szCs w:val="72"/>
      <w:lang w:val="en-US"/>
    </w:rPr>
  </w:style>
  <w:style w:type="character" w:customStyle="1" w:styleId="TitleChar">
    <w:name w:val="Title Char"/>
    <w:basedOn w:val="DefaultParagraphFont"/>
    <w:link w:val="Title"/>
    <w:rsid w:val="00293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A1C"/>
    <w:pPr>
      <w:tabs>
        <w:tab w:val="left" w:pos="3600"/>
        <w:tab w:val="left" w:pos="3958"/>
      </w:tabs>
    </w:pPr>
  </w:style>
  <w:style w:type="paragraph" w:customStyle="1" w:styleId="Note">
    <w:name w:val="Note"/>
    <w:basedOn w:val="BodyText"/>
    <w:rsid w:val="00293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A1C"/>
    <w:pPr>
      <w:framePr w:wrap="auto" w:hAnchor="text" w:y="6049"/>
    </w:pPr>
    <w:rPr>
      <w:color w:val="000000"/>
      <w:sz w:val="40"/>
    </w:rPr>
  </w:style>
  <w:style w:type="paragraph" w:customStyle="1" w:styleId="TOCTitle">
    <w:name w:val="TOCTitle"/>
    <w:basedOn w:val="Heading1"/>
    <w:rsid w:val="00293A1C"/>
    <w:pPr>
      <w:spacing w:after="240"/>
      <w:jc w:val="center"/>
      <w:outlineLvl w:val="9"/>
    </w:pPr>
    <w:rPr>
      <w:caps/>
    </w:rPr>
  </w:style>
  <w:style w:type="paragraph" w:customStyle="1" w:styleId="Version">
    <w:name w:val="Version"/>
    <w:rsid w:val="00293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A1C"/>
    <w:pPr>
      <w:keepNext w:val="0"/>
      <w:tabs>
        <w:tab w:val="right" w:pos="4176"/>
      </w:tabs>
      <w:ind w:left="198" w:hanging="198"/>
    </w:pPr>
    <w:rPr>
      <w:rFonts w:ascii="Garamond" w:hAnsi="Garamond"/>
    </w:rPr>
  </w:style>
  <w:style w:type="paragraph" w:styleId="IndexHeading">
    <w:name w:val="index heading"/>
    <w:basedOn w:val="Normal"/>
    <w:next w:val="Index1"/>
    <w:semiHidden/>
    <w:rsid w:val="00293A1C"/>
    <w:pPr>
      <w:spacing w:before="120" w:after="120"/>
    </w:pPr>
    <w:rPr>
      <w:rFonts w:ascii="Arial" w:hAnsi="Arial"/>
      <w:b/>
      <w:color w:val="918585"/>
      <w:sz w:val="24"/>
    </w:rPr>
  </w:style>
  <w:style w:type="paragraph" w:customStyle="1" w:styleId="Chapter">
    <w:name w:val="Chapter"/>
    <w:basedOn w:val="Normal"/>
    <w:rsid w:val="00293A1C"/>
    <w:pPr>
      <w:spacing w:before="240"/>
    </w:pPr>
    <w:rPr>
      <w:rFonts w:ascii="Times New Roman" w:hAnsi="Times New Roman"/>
      <w:smallCaps/>
      <w:spacing w:val="80"/>
      <w:sz w:val="28"/>
    </w:rPr>
  </w:style>
  <w:style w:type="paragraph" w:customStyle="1" w:styleId="InChapter">
    <w:name w:val="InChapter"/>
    <w:basedOn w:val="Heading3"/>
    <w:rsid w:val="00293A1C"/>
    <w:pPr>
      <w:spacing w:after="240"/>
      <w:outlineLvl w:val="9"/>
    </w:pPr>
    <w:rPr>
      <w:noProof/>
    </w:rPr>
  </w:style>
  <w:style w:type="paragraph" w:styleId="Index2">
    <w:name w:val="index 2"/>
    <w:basedOn w:val="Normal"/>
    <w:next w:val="Normal"/>
    <w:semiHidden/>
    <w:rsid w:val="00293A1C"/>
    <w:pPr>
      <w:tabs>
        <w:tab w:val="right" w:pos="4176"/>
      </w:tabs>
      <w:ind w:left="568" w:hanging="284"/>
    </w:pPr>
    <w:rPr>
      <w:rFonts w:ascii="Garamond" w:hAnsi="Garamond"/>
    </w:rPr>
  </w:style>
  <w:style w:type="paragraph" w:customStyle="1" w:styleId="Byline">
    <w:name w:val="Byline"/>
    <w:rsid w:val="00293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A1C"/>
    <w:pPr>
      <w:tabs>
        <w:tab w:val="clear" w:pos="3600"/>
        <w:tab w:val="clear" w:pos="3958"/>
      </w:tabs>
      <w:jc w:val="right"/>
    </w:pPr>
  </w:style>
  <w:style w:type="character" w:styleId="Emphasis">
    <w:name w:val="Emphasis"/>
    <w:basedOn w:val="DefaultParagraphFont"/>
    <w:qFormat/>
    <w:rsid w:val="00293A1C"/>
    <w:rPr>
      <w:i/>
    </w:rPr>
  </w:style>
  <w:style w:type="paragraph" w:styleId="Caption">
    <w:name w:val="caption"/>
    <w:basedOn w:val="BodyText"/>
    <w:next w:val="Normal"/>
    <w:qFormat/>
    <w:rsid w:val="00293A1C"/>
    <w:pPr>
      <w:framePr w:w="2268" w:hSpace="181" w:vSpace="181" w:wrap="around" w:vAnchor="text" w:hAnchor="page" w:x="1135" w:y="285" w:anchorLock="1"/>
    </w:pPr>
    <w:rPr>
      <w:i/>
    </w:rPr>
  </w:style>
  <w:style w:type="paragraph" w:customStyle="1" w:styleId="MiniTOCTitle">
    <w:name w:val="MiniTOCTitle"/>
    <w:basedOn w:val="Heading4"/>
    <w:rsid w:val="00293A1C"/>
    <w:pPr>
      <w:spacing w:before="240"/>
      <w:outlineLvl w:val="9"/>
    </w:pPr>
    <w:rPr>
      <w:noProof/>
      <w:sz w:val="24"/>
    </w:rPr>
  </w:style>
  <w:style w:type="paragraph" w:customStyle="1" w:styleId="MiniTOCItem">
    <w:name w:val="MiniTOCItem"/>
    <w:basedOn w:val="ListBullet"/>
    <w:rsid w:val="00293A1C"/>
    <w:pPr>
      <w:numPr>
        <w:numId w:val="0"/>
      </w:numPr>
      <w:tabs>
        <w:tab w:val="right" w:leader="dot" w:pos="6521"/>
      </w:tabs>
      <w:spacing w:before="0" w:after="0"/>
    </w:pPr>
  </w:style>
  <w:style w:type="paragraph" w:customStyle="1" w:styleId="TOFTitle">
    <w:name w:val="TOFTitle"/>
    <w:basedOn w:val="TOCTitle"/>
    <w:rsid w:val="00293A1C"/>
  </w:style>
  <w:style w:type="paragraph" w:styleId="TableofFigures">
    <w:name w:val="table of figures"/>
    <w:basedOn w:val="Normal"/>
    <w:next w:val="Normal"/>
    <w:semiHidden/>
    <w:rsid w:val="00293A1C"/>
    <w:pPr>
      <w:tabs>
        <w:tab w:val="right" w:leader="dot" w:pos="9072"/>
      </w:tabs>
      <w:ind w:left="970" w:hanging="403"/>
    </w:pPr>
    <w:rPr>
      <w:rFonts w:ascii="Times New Roman" w:hAnsi="Times New Roman"/>
      <w:b/>
    </w:rPr>
  </w:style>
  <w:style w:type="paragraph" w:styleId="ListNumber">
    <w:name w:val="List Number"/>
    <w:basedOn w:val="List"/>
    <w:rsid w:val="00293A1C"/>
    <w:pPr>
      <w:numPr>
        <w:numId w:val="11"/>
      </w:numPr>
    </w:pPr>
  </w:style>
  <w:style w:type="character" w:customStyle="1" w:styleId="WingdingSymbols">
    <w:name w:val="Wingding Symbols"/>
    <w:rsid w:val="00293A1C"/>
    <w:rPr>
      <w:rFonts w:ascii="Wingdings" w:hAnsi="Wingdings"/>
    </w:rPr>
  </w:style>
  <w:style w:type="paragraph" w:customStyle="1" w:styleId="TableHeading">
    <w:name w:val="Table Heading"/>
    <w:basedOn w:val="HeadingBase"/>
    <w:rsid w:val="00293A1C"/>
    <w:pPr>
      <w:keepLines/>
      <w:pBdr>
        <w:bottom w:val="single" w:sz="6" w:space="1" w:color="918585"/>
      </w:pBdr>
      <w:spacing w:before="240"/>
    </w:pPr>
  </w:style>
  <w:style w:type="character" w:customStyle="1" w:styleId="HotSpot">
    <w:name w:val="HotSpot"/>
    <w:rsid w:val="00293A1C"/>
    <w:rPr>
      <w:color w:val="0033CC"/>
      <w:u w:val="none"/>
    </w:rPr>
  </w:style>
  <w:style w:type="paragraph" w:customStyle="1" w:styleId="BodyTextRight">
    <w:name w:val="Body Text Right"/>
    <w:basedOn w:val="BodyText"/>
    <w:rsid w:val="00293A1C"/>
    <w:pPr>
      <w:spacing w:before="0" w:after="0"/>
      <w:jc w:val="right"/>
    </w:pPr>
  </w:style>
  <w:style w:type="paragraph" w:styleId="Index3">
    <w:name w:val="index 3"/>
    <w:basedOn w:val="ListNumber2"/>
    <w:next w:val="Normal"/>
    <w:semiHidden/>
    <w:rsid w:val="00293A1C"/>
    <w:pPr>
      <w:numPr>
        <w:numId w:val="0"/>
      </w:numPr>
      <w:tabs>
        <w:tab w:val="right" w:leader="dot" w:pos="4176"/>
      </w:tabs>
    </w:pPr>
  </w:style>
  <w:style w:type="paragraph" w:styleId="ListNumber2">
    <w:name w:val="List Number 2"/>
    <w:basedOn w:val="List2"/>
    <w:rsid w:val="00293A1C"/>
    <w:pPr>
      <w:numPr>
        <w:numId w:val="10"/>
      </w:numPr>
      <w:tabs>
        <w:tab w:val="clear" w:pos="1060"/>
      </w:tabs>
    </w:pPr>
  </w:style>
  <w:style w:type="paragraph" w:customStyle="1" w:styleId="MarginNote">
    <w:name w:val="Margin Note"/>
    <w:basedOn w:val="BodyText"/>
    <w:rsid w:val="00293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A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A1C"/>
    <w:rPr>
      <w:sz w:val="32"/>
    </w:rPr>
  </w:style>
  <w:style w:type="paragraph" w:customStyle="1" w:styleId="HeadingProcedure">
    <w:name w:val="Heading Procedure"/>
    <w:basedOn w:val="HeadingBase"/>
    <w:next w:val="Normal"/>
    <w:rsid w:val="00293A1C"/>
    <w:pPr>
      <w:tabs>
        <w:tab w:val="left" w:pos="0"/>
      </w:tabs>
      <w:spacing w:before="120" w:after="60"/>
    </w:pPr>
    <w:rPr>
      <w:i/>
      <w:color w:val="918585"/>
      <w:sz w:val="22"/>
    </w:rPr>
  </w:style>
  <w:style w:type="paragraph" w:customStyle="1" w:styleId="TableBodyText">
    <w:name w:val="Table Body Text"/>
    <w:basedOn w:val="BodyText"/>
    <w:rsid w:val="00293A1C"/>
    <w:pPr>
      <w:spacing w:before="60" w:after="60"/>
    </w:pPr>
  </w:style>
  <w:style w:type="paragraph" w:styleId="ListContinue">
    <w:name w:val="List Continue"/>
    <w:basedOn w:val="List"/>
    <w:rsid w:val="00293A1C"/>
    <w:pPr>
      <w:ind w:firstLine="0"/>
    </w:pPr>
  </w:style>
  <w:style w:type="paragraph" w:customStyle="1" w:styleId="ListNote">
    <w:name w:val="List Note"/>
    <w:basedOn w:val="List"/>
    <w:rsid w:val="00293A1C"/>
    <w:pPr>
      <w:pBdr>
        <w:top w:val="single" w:sz="6" w:space="2" w:color="918585"/>
        <w:bottom w:val="single" w:sz="6" w:space="2" w:color="918585"/>
      </w:pBdr>
      <w:tabs>
        <w:tab w:val="left" w:pos="1021"/>
      </w:tabs>
      <w:ind w:firstLine="0"/>
    </w:pPr>
  </w:style>
  <w:style w:type="paragraph" w:customStyle="1" w:styleId="Warning">
    <w:name w:val="Warning"/>
    <w:basedOn w:val="BodyText"/>
    <w:rsid w:val="00293A1C"/>
    <w:pPr>
      <w:shd w:val="clear" w:color="auto" w:fill="D9D9D9"/>
      <w:tabs>
        <w:tab w:val="left" w:pos="992"/>
      </w:tabs>
      <w:ind w:left="119" w:right="119"/>
    </w:pPr>
    <w:rPr>
      <w:sz w:val="20"/>
    </w:rPr>
  </w:style>
  <w:style w:type="paragraph" w:customStyle="1" w:styleId="MarginIcons">
    <w:name w:val="Margin Icons"/>
    <w:basedOn w:val="BodyText"/>
    <w:rsid w:val="00293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A1C"/>
    <w:rPr>
      <w:rFonts w:ascii="Courier New" w:hAnsi="Courier New"/>
    </w:rPr>
  </w:style>
  <w:style w:type="paragraph" w:customStyle="1" w:styleId="NoteBullet">
    <w:name w:val="Note Bullet"/>
    <w:basedOn w:val="Note"/>
    <w:rsid w:val="00293A1C"/>
    <w:pPr>
      <w:tabs>
        <w:tab w:val="clear" w:pos="680"/>
      </w:tabs>
      <w:spacing w:before="60" w:after="60"/>
    </w:pPr>
  </w:style>
  <w:style w:type="paragraph" w:customStyle="1" w:styleId="SubHeading2">
    <w:name w:val="SubHeading2"/>
    <w:basedOn w:val="HeadingBase"/>
    <w:rsid w:val="00293A1C"/>
    <w:pPr>
      <w:spacing w:before="240" w:after="60"/>
    </w:pPr>
    <w:rPr>
      <w:sz w:val="20"/>
    </w:rPr>
  </w:style>
  <w:style w:type="paragraph" w:customStyle="1" w:styleId="SubHeading1">
    <w:name w:val="SubHeading1"/>
    <w:basedOn w:val="HeadingBase"/>
    <w:rsid w:val="00293A1C"/>
    <w:pPr>
      <w:spacing w:before="240" w:after="60"/>
    </w:pPr>
    <w:rPr>
      <w:color w:val="918585"/>
      <w:sz w:val="22"/>
    </w:rPr>
  </w:style>
  <w:style w:type="paragraph" w:customStyle="1" w:styleId="SideHeading">
    <w:name w:val="Side Heading"/>
    <w:basedOn w:val="HeadingBase"/>
    <w:rsid w:val="00293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A1C"/>
    <w:pPr>
      <w:numPr>
        <w:numId w:val="12"/>
      </w:numPr>
    </w:pPr>
  </w:style>
  <w:style w:type="paragraph" w:styleId="PlainText">
    <w:name w:val="Plain Text"/>
    <w:basedOn w:val="Normal"/>
    <w:link w:val="PlainTextChar"/>
    <w:rsid w:val="00293A1C"/>
    <w:rPr>
      <w:sz w:val="20"/>
    </w:rPr>
  </w:style>
  <w:style w:type="character" w:customStyle="1" w:styleId="PlainTextChar">
    <w:name w:val="Plain Text Char"/>
    <w:basedOn w:val="DefaultParagraphFont"/>
    <w:link w:val="PlainText"/>
    <w:rsid w:val="00293A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A1C"/>
    <w:rPr>
      <w:b/>
      <w:smallCaps/>
    </w:rPr>
  </w:style>
  <w:style w:type="paragraph" w:customStyle="1" w:styleId="TableListNumber">
    <w:name w:val="Table List Number"/>
    <w:basedOn w:val="ListNumber"/>
    <w:rsid w:val="00293A1C"/>
    <w:pPr>
      <w:numPr>
        <w:numId w:val="0"/>
      </w:numPr>
    </w:pPr>
  </w:style>
  <w:style w:type="paragraph" w:styleId="TOC4">
    <w:name w:val="toc 4"/>
    <w:basedOn w:val="TOCBase"/>
    <w:next w:val="Normal"/>
    <w:semiHidden/>
    <w:rsid w:val="00293A1C"/>
    <w:pPr>
      <w:tabs>
        <w:tab w:val="right" w:leader="dot" w:pos="9071"/>
      </w:tabs>
      <w:ind w:left="1701"/>
    </w:pPr>
  </w:style>
  <w:style w:type="paragraph" w:customStyle="1" w:styleId="ListAlpha">
    <w:name w:val="List Alpha"/>
    <w:basedOn w:val="List"/>
    <w:rsid w:val="00293A1C"/>
    <w:pPr>
      <w:numPr>
        <w:numId w:val="9"/>
      </w:numPr>
    </w:pPr>
  </w:style>
  <w:style w:type="paragraph" w:customStyle="1" w:styleId="ListAlpha2">
    <w:name w:val="List Alpha 2"/>
    <w:basedOn w:val="List2"/>
    <w:rsid w:val="00293A1C"/>
    <w:pPr>
      <w:numPr>
        <w:numId w:val="8"/>
      </w:numPr>
    </w:pPr>
  </w:style>
  <w:style w:type="paragraph" w:styleId="List3">
    <w:name w:val="List 3"/>
    <w:basedOn w:val="BodyText"/>
    <w:rsid w:val="00293A1C"/>
    <w:pPr>
      <w:tabs>
        <w:tab w:val="left" w:pos="1021"/>
      </w:tabs>
      <w:spacing w:before="60" w:after="60"/>
      <w:ind w:left="1020" w:hanging="340"/>
    </w:pPr>
  </w:style>
  <w:style w:type="paragraph" w:styleId="List4">
    <w:name w:val="List 4"/>
    <w:basedOn w:val="BodyText"/>
    <w:rsid w:val="00293A1C"/>
    <w:pPr>
      <w:tabs>
        <w:tab w:val="left" w:pos="1361"/>
      </w:tabs>
      <w:spacing w:before="60" w:after="60"/>
      <w:ind w:left="1361" w:hanging="340"/>
    </w:pPr>
  </w:style>
  <w:style w:type="paragraph" w:styleId="List5">
    <w:name w:val="List 5"/>
    <w:basedOn w:val="BodyText"/>
    <w:rsid w:val="00293A1C"/>
    <w:pPr>
      <w:tabs>
        <w:tab w:val="left" w:pos="1701"/>
      </w:tabs>
      <w:spacing w:before="60" w:after="60"/>
      <w:ind w:left="1701" w:hanging="340"/>
    </w:pPr>
  </w:style>
  <w:style w:type="paragraph" w:styleId="ListBullet3">
    <w:name w:val="List Bullet 3"/>
    <w:basedOn w:val="List3"/>
    <w:rsid w:val="00293A1C"/>
    <w:pPr>
      <w:numPr>
        <w:numId w:val="15"/>
      </w:numPr>
      <w:tabs>
        <w:tab w:val="clear" w:pos="1021"/>
      </w:tabs>
      <w:ind w:left="1037" w:hanging="357"/>
    </w:pPr>
  </w:style>
  <w:style w:type="paragraph" w:styleId="ListBullet4">
    <w:name w:val="List Bullet 4"/>
    <w:basedOn w:val="List4"/>
    <w:rsid w:val="00293A1C"/>
    <w:pPr>
      <w:numPr>
        <w:numId w:val="3"/>
      </w:numPr>
    </w:pPr>
  </w:style>
  <w:style w:type="paragraph" w:styleId="ListBullet5">
    <w:name w:val="List Bullet 5"/>
    <w:basedOn w:val="List5"/>
    <w:rsid w:val="00293A1C"/>
    <w:pPr>
      <w:numPr>
        <w:numId w:val="4"/>
      </w:numPr>
    </w:pPr>
  </w:style>
  <w:style w:type="paragraph" w:styleId="ListContinue2">
    <w:name w:val="List Continue 2"/>
    <w:basedOn w:val="List2"/>
    <w:rsid w:val="00293A1C"/>
    <w:pPr>
      <w:ind w:firstLine="0"/>
    </w:pPr>
  </w:style>
  <w:style w:type="paragraph" w:styleId="ListContinue3">
    <w:name w:val="List Continue 3"/>
    <w:basedOn w:val="List3"/>
    <w:rsid w:val="00293A1C"/>
    <w:pPr>
      <w:ind w:left="1021" w:firstLine="0"/>
    </w:pPr>
  </w:style>
  <w:style w:type="paragraph" w:styleId="ListContinue4">
    <w:name w:val="List Continue 4"/>
    <w:basedOn w:val="List4"/>
    <w:rsid w:val="00293A1C"/>
    <w:pPr>
      <w:ind w:firstLine="0"/>
    </w:pPr>
  </w:style>
  <w:style w:type="paragraph" w:styleId="ListContinue5">
    <w:name w:val="List Continue 5"/>
    <w:basedOn w:val="List5"/>
    <w:rsid w:val="00293A1C"/>
    <w:pPr>
      <w:ind w:firstLine="0"/>
    </w:pPr>
  </w:style>
  <w:style w:type="paragraph" w:styleId="ListNumber3">
    <w:name w:val="List Number 3"/>
    <w:basedOn w:val="List3"/>
    <w:rsid w:val="00293A1C"/>
    <w:pPr>
      <w:numPr>
        <w:numId w:val="5"/>
      </w:numPr>
    </w:pPr>
  </w:style>
  <w:style w:type="paragraph" w:styleId="ListNumber4">
    <w:name w:val="List Number 4"/>
    <w:basedOn w:val="List4"/>
    <w:rsid w:val="00293A1C"/>
    <w:pPr>
      <w:numPr>
        <w:numId w:val="6"/>
      </w:numPr>
    </w:pPr>
  </w:style>
  <w:style w:type="paragraph" w:styleId="ListNumber5">
    <w:name w:val="List Number 5"/>
    <w:basedOn w:val="List5"/>
    <w:rsid w:val="00293A1C"/>
    <w:pPr>
      <w:numPr>
        <w:numId w:val="7"/>
      </w:numPr>
    </w:pPr>
  </w:style>
  <w:style w:type="paragraph" w:styleId="BlockText">
    <w:name w:val="Block Text"/>
    <w:basedOn w:val="Normal"/>
    <w:rsid w:val="00293A1C"/>
    <w:pPr>
      <w:spacing w:after="120"/>
      <w:ind w:left="1440" w:right="1440"/>
    </w:pPr>
  </w:style>
  <w:style w:type="character" w:customStyle="1" w:styleId="Subscript">
    <w:name w:val="Subscript"/>
    <w:basedOn w:val="DefaultParagraphFont"/>
    <w:rsid w:val="00293A1C"/>
    <w:rPr>
      <w:sz w:val="16"/>
      <w:vertAlign w:val="subscript"/>
    </w:rPr>
  </w:style>
  <w:style w:type="character" w:customStyle="1" w:styleId="Superscript">
    <w:name w:val="Superscript"/>
    <w:basedOn w:val="DefaultParagraphFont"/>
    <w:rsid w:val="00293A1C"/>
    <w:rPr>
      <w:sz w:val="16"/>
      <w:vertAlign w:val="superscript"/>
    </w:rPr>
  </w:style>
  <w:style w:type="character" w:customStyle="1" w:styleId="Symbols">
    <w:name w:val="Symbols"/>
    <w:basedOn w:val="DefaultParagraphFont"/>
    <w:rsid w:val="00293A1C"/>
    <w:rPr>
      <w:rFonts w:ascii="Symbol" w:hAnsi="Symbol"/>
    </w:rPr>
  </w:style>
  <w:style w:type="character" w:customStyle="1" w:styleId="MenuOptions">
    <w:name w:val="Menu Options"/>
    <w:basedOn w:val="DefaultParagraphFont"/>
    <w:rsid w:val="00293A1C"/>
    <w:rPr>
      <w:rFonts w:ascii="Arial Narrow" w:hAnsi="Arial Narrow"/>
      <w:smallCaps/>
    </w:rPr>
  </w:style>
  <w:style w:type="character" w:customStyle="1" w:styleId="Buttons">
    <w:name w:val="Buttons"/>
    <w:basedOn w:val="DefaultParagraphFont"/>
    <w:rsid w:val="00293A1C"/>
    <w:rPr>
      <w:b/>
    </w:rPr>
  </w:style>
  <w:style w:type="character" w:customStyle="1" w:styleId="Underlined">
    <w:name w:val="Underlined"/>
    <w:basedOn w:val="DefaultParagraphFont"/>
    <w:rsid w:val="00293A1C"/>
    <w:rPr>
      <w:u w:val="single"/>
    </w:rPr>
  </w:style>
  <w:style w:type="paragraph" w:customStyle="1" w:styleId="TableBodyTextRight">
    <w:name w:val="Table Body Text Right"/>
    <w:basedOn w:val="TableBodyText"/>
    <w:rsid w:val="00293A1C"/>
    <w:pPr>
      <w:widowControl w:val="0"/>
      <w:autoSpaceDE w:val="0"/>
      <w:autoSpaceDN w:val="0"/>
      <w:adjustRightInd w:val="0"/>
      <w:jc w:val="right"/>
    </w:pPr>
    <w:rPr>
      <w:rFonts w:cs="Arial"/>
      <w:szCs w:val="18"/>
    </w:rPr>
  </w:style>
  <w:style w:type="paragraph" w:customStyle="1" w:styleId="CopyrightText">
    <w:name w:val="Copyright Text"/>
    <w:basedOn w:val="BodyText"/>
    <w:rsid w:val="00293A1C"/>
    <w:rPr>
      <w:sz w:val="18"/>
    </w:rPr>
  </w:style>
  <w:style w:type="paragraph" w:customStyle="1" w:styleId="BodySmallRight">
    <w:name w:val="Body Small Right"/>
    <w:basedOn w:val="BodyTextRight"/>
    <w:rsid w:val="00293A1C"/>
    <w:rPr>
      <w:sz w:val="18"/>
      <w:szCs w:val="18"/>
    </w:rPr>
  </w:style>
  <w:style w:type="paragraph" w:customStyle="1" w:styleId="MarginEdition">
    <w:name w:val="Margin Edition"/>
    <w:basedOn w:val="MarginNote"/>
    <w:rsid w:val="00293A1C"/>
    <w:pPr>
      <w:spacing w:before="0" w:after="0"/>
    </w:pPr>
    <w:rPr>
      <w:rFonts w:ascii="Times New Roman" w:hAnsi="Times New Roman"/>
      <w:color w:val="999999"/>
    </w:rPr>
  </w:style>
  <w:style w:type="paragraph" w:customStyle="1" w:styleId="Spacer">
    <w:name w:val="Spacer"/>
    <w:basedOn w:val="Normal"/>
    <w:rsid w:val="00293A1C"/>
    <w:rPr>
      <w:sz w:val="2"/>
      <w:szCs w:val="2"/>
    </w:rPr>
  </w:style>
  <w:style w:type="character" w:customStyle="1" w:styleId="Small">
    <w:name w:val="Small"/>
    <w:basedOn w:val="DefaultParagraphFont"/>
    <w:rsid w:val="00293A1C"/>
    <w:rPr>
      <w:sz w:val="16"/>
    </w:rPr>
  </w:style>
  <w:style w:type="paragraph" w:customStyle="1" w:styleId="WideTable">
    <w:name w:val="Wide Table"/>
    <w:basedOn w:val="Normal"/>
    <w:rsid w:val="00293A1C"/>
    <w:pPr>
      <w:ind w:left="-1418"/>
    </w:pPr>
    <w:rPr>
      <w:sz w:val="2"/>
      <w:szCs w:val="2"/>
    </w:rPr>
  </w:style>
  <w:style w:type="character" w:styleId="PageNumber">
    <w:name w:val="page number"/>
    <w:basedOn w:val="DefaultParagraphFont"/>
    <w:rsid w:val="00293A1C"/>
  </w:style>
  <w:style w:type="paragraph" w:styleId="Quote">
    <w:name w:val="Quote"/>
    <w:basedOn w:val="Heading1"/>
    <w:link w:val="QuoteChar"/>
    <w:qFormat/>
    <w:rsid w:val="00293A1C"/>
    <w:rPr>
      <w:b w:val="0"/>
      <w:sz w:val="72"/>
      <w:szCs w:val="72"/>
      <w:lang w:val="en-NZ"/>
    </w:rPr>
  </w:style>
  <w:style w:type="character" w:customStyle="1" w:styleId="QuoteChar">
    <w:name w:val="Quote Char"/>
    <w:basedOn w:val="DefaultParagraphFont"/>
    <w:link w:val="Quote"/>
    <w:rsid w:val="00293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A1C"/>
    <w:pPr>
      <w:pageBreakBefore/>
    </w:pPr>
  </w:style>
  <w:style w:type="paragraph" w:customStyle="1" w:styleId="Border">
    <w:name w:val="Border"/>
    <w:basedOn w:val="Normal"/>
    <w:qFormat/>
    <w:rsid w:val="00293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A1C"/>
    <w:rPr>
      <w:b/>
      <w:bCs/>
      <w:i/>
      <w:iCs/>
      <w:color w:val="auto"/>
    </w:rPr>
  </w:style>
  <w:style w:type="paragraph" w:styleId="IntenseQuote">
    <w:name w:val="Intense Quote"/>
    <w:basedOn w:val="Normal"/>
    <w:next w:val="Normal"/>
    <w:link w:val="IntenseQuoteChar"/>
    <w:uiPriority w:val="30"/>
    <w:qFormat/>
    <w:rsid w:val="00293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A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A1C"/>
    <w:rPr>
      <w:smallCaps/>
      <w:color w:val="auto"/>
      <w:u w:val="single"/>
    </w:rPr>
  </w:style>
  <w:style w:type="character" w:styleId="IntenseReference">
    <w:name w:val="Intense Reference"/>
    <w:basedOn w:val="DefaultParagraphFont"/>
    <w:uiPriority w:val="32"/>
    <w:qFormat/>
    <w:rsid w:val="00293A1C"/>
    <w:rPr>
      <w:b/>
      <w:bCs/>
      <w:smallCaps/>
      <w:color w:val="auto"/>
      <w:spacing w:val="5"/>
      <w:u w:val="single"/>
    </w:rPr>
  </w:style>
  <w:style w:type="paragraph" w:customStyle="1" w:styleId="2ColumnHeading">
    <w:name w:val="2Column Heading"/>
    <w:basedOn w:val="BodyText"/>
    <w:qFormat/>
    <w:rsid w:val="00293A1C"/>
    <w:pPr>
      <w:spacing w:after="60"/>
      <w:ind w:left="-2268"/>
    </w:pPr>
    <w:rPr>
      <w:b/>
    </w:rPr>
  </w:style>
  <w:style w:type="paragraph" w:customStyle="1" w:styleId="Heading1TOC">
    <w:name w:val="Heading1 TOC"/>
    <w:basedOn w:val="Normal"/>
    <w:qFormat/>
    <w:rsid w:val="00293A1C"/>
    <w:pPr>
      <w:spacing w:before="240" w:after="120"/>
    </w:pPr>
    <w:rPr>
      <w:rFonts w:ascii="Times New Roman" w:hAnsi="Times New Roman"/>
      <w:b/>
      <w:sz w:val="32"/>
    </w:rPr>
  </w:style>
  <w:style w:type="paragraph" w:customStyle="1" w:styleId="Heading2TOC">
    <w:name w:val="Heading2 TOC"/>
    <w:basedOn w:val="Normal"/>
    <w:qFormat/>
    <w:rsid w:val="00293A1C"/>
    <w:pPr>
      <w:spacing w:before="240" w:after="60"/>
    </w:pPr>
    <w:rPr>
      <w:rFonts w:ascii="Times New Roman" w:hAnsi="Times New Roman"/>
      <w:b/>
      <w:sz w:val="28"/>
    </w:rPr>
  </w:style>
  <w:style w:type="character" w:customStyle="1" w:styleId="Underline">
    <w:name w:val="Underline"/>
    <w:basedOn w:val="DefaultParagraphFont"/>
    <w:qFormat/>
    <w:rsid w:val="00293A1C"/>
    <w:rPr>
      <w:u w:val="single"/>
    </w:rPr>
  </w:style>
  <w:style w:type="character" w:customStyle="1" w:styleId="BoldandItalics">
    <w:name w:val="Bold and Italics"/>
    <w:qFormat/>
    <w:rsid w:val="00293A1C"/>
    <w:rPr>
      <w:b/>
      <w:i/>
      <w:u w:val="none"/>
    </w:rPr>
  </w:style>
  <w:style w:type="paragraph" w:styleId="BalloonText">
    <w:name w:val="Balloon Text"/>
    <w:basedOn w:val="Normal"/>
    <w:link w:val="BalloonTextChar"/>
    <w:rsid w:val="00293A1C"/>
    <w:rPr>
      <w:rFonts w:ascii="Tahoma" w:hAnsi="Tahoma" w:cs="Tahoma"/>
      <w:sz w:val="16"/>
      <w:szCs w:val="16"/>
    </w:rPr>
  </w:style>
  <w:style w:type="character" w:customStyle="1" w:styleId="BalloonTextChar">
    <w:name w:val="Balloon Text Char"/>
    <w:basedOn w:val="DefaultParagraphFont"/>
    <w:link w:val="BalloonText"/>
    <w:rsid w:val="00293A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A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A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1620</Words>
  <Characters>10472</Characters>
  <Application>Microsoft Office Word</Application>
  <DocSecurity>0</DocSecurity>
  <Lines>382</Lines>
  <Paragraphs>229</Paragraphs>
  <ScaleCrop>false</ScaleCrop>
  <Company>Author-it Software Corporation Ltd.</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FPPPRS210A Identify and rectify problems in the workplace</dc:title>
  <dc:subject>Approved</dc:subject>
  <dc:creator>Forestworks Learning and Skill Development</dc:creator>
  <cp:keywords>Release: 1</cp:keywords>
  <dc:description>Copyright © 1996-2007 Author-it Software Corporation Ltd., all rights reserved.</dc:description>
  <cp:lastModifiedBy>Peter Giorgilli</cp:lastModifiedBy>
  <cp:revision>3</cp:revision>
  <dcterms:created xsi:type="dcterms:W3CDTF">2012-05-26T16:38:00Z</dcterms:created>
  <dcterms:modified xsi:type="dcterms:W3CDTF">2012-05-26T16:38:00Z</dcterms:modified>
</cp:coreProperties>
</file>