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212" w:rsidP="00486212">
      <w:pPr>
        <w:pStyle w:val="Title"/>
      </w:pPr>
      <w:r>
        <w:fldChar w:fldCharType="begin"/>
      </w:r>
      <w:r>
        <w:instrText xml:space="preserve"> TITLE   \* MERGEFORMAT </w:instrText>
      </w:r>
      <w:r>
        <w:fldChar w:fldCharType="separate"/>
      </w:r>
      <w:r>
        <w:t>FPPPRM220A Perform lubrication</w:t>
      </w:r>
      <w:r>
        <w:fldChar w:fldCharType="end"/>
      </w:r>
    </w:p>
    <w:p w:rsidR="00486212" w:rsidP="00486212">
      <w:pPr>
        <w:pStyle w:val="Version"/>
        <w:sectPr w:rsidSect="00FD02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28E" w:rsidP="00FD028E">
      <w:pPr>
        <w:pStyle w:val="SuperHeading"/>
      </w:pPr>
      <w:r w:rsidRPr="00FD028E">
        <w:t>FPPPRM220A Perform lubrication</w:t>
      </w:r>
    </w:p>
    <w:p w:rsidR="00000000" w:rsidRPr="00FD028E" w:rsidP="00FD028E">
      <w:pPr>
        <w:pStyle w:val="Heading1"/>
      </w:pPr>
      <w:bookmarkStart w:id="1" w:name="O_270833"/>
      <w:bookmarkEnd w:id="1"/>
      <w:r w:rsidRPr="00FD028E">
        <w:t>Modification History</w:t>
      </w:r>
    </w:p>
    <w:p w:rsidR="00000000" w:rsidRPr="00FD028E" w:rsidP="00FD028E">
      <w:pPr>
        <w:pStyle w:val="BodyText"/>
      </w:pPr>
      <w:r w:rsidRPr="00FD028E">
        <w:t>Not Applicable</w:t>
      </w:r>
    </w:p>
    <w:p w:rsidR="00000000" w:rsidRPr="00FD028E" w:rsidP="00FD028E">
      <w:pPr>
        <w:pStyle w:val="AllowPageBreak"/>
      </w:pPr>
    </w:p>
    <w:p w:rsidR="00000000" w:rsidRPr="00FD028E" w:rsidP="00FD028E">
      <w:pPr>
        <w:pStyle w:val="Heading1"/>
      </w:pPr>
      <w:bookmarkStart w:id="2" w:name="O_204747"/>
      <w:bookmarkEnd w:id="2"/>
      <w:r w:rsidRPr="00FD028E">
        <w:t>Unit Descriptor</w:t>
      </w:r>
    </w:p>
    <w:tbl>
      <w:tblPr>
        <w:tblW w:w="0" w:type="auto"/>
        <w:tblLayout w:type="fixed"/>
        <w:tblCellMar>
          <w:left w:w="62" w:type="dxa"/>
          <w:right w:w="62" w:type="dxa"/>
        </w:tblCellMar>
        <w:tblLook w:val="0000"/>
      </w:tblPr>
      <w:tblGrid>
        <w:gridCol w:w="2642"/>
        <w:gridCol w:w="5880"/>
      </w:tblGrid>
      <w:tr w:rsidTr="00486212">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FD028E" w:rsidP="00FD028E">
            <w:pPr>
              <w:pStyle w:val="BodyText"/>
            </w:pPr>
            <w:r w:rsidRPr="00FD028E">
              <w:t>This unit describes the outcomes required to perform lubrication in the pulp and paper industry</w:t>
            </w:r>
          </w:p>
          <w:p w:rsidR="00000000" w:rsidRPr="00FD028E" w:rsidP="00FD028E">
            <w:pPr>
              <w:pStyle w:val="BodyText"/>
            </w:pPr>
            <w:r w:rsidRPr="00FD028E">
              <w:t>General legislation, reg</w:t>
            </w:r>
            <w:r w:rsidRPr="00FD028E">
              <w:t>ulatory, licensing and certification requirements applicable to this unit are detailed in the range statement</w:t>
            </w:r>
          </w:p>
        </w:tc>
      </w:tr>
    </w:tbl>
    <w:p w:rsidR="00486212" w:rsidP="00FD028E">
      <w:pPr>
        <w:pStyle w:val="BodyText"/>
      </w:pPr>
    </w:p>
    <w:p w:rsidR="00486212" w:rsidP="00FD028E">
      <w:pPr>
        <w:pStyle w:val="BodyText"/>
      </w:pPr>
    </w:p>
    <w:p w:rsidR="00000000" w:rsidRPr="00FD028E" w:rsidP="00FD028E">
      <w:pPr>
        <w:pStyle w:val="Heading1"/>
      </w:pPr>
      <w:bookmarkStart w:id="3" w:name="O_204749"/>
      <w:bookmarkEnd w:id="3"/>
      <w:r w:rsidRPr="00FD028E">
        <w:t>Application of the Unit</w:t>
      </w:r>
    </w:p>
    <w:tbl>
      <w:tblPr>
        <w:tblW w:w="0" w:type="auto"/>
        <w:tblLayout w:type="fixed"/>
        <w:tblCellMar>
          <w:left w:w="62" w:type="dxa"/>
          <w:right w:w="62" w:type="dxa"/>
        </w:tblCellMar>
        <w:tblLook w:val="0000"/>
      </w:tblPr>
      <w:tblGrid>
        <w:gridCol w:w="2706"/>
        <w:gridCol w:w="5816"/>
      </w:tblGrid>
      <w:tr w:rsidTr="00486212">
        <w:tblPrEx>
          <w:tblW w:w="0" w:type="auto"/>
          <w:tblLayout w:type="fixed"/>
          <w:tblCellMar>
            <w:left w:w="62" w:type="dxa"/>
            <w:right w:w="62" w:type="dxa"/>
          </w:tblCellMar>
          <w:tblLook w:val="0000"/>
        </w:tblPrEx>
        <w:tc>
          <w:tcPr>
            <w:tcW w:w="270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Application of the unit</w:t>
            </w:r>
          </w:p>
        </w:tc>
        <w:tc>
          <w:tcPr>
            <w:tcW w:w="5816" w:type="dxa"/>
            <w:tcBorders>
              <w:top w:val="nil"/>
              <w:left w:val="nil"/>
              <w:bottom w:val="nil"/>
              <w:right w:val="nil"/>
            </w:tcBorders>
            <w:tcMar>
              <w:top w:w="0" w:type="dxa"/>
              <w:left w:w="62" w:type="dxa"/>
              <w:bottom w:w="0" w:type="dxa"/>
              <w:right w:w="62" w:type="dxa"/>
            </w:tcMar>
          </w:tcPr>
          <w:p w:rsidR="00000000" w:rsidRPr="00FD028E" w:rsidP="00FD028E">
            <w:pPr>
              <w:pStyle w:val="BodyText"/>
            </w:pPr>
            <w:r w:rsidRPr="00FD028E">
              <w:t>This unit applies to persons who perform lubrication in the pulp and paper industry. This work typically involves complex integrated equipment and continuous operations</w:t>
            </w:r>
          </w:p>
          <w:p w:rsidR="00000000" w:rsidRPr="00FD028E" w:rsidP="00FD028E">
            <w:pPr>
              <w:pStyle w:val="BodyText"/>
            </w:pPr>
            <w:r w:rsidRPr="00FD028E">
              <w:t>This unit generally applies to those who:</w:t>
            </w:r>
          </w:p>
          <w:p w:rsidR="00000000" w:rsidRPr="00FD028E" w:rsidP="00FD028E">
            <w:pPr>
              <w:pStyle w:val="ListBullet"/>
            </w:pPr>
            <w:r w:rsidRPr="00FD028E">
              <w:t>prepare for lubrication</w:t>
            </w:r>
          </w:p>
          <w:p w:rsidR="00000000" w:rsidRPr="00FD028E" w:rsidP="00FD028E">
            <w:pPr>
              <w:pStyle w:val="ListBullet"/>
            </w:pPr>
            <w:r w:rsidRPr="00FD028E">
              <w:t xml:space="preserve">conduct lubrication </w:t>
            </w:r>
            <w:r w:rsidRPr="00FD028E">
              <w:t>activities</w:t>
            </w:r>
          </w:p>
          <w:p w:rsidR="00000000" w:rsidRPr="00FD028E" w:rsidP="00FD028E">
            <w:pPr>
              <w:pStyle w:val="ListBullet"/>
            </w:pPr>
            <w:r w:rsidRPr="00FD028E">
              <w:t>record and report on lubrication activities, and</w:t>
            </w:r>
          </w:p>
          <w:p w:rsidR="00000000" w:rsidRPr="00FD028E" w:rsidP="00FD028E">
            <w:pPr>
              <w:pStyle w:val="ListBullet"/>
            </w:pPr>
            <w:r w:rsidRPr="00FD028E">
              <w:t>maintain stock in lubrication store</w:t>
            </w:r>
          </w:p>
          <w:p w:rsidR="00000000" w:rsidRPr="00FD028E" w:rsidP="00FD028E">
            <w:pPr>
              <w:pStyle w:val="BodyText"/>
            </w:pPr>
            <w:r w:rsidRPr="00FD028E">
              <w:t>to meet safety, quality and productivity requirements</w:t>
            </w:r>
          </w:p>
        </w:tc>
      </w:tr>
    </w:tbl>
    <w:p w:rsidR="00486212" w:rsidP="00FD028E">
      <w:pPr>
        <w:pStyle w:val="BodyText"/>
      </w:pPr>
    </w:p>
    <w:p w:rsidR="00486212" w:rsidP="00FD028E">
      <w:pPr>
        <w:pStyle w:val="BodyText"/>
      </w:pPr>
    </w:p>
    <w:p w:rsidR="00000000" w:rsidRPr="00FD028E" w:rsidP="00FD028E">
      <w:pPr>
        <w:pStyle w:val="Heading1"/>
      </w:pPr>
      <w:bookmarkStart w:id="4" w:name="O_279093"/>
      <w:bookmarkEnd w:id="4"/>
      <w:r w:rsidRPr="00FD028E">
        <w:t>Licensing/Regulatory Information</w:t>
      </w:r>
    </w:p>
    <w:p w:rsidR="00000000" w:rsidRPr="00FD028E" w:rsidP="00FD028E">
      <w:pPr>
        <w:pStyle w:val="BodyText"/>
      </w:pPr>
      <w:r w:rsidRPr="00FD028E">
        <w:t>Refer to Unit Descriptor</w:t>
      </w:r>
    </w:p>
    <w:p w:rsidR="00000000" w:rsidRPr="00FD028E" w:rsidP="00FD028E">
      <w:pPr>
        <w:pStyle w:val="AllowPageBreak"/>
      </w:pPr>
    </w:p>
    <w:p w:rsidR="00000000" w:rsidRPr="00FD028E" w:rsidP="00FD028E">
      <w:pPr>
        <w:pStyle w:val="Heading1"/>
      </w:pPr>
      <w:bookmarkStart w:id="5" w:name="O_283891"/>
      <w:bookmarkEnd w:id="5"/>
      <w:r w:rsidRPr="00FD028E">
        <w:t>Pre-Requisites</w:t>
      </w:r>
    </w:p>
    <w:p w:rsidR="00000000" w:rsidRPr="00FD028E" w:rsidP="00FD028E">
      <w:pPr>
        <w:pStyle w:val="BodyText"/>
      </w:pPr>
      <w:r w:rsidRPr="00FD028E">
        <w:t>Not Applicable</w:t>
      </w:r>
    </w:p>
    <w:p w:rsidR="00000000" w:rsidRPr="00FD028E" w:rsidP="00FD028E">
      <w:pPr>
        <w:pStyle w:val="AllowPageBreak"/>
      </w:pPr>
    </w:p>
    <w:p w:rsidR="00000000" w:rsidRPr="00FD028E" w:rsidP="00FD028E">
      <w:pPr>
        <w:pStyle w:val="Heading1"/>
      </w:pPr>
      <w:bookmarkStart w:id="6" w:name="O_204748"/>
      <w:bookmarkEnd w:id="6"/>
      <w:r w:rsidRPr="00FD028E">
        <w:t>Employability Skills Information</w:t>
      </w:r>
    </w:p>
    <w:tbl>
      <w:tblPr>
        <w:tblW w:w="0" w:type="auto"/>
        <w:tblLayout w:type="fixed"/>
        <w:tblCellMar>
          <w:left w:w="62" w:type="dxa"/>
          <w:right w:w="62" w:type="dxa"/>
        </w:tblCellMar>
        <w:tblLook w:val="0000"/>
      </w:tblPr>
      <w:tblGrid>
        <w:gridCol w:w="2743"/>
        <w:gridCol w:w="5779"/>
      </w:tblGrid>
      <w:tr w:rsidTr="00486212">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Employability skills</w:t>
            </w:r>
          </w:p>
        </w:tc>
        <w:tc>
          <w:tcPr>
            <w:tcW w:w="5779" w:type="dxa"/>
            <w:tcBorders>
              <w:top w:val="nil"/>
              <w:left w:val="nil"/>
              <w:bottom w:val="nil"/>
              <w:right w:val="nil"/>
            </w:tcBorders>
            <w:tcMar>
              <w:top w:w="0" w:type="dxa"/>
              <w:left w:w="62" w:type="dxa"/>
              <w:bottom w:w="0" w:type="dxa"/>
              <w:right w:w="62" w:type="dxa"/>
            </w:tcMar>
          </w:tcPr>
          <w:p w:rsidR="00000000" w:rsidRPr="00FD028E" w:rsidP="00FD028E">
            <w:pPr>
              <w:pStyle w:val="BodyText"/>
            </w:pPr>
            <w:r w:rsidRPr="00FD028E">
              <w:t>This unit contains employability skills</w:t>
            </w:r>
          </w:p>
        </w:tc>
      </w:tr>
    </w:tbl>
    <w:p w:rsidR="00486212" w:rsidP="00FD028E">
      <w:pPr>
        <w:pStyle w:val="BodyText"/>
      </w:pPr>
    </w:p>
    <w:p w:rsidR="00486212" w:rsidP="00FD028E">
      <w:pPr>
        <w:pStyle w:val="BodyText"/>
      </w:pPr>
    </w:p>
    <w:p w:rsidR="00000000" w:rsidRPr="00FD028E" w:rsidP="00FD028E">
      <w:pPr>
        <w:pStyle w:val="Heading1"/>
      </w:pPr>
      <w:bookmarkStart w:id="7" w:name="O_288879"/>
      <w:bookmarkEnd w:id="7"/>
      <w:r w:rsidRPr="00FD028E">
        <w:t>Elements and Performance Criteria Pre-Content</w:t>
      </w:r>
    </w:p>
    <w:tbl>
      <w:tblPr>
        <w:tblW w:w="0" w:type="auto"/>
        <w:tblLayout w:type="fixed"/>
        <w:tblCellMar>
          <w:left w:w="62" w:type="dxa"/>
          <w:right w:w="62" w:type="dxa"/>
        </w:tblCellMar>
        <w:tblLook w:val="0000"/>
      </w:tblPr>
      <w:tblGrid>
        <w:gridCol w:w="2556"/>
        <w:gridCol w:w="5966"/>
      </w:tblGrid>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 xml:space="preserve">Elements describe the essential outcomes </w:t>
            </w:r>
            <w:r w:rsidRPr="00FD028E">
              <w:t>of a unit of competency.</w:t>
            </w:r>
          </w:p>
        </w:tc>
        <w:tc>
          <w:tcPr>
            <w:tcW w:w="5966" w:type="dxa"/>
            <w:tcBorders>
              <w:top w:val="nil"/>
              <w:left w:val="nil"/>
              <w:bottom w:val="nil"/>
              <w:right w:val="nil"/>
            </w:tcBorders>
            <w:tcMar>
              <w:top w:w="0" w:type="dxa"/>
              <w:left w:w="62" w:type="dxa"/>
              <w:bottom w:w="0" w:type="dxa"/>
              <w:right w:w="62" w:type="dxa"/>
            </w:tcMar>
          </w:tcPr>
          <w:p w:rsidR="00000000" w:rsidRPr="00FD028E" w:rsidP="00FD028E">
            <w:pPr>
              <w:pStyle w:val="BodyText"/>
            </w:pPr>
            <w:r w:rsidRPr="00FD028E">
              <w:t>Performance criteria describe the performance needed to demonstrate achievement of the element. Where bold italicised text is used, further information is detailed in the required skills and knowledge section and the range statemen</w:t>
            </w:r>
            <w:r w:rsidRPr="00FD028E">
              <w:t>t. Assessment of performance is to be consistent with the evidence guide.</w:t>
            </w:r>
          </w:p>
        </w:tc>
      </w:tr>
    </w:tbl>
    <w:p w:rsidR="00000000" w:rsidRPr="00FD028E" w:rsidP="00FD028E">
      <w:pPr>
        <w:pStyle w:val="BodyText"/>
      </w:pPr>
    </w:p>
    <w:p w:rsidR="00000000" w:rsidRPr="00FD028E" w:rsidP="00FD028E">
      <w:pPr>
        <w:pStyle w:val="AllowPageBreak"/>
      </w:pPr>
    </w:p>
    <w:p w:rsidR="00000000" w:rsidRPr="00FD028E" w:rsidP="00FD028E">
      <w:pPr>
        <w:pStyle w:val="Heading1"/>
      </w:pPr>
      <w:bookmarkStart w:id="8" w:name="O_235546"/>
      <w:bookmarkEnd w:id="8"/>
      <w:r w:rsidRPr="00FD028E">
        <w:t>Elements and Performance Criteria</w:t>
      </w:r>
    </w:p>
    <w:tbl>
      <w:tblPr>
        <w:tblW w:w="0" w:type="auto"/>
        <w:tblLayout w:type="fixed"/>
        <w:tblCellMar>
          <w:left w:w="62" w:type="dxa"/>
          <w:right w:w="62" w:type="dxa"/>
        </w:tblCellMar>
        <w:tblLook w:val="0000"/>
      </w:tblPr>
      <w:tblGrid>
        <w:gridCol w:w="2556"/>
        <w:gridCol w:w="5966"/>
      </w:tblGrid>
      <w:tr w:rsidTr="00486212">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RPr="00FD028E" w:rsidP="00FD028E">
            <w:pPr>
              <w:pStyle w:val="BodyText"/>
            </w:pPr>
            <w:r w:rsidRPr="00FD028E">
              <w:rPr>
                <w:rStyle w:val="SpecialBold"/>
              </w:rPr>
              <w:t>ELEMENT</w:t>
            </w:r>
          </w:p>
        </w:tc>
        <w:tc>
          <w:tcPr>
            <w:tcW w:w="596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PERFORMANCE CRITERIA</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List"/>
              <w:rPr>
                <w:lang w:val="en-NZ"/>
              </w:rPr>
            </w:pPr>
            <w:r w:rsidRPr="00FD028E">
              <w:t>1.</w:t>
            </w:r>
            <w:r w:rsidRPr="00FD028E">
              <w:tab/>
              <w:t>Prepare for lubrication</w:t>
            </w: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1.1.</w:t>
            </w:r>
            <w:r w:rsidRPr="00FD028E">
              <w:tab/>
            </w:r>
            <w:r w:rsidRPr="00FD028E">
              <w:t>Preparation for lubrication is completed within Occupational Health and Safety (OHS) regulations, environmental and safe working requirements/practices, Standard Operating Procedures (SOP), and housekeeping requirements</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1.2.</w:t>
            </w:r>
            <w:r w:rsidRPr="00FD028E">
              <w:tab/>
              <w:t>Store supplies are checked</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1.3.</w:t>
            </w:r>
            <w:r w:rsidRPr="00FD028E">
              <w:tab/>
              <w:t>Lubrication schedule confirmed</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1.4.</w:t>
            </w:r>
            <w:r w:rsidRPr="00FD028E">
              <w:tab/>
              <w:t>Tools, equipment and supplies are prepared to fulfil schedule</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1.5.</w:t>
            </w:r>
            <w:r w:rsidRPr="00FD028E">
              <w:tab/>
              <w:t>Communication is made with operator regarding access to equipment</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List"/>
              <w:rPr>
                <w:lang w:val="en-NZ"/>
              </w:rPr>
            </w:pPr>
            <w:r w:rsidRPr="00FD028E">
              <w:t>2.</w:t>
            </w:r>
            <w:r w:rsidRPr="00FD028E">
              <w:tab/>
              <w:t>Conduct lubrication activities</w:t>
            </w: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2.1.</w:t>
            </w:r>
            <w:r w:rsidRPr="00FD028E">
              <w:tab/>
              <w:t>Lubrication activities are conducted w</w:t>
            </w:r>
            <w:r w:rsidRPr="00FD028E">
              <w:t>ithin OHS regulations, environmental and safe working requirements/practices, SOP, and housekeeping requirements</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2.2.</w:t>
            </w:r>
            <w:r w:rsidRPr="00FD028E">
              <w:tab/>
              <w:t>Lubrication tasks are completed</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2.3.</w:t>
            </w:r>
            <w:r w:rsidRPr="00FD028E">
              <w:tab/>
              <w:t>Right lubricant is used for specific points</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2.4.</w:t>
            </w:r>
            <w:r w:rsidRPr="00FD028E">
              <w:tab/>
              <w:t>Supplies are topped up as required</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2.5.</w:t>
            </w:r>
            <w:r w:rsidRPr="00FD028E">
              <w:tab/>
            </w:r>
            <w:r w:rsidRPr="00FD028E">
              <w:t>Issues identified during lubrication are communicated with operator and/or maintenance personnel</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List"/>
              <w:rPr>
                <w:lang w:val="en-NZ"/>
              </w:rPr>
            </w:pPr>
            <w:r w:rsidRPr="00FD028E">
              <w:t>3.</w:t>
            </w:r>
            <w:r w:rsidRPr="00FD028E">
              <w:tab/>
              <w:t>Record and report on lubrication activities</w:t>
            </w: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3.1.</w:t>
            </w:r>
            <w:r w:rsidRPr="00FD028E">
              <w:tab/>
              <w:t>Lubrication activities are recorded and reported on within OHS regulations, environmental and safe working</w:t>
            </w:r>
            <w:r w:rsidRPr="00FD028E">
              <w:t xml:space="preserve"> requirements/practices, SOP, and housekeeping requirements</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3.2.</w:t>
            </w:r>
            <w:r w:rsidRPr="00FD028E">
              <w:tab/>
              <w:t>Lubrication documentation is completed</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3.3.</w:t>
            </w:r>
            <w:r w:rsidRPr="00FD028E">
              <w:tab/>
              <w:t>Work orders are raised as required</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List"/>
              <w:rPr>
                <w:lang w:val="en-NZ"/>
              </w:rPr>
            </w:pPr>
            <w:r w:rsidRPr="00FD028E">
              <w:t>4.</w:t>
            </w:r>
            <w:r w:rsidRPr="00FD028E">
              <w:tab/>
              <w:t>Maintain stock in lubrication store</w:t>
            </w: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4.1.</w:t>
            </w:r>
            <w:r w:rsidRPr="00FD028E">
              <w:tab/>
              <w:t>Stock in lubrication store is maintained within OHS regulations</w:t>
            </w:r>
            <w:r w:rsidRPr="00FD028E">
              <w:t>, environmental and safe working requirements/practices, SOP, and housekeeping requirements</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FD028E">
            <w:pPr>
              <w:pStyle w:val="List2"/>
              <w:rPr>
                <w:lang w:val="en-NZ"/>
              </w:rPr>
            </w:pPr>
            <w:r w:rsidRPr="00FD028E">
              <w:t>4.2.</w:t>
            </w:r>
            <w:r w:rsidRPr="00FD028E">
              <w:tab/>
              <w:t>Stocktake of lubricant stocks in store is conducted</w:t>
            </w:r>
          </w:p>
        </w:tc>
      </w:tr>
      <w:tr w:rsidTr="00486212">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RPr="00FD028E" w:rsidP="00FD028E">
            <w:pPr>
              <w:pStyle w:val="List2"/>
            </w:pPr>
            <w:r w:rsidRPr="00FD028E">
              <w:t>4.3.</w:t>
            </w:r>
            <w:r w:rsidRPr="00FD028E">
              <w:tab/>
              <w:t>Action is taken to re-stock store as required</w:t>
            </w:r>
          </w:p>
        </w:tc>
      </w:tr>
    </w:tbl>
    <w:p w:rsidR="00486212" w:rsidP="00FD028E">
      <w:pPr>
        <w:pStyle w:val="BodyText"/>
      </w:pPr>
    </w:p>
    <w:p w:rsidR="00486212" w:rsidP="00FD028E">
      <w:pPr>
        <w:pStyle w:val="BodyText"/>
      </w:pPr>
    </w:p>
    <w:p w:rsidR="00000000" w:rsidRPr="00FD028E" w:rsidP="00FD028E">
      <w:pPr>
        <w:pStyle w:val="Heading1"/>
      </w:pPr>
      <w:bookmarkStart w:id="9" w:name="O_259496"/>
      <w:bookmarkEnd w:id="9"/>
      <w:r w:rsidRPr="00FD028E">
        <w:t>Required Skills and Knowledge</w:t>
      </w:r>
    </w:p>
    <w:tbl>
      <w:tblPr>
        <w:tblW w:w="0" w:type="auto"/>
        <w:tblLayout w:type="fixed"/>
        <w:tblCellMar>
          <w:left w:w="62" w:type="dxa"/>
          <w:right w:w="62" w:type="dxa"/>
        </w:tblCellMar>
        <w:tblLook w:val="0000"/>
      </w:tblPr>
      <w:tblGrid>
        <w:gridCol w:w="8522"/>
      </w:tblGrid>
      <w:tr w:rsidTr="0048621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REQUIRED SKILLS AND KNOWLEDGE</w:t>
            </w:r>
          </w:p>
        </w:tc>
      </w:tr>
      <w:tr w:rsidTr="004862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This describes the skills and knowledge required for this unit.</w:t>
            </w:r>
          </w:p>
        </w:tc>
      </w:tr>
      <w:tr w:rsidTr="004862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Required skills</w:t>
            </w:r>
          </w:p>
        </w:tc>
      </w:tr>
      <w:tr w:rsidTr="004862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028E" w:rsidP="00FD028E">
            <w:pPr>
              <w:pStyle w:val="ListBullet"/>
            </w:pPr>
            <w:r w:rsidRPr="00FD028E">
              <w:t>Uses required forms of communication in performing lubrication</w:t>
            </w:r>
          </w:p>
          <w:p w:rsidR="00000000" w:rsidRPr="00FD028E" w:rsidP="00FD028E">
            <w:pPr>
              <w:pStyle w:val="ListBullet"/>
            </w:pPr>
            <w:r w:rsidRPr="00FD028E">
              <w:t>Reads and interprets required documentation, procedures and reports</w:t>
            </w:r>
          </w:p>
          <w:p w:rsidR="00000000" w:rsidRPr="00FD028E" w:rsidP="00FD028E">
            <w:pPr>
              <w:pStyle w:val="ListBullet"/>
            </w:pPr>
            <w:r w:rsidRPr="00FD028E">
              <w:t>Accesses, navigates and enters computer-based information</w:t>
            </w:r>
          </w:p>
          <w:p w:rsidR="00000000" w:rsidRPr="00FD028E" w:rsidP="00FD028E">
            <w:pPr>
              <w:pStyle w:val="ListBullet"/>
            </w:pPr>
            <w:r w:rsidRPr="00FD028E">
              <w:t>Identifies and actions problems within level of responsibility</w:t>
            </w:r>
          </w:p>
          <w:p w:rsidR="00000000" w:rsidRPr="00FD028E" w:rsidP="00FD028E">
            <w:pPr>
              <w:pStyle w:val="ListBullet"/>
            </w:pPr>
            <w:r w:rsidRPr="00FD028E">
              <w:t>Recognises lubrication issues</w:t>
            </w:r>
          </w:p>
          <w:p w:rsidR="00000000" w:rsidRPr="00FD028E" w:rsidP="00FD028E">
            <w:pPr>
              <w:pStyle w:val="ListBullet"/>
            </w:pPr>
            <w:r w:rsidRPr="00FD028E">
              <w:t xml:space="preserve">Identifies lubricants </w:t>
            </w:r>
          </w:p>
          <w:p w:rsidR="00000000" w:rsidRPr="00FD028E" w:rsidP="00FD028E">
            <w:pPr>
              <w:pStyle w:val="ListBullet"/>
            </w:pPr>
            <w:r w:rsidRPr="00FD028E">
              <w:t>Identifies lub</w:t>
            </w:r>
            <w:r w:rsidRPr="00FD028E">
              <w:t>rication points</w:t>
            </w:r>
          </w:p>
          <w:p w:rsidR="00000000" w:rsidRPr="00FD028E" w:rsidP="00FD028E">
            <w:pPr>
              <w:pStyle w:val="ListBullet"/>
            </w:pPr>
            <w:r w:rsidRPr="00FD028E">
              <w:t>Filling procedures</w:t>
            </w:r>
          </w:p>
          <w:p w:rsidR="00000000" w:rsidRPr="00FD028E" w:rsidP="00FD028E">
            <w:pPr>
              <w:pStyle w:val="ListBullet"/>
            </w:pPr>
            <w:r w:rsidRPr="00FD028E">
              <w:t>Decanting</w:t>
            </w:r>
          </w:p>
          <w:p w:rsidR="00000000" w:rsidRPr="00FD028E" w:rsidP="00FD028E">
            <w:pPr>
              <w:pStyle w:val="ListBullet"/>
            </w:pPr>
            <w:r w:rsidRPr="00FD028E">
              <w:t>Uses lubrication tools and equipment</w:t>
            </w:r>
          </w:p>
          <w:p w:rsidR="00000000" w:rsidRPr="00FD028E" w:rsidP="00FD028E">
            <w:pPr>
              <w:pStyle w:val="ListBullet"/>
            </w:pPr>
            <w:r w:rsidRPr="00FD028E">
              <w:t>Uses measuring equipment</w:t>
            </w:r>
          </w:p>
          <w:p w:rsidR="00000000" w:rsidRPr="00FD028E" w:rsidP="00FD028E">
            <w:pPr>
              <w:pStyle w:val="ListBullet"/>
            </w:pPr>
            <w:r w:rsidRPr="00FD028E">
              <w:t>Maintains situational awareness in the work area</w:t>
            </w:r>
          </w:p>
          <w:p w:rsidR="00000000" w:rsidRPr="00FD028E" w:rsidP="00FD028E">
            <w:pPr>
              <w:pStyle w:val="ListBullet"/>
            </w:pPr>
            <w:r w:rsidRPr="00FD028E">
              <w:t>Analyses and uses sensory information to adjust process to maintain safety, quality and productivity</w:t>
            </w:r>
          </w:p>
          <w:p w:rsidR="00000000" w:rsidP="00FD028E">
            <w:pPr>
              <w:pStyle w:val="ListBullet"/>
              <w:rPr>
                <w:lang w:val="en-NZ"/>
              </w:rPr>
            </w:pPr>
            <w:r w:rsidRPr="00FD028E">
              <w:t>Uses electronic and other control systems to control equipment and processes as required</w:t>
            </w:r>
          </w:p>
        </w:tc>
      </w:tr>
      <w:tr w:rsidTr="004862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Required knowledge</w:t>
            </w:r>
          </w:p>
        </w:tc>
      </w:tr>
      <w:tr w:rsidTr="004862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028E" w:rsidP="00FD028E">
            <w:pPr>
              <w:pStyle w:val="ListBullet"/>
            </w:pPr>
            <w:r w:rsidRPr="00FD028E">
              <w:t xml:space="preserve">Procedures, regulations and legislative requirements relevant to performing lubrication </w:t>
            </w:r>
            <w:r w:rsidRPr="00FD028E">
              <w:t xml:space="preserve">including OHS, environmental including relevant sustainability requirements/practices, SOP, isolation procedures, safe working requirements, risks and hazard identification and housekeeping </w:t>
            </w:r>
          </w:p>
          <w:p w:rsidR="00000000" w:rsidRPr="00FD028E" w:rsidP="00FD028E">
            <w:pPr>
              <w:pStyle w:val="ListBullet"/>
            </w:pPr>
            <w:r w:rsidRPr="00FD028E">
              <w:t>Relevant forms of communication</w:t>
            </w:r>
          </w:p>
          <w:p w:rsidR="00000000" w:rsidRPr="00FD028E" w:rsidP="00FD028E">
            <w:pPr>
              <w:pStyle w:val="ListBullet"/>
            </w:pPr>
            <w:r w:rsidRPr="00FD028E">
              <w:t xml:space="preserve">Basic problem-solving techniques </w:t>
            </w:r>
            <w:r w:rsidRPr="00FD028E">
              <w:t>consistent with level of responsibility</w:t>
            </w:r>
          </w:p>
          <w:p w:rsidR="00000000" w:rsidRPr="00FD028E" w:rsidP="00FD028E">
            <w:pPr>
              <w:pStyle w:val="ListBullet"/>
            </w:pPr>
            <w:r w:rsidRPr="00FD028E">
              <w:t>Principles of lubrication</w:t>
            </w:r>
          </w:p>
          <w:p w:rsidR="00000000" w:rsidRPr="00FD028E" w:rsidP="00FD028E">
            <w:pPr>
              <w:pStyle w:val="ListBullet"/>
            </w:pPr>
            <w:r w:rsidRPr="00FD028E">
              <w:t>Types of lubricant and their application</w:t>
            </w:r>
          </w:p>
          <w:p w:rsidR="00000000" w:rsidRPr="00FD028E" w:rsidP="00FD028E">
            <w:pPr>
              <w:pStyle w:val="ListBullet"/>
            </w:pPr>
            <w:r w:rsidRPr="00FD028E">
              <w:t>Lubrication schedules for plant and equipment</w:t>
            </w:r>
          </w:p>
          <w:p w:rsidR="00000000" w:rsidRPr="00FD028E" w:rsidP="00FD028E">
            <w:pPr>
              <w:pStyle w:val="ListBullet"/>
            </w:pPr>
            <w:r w:rsidRPr="00FD028E">
              <w:t>Consequences of inadequate or incorrect lubrication</w:t>
            </w:r>
          </w:p>
          <w:p w:rsidR="00000000" w:rsidRPr="00FD028E" w:rsidP="00FD028E">
            <w:pPr>
              <w:pStyle w:val="ListBullet"/>
            </w:pPr>
            <w:r w:rsidRPr="00FD028E">
              <w:t>Spills and environmental impact</w:t>
            </w:r>
          </w:p>
          <w:p w:rsidR="00000000" w:rsidRPr="00FD028E" w:rsidP="00FD028E">
            <w:pPr>
              <w:pStyle w:val="ListBullet"/>
            </w:pPr>
            <w:r w:rsidRPr="00FD028E">
              <w:t xml:space="preserve">Action to be taken </w:t>
            </w:r>
            <w:r w:rsidRPr="00FD028E">
              <w:t>in case of spills</w:t>
            </w:r>
          </w:p>
          <w:p w:rsidR="00000000" w:rsidRPr="00FD028E" w:rsidP="00FD028E">
            <w:pPr>
              <w:pStyle w:val="ListBullet"/>
            </w:pPr>
            <w:r w:rsidRPr="00FD028E">
              <w:t>Sensory information that indicates a deviation from standard operating parameters</w:t>
            </w:r>
          </w:p>
          <w:p w:rsidR="00000000" w:rsidRPr="00FD028E" w:rsidP="00FD028E">
            <w:pPr>
              <w:pStyle w:val="ListBullet"/>
            </w:pPr>
            <w:r w:rsidRPr="00FD028E">
              <w:t>Sufficient knowledge of electronic and other control systems, operation and application to make appropriate adjustments, within level of responsibility</w:t>
            </w:r>
          </w:p>
        </w:tc>
      </w:tr>
    </w:tbl>
    <w:p w:rsidR="00486212" w:rsidP="00FD028E">
      <w:pPr>
        <w:pStyle w:val="BodyText"/>
      </w:pPr>
    </w:p>
    <w:p w:rsidR="00486212" w:rsidP="00FD028E">
      <w:pPr>
        <w:pStyle w:val="BodyText"/>
      </w:pPr>
    </w:p>
    <w:p w:rsidR="00000000" w:rsidRPr="00FD028E" w:rsidP="00FD028E">
      <w:pPr>
        <w:pStyle w:val="AllowPageBreak"/>
      </w:pPr>
    </w:p>
    <w:p w:rsidR="00000000" w:rsidRPr="00FD028E" w:rsidP="00FD028E">
      <w:pPr>
        <w:pStyle w:val="Heading1"/>
      </w:pPr>
      <w:bookmarkStart w:id="10" w:name="O_243530"/>
      <w:bookmarkEnd w:id="10"/>
      <w:r w:rsidRPr="00FD028E">
        <w:t>Evidence Guide</w:t>
      </w:r>
    </w:p>
    <w:tbl>
      <w:tblPr>
        <w:tblW w:w="9242" w:type="dxa"/>
        <w:tblLayout w:type="fixed"/>
        <w:tblCellMar>
          <w:left w:w="62" w:type="dxa"/>
          <w:right w:w="62" w:type="dxa"/>
        </w:tblCellMar>
        <w:tblLook w:val="0000"/>
      </w:tblPr>
      <w:tblGrid>
        <w:gridCol w:w="3767"/>
        <w:gridCol w:w="5475"/>
      </w:tblGrid>
      <w:tr w:rsidTr="00486212">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EVIDENCE GUIDE</w:t>
            </w:r>
          </w:p>
        </w:tc>
      </w:tr>
      <w:tr w:rsidTr="00486212">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 xml:space="preserve">The evidence guide provides advice on assessment and must be read in conjunction with the performance criteria, required skills and knowledge, </w:t>
            </w:r>
            <w:r w:rsidRPr="00FD028E">
              <w:t>range statement and the Assessment Guidelines for the Training Package.</w:t>
            </w:r>
          </w:p>
        </w:tc>
      </w:tr>
      <w:tr w:rsidTr="0048621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p>
        </w:tc>
      </w:tr>
      <w:tr w:rsidTr="0048621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FD028E" w:rsidP="00FD028E">
            <w:pPr>
              <w:pStyle w:val="BodyText"/>
            </w:pPr>
            <w:r w:rsidRPr="00FD028E">
              <w:t>Evidence should be relevant to the work. It should satisfy the r</w:t>
            </w:r>
            <w:r w:rsidRPr="00FD028E">
              <w:t>equirements of the elements and performance criteria and include consideration of:</w:t>
            </w:r>
          </w:p>
          <w:p w:rsidR="00000000" w:rsidRPr="00FD028E" w:rsidP="00FD028E">
            <w:pPr>
              <w:pStyle w:val="ListBullet"/>
            </w:pPr>
            <w:r w:rsidRPr="00FD028E">
              <w:t>the required knowledge and skills tailored to the needs of the specific workplace</w:t>
            </w:r>
          </w:p>
          <w:p w:rsidR="00000000" w:rsidRPr="00FD028E" w:rsidP="00FD028E">
            <w:pPr>
              <w:pStyle w:val="ListBullet"/>
            </w:pPr>
            <w:r w:rsidRPr="00FD028E">
              <w:t>applicable OHS regulations, environmental and safe working requirements/practices, SOP and housekeeping requirements</w:t>
            </w:r>
          </w:p>
          <w:p w:rsidR="00000000" w:rsidRPr="00FD028E" w:rsidP="00FD028E">
            <w:pPr>
              <w:pStyle w:val="ListBullet"/>
            </w:pPr>
            <w:r w:rsidRPr="00FD028E">
              <w:t>applicable aspects of the range statement</w:t>
            </w:r>
          </w:p>
          <w:p w:rsidR="00000000" w:rsidP="00FD028E">
            <w:pPr>
              <w:pStyle w:val="ListBullet"/>
              <w:rPr>
                <w:lang w:val="en-NZ"/>
              </w:rPr>
            </w:pPr>
            <w:r w:rsidRPr="00FD028E">
              <w:t>practical workplace demonstration of skills in performing lubrication</w:t>
            </w:r>
          </w:p>
        </w:tc>
      </w:tr>
      <w:tr w:rsidTr="0048621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Context of and specific re</w:t>
            </w:r>
            <w:r w:rsidRPr="00FD028E">
              <w:rPr>
                <w:rStyle w:val="SpecialBold"/>
              </w:rPr>
              <w:t>sources for assessment</w:t>
            </w:r>
          </w:p>
        </w:tc>
        <w:tc>
          <w:tcPr>
            <w:tcW w:w="5475" w:type="dxa"/>
            <w:tcBorders>
              <w:top w:val="nil"/>
              <w:left w:val="nil"/>
              <w:bottom w:val="nil"/>
              <w:right w:val="nil"/>
            </w:tcBorders>
            <w:tcMar>
              <w:top w:w="0" w:type="dxa"/>
              <w:left w:w="62" w:type="dxa"/>
              <w:bottom w:w="0" w:type="dxa"/>
              <w:right w:w="62" w:type="dxa"/>
            </w:tcMar>
          </w:tcPr>
          <w:p w:rsidR="00000000" w:rsidRPr="00FD028E" w:rsidP="00FD028E">
            <w:pPr>
              <w:pStyle w:val="BodyText"/>
            </w:pPr>
            <w:r w:rsidRPr="00FD028E">
              <w:t>A workplace assessment must be used to assess:</w:t>
            </w:r>
          </w:p>
          <w:p w:rsidR="00000000" w:rsidRPr="00FD028E" w:rsidP="00FD028E">
            <w:pPr>
              <w:pStyle w:val="ListBullet"/>
            </w:pPr>
            <w:r w:rsidRPr="00FD028E">
              <w:t>the application of required knowledge on the job</w:t>
            </w:r>
          </w:p>
          <w:p w:rsidR="00000000" w:rsidRPr="00FD028E" w:rsidP="00FD028E">
            <w:pPr>
              <w:pStyle w:val="ListBullet"/>
            </w:pPr>
            <w:r w:rsidRPr="00FD028E">
              <w:t>the application of skills on the job, over time and under a range of typical conditions that may be experienced in performing lubricatio</w:t>
            </w:r>
            <w:r w:rsidRPr="00FD028E">
              <w:t xml:space="preserve">n </w:t>
            </w:r>
          </w:p>
          <w:p w:rsidR="00000000" w:rsidP="00FD028E">
            <w:pPr>
              <w:pStyle w:val="BodyText"/>
              <w:rPr>
                <w:lang w:val="en-NZ"/>
              </w:rPr>
            </w:pPr>
            <w:r w:rsidRPr="00FD028E">
              <w:t>Access to the full range of equipment involved in performing lubrication in a pulp or paper mill is required</w:t>
            </w:r>
          </w:p>
        </w:tc>
      </w:tr>
      <w:tr w:rsidTr="00486212">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FD028E" w:rsidP="00FD028E">
            <w:pPr>
              <w:pStyle w:val="BodyText"/>
            </w:pPr>
            <w:r w:rsidRPr="00FD028E">
              <w:t>A combination of assessment methods should be used. The following examples are appropriate for this unit:</w:t>
            </w:r>
          </w:p>
          <w:p w:rsidR="00000000" w:rsidRPr="00FD028E" w:rsidP="00FD028E">
            <w:pPr>
              <w:pStyle w:val="ListBullet"/>
            </w:pPr>
            <w:r w:rsidRPr="00FD028E">
              <w:t xml:space="preserve">observation of </w:t>
            </w:r>
            <w:r w:rsidRPr="00FD028E">
              <w:t>applied skills and knowledge on the job</w:t>
            </w:r>
          </w:p>
          <w:p w:rsidR="00000000" w:rsidRPr="00FD028E" w:rsidP="00FD028E">
            <w:pPr>
              <w:pStyle w:val="ListBullet"/>
            </w:pPr>
            <w:r w:rsidRPr="00FD028E">
              <w:t>workplace demonstrations via a mock-up or simulation that replicate part/s of the job</w:t>
            </w:r>
          </w:p>
          <w:p w:rsidR="00000000" w:rsidRPr="00FD028E" w:rsidP="00FD028E">
            <w:pPr>
              <w:pStyle w:val="ListBullet"/>
            </w:pPr>
            <w:r w:rsidRPr="00FD028E">
              <w:t>answers to written or verbal questions about specific skills and knowledge</w:t>
            </w:r>
          </w:p>
          <w:p w:rsidR="00000000" w:rsidRPr="00FD028E" w:rsidP="00FD028E">
            <w:pPr>
              <w:pStyle w:val="ListBullet"/>
            </w:pPr>
            <w:r w:rsidRPr="00FD028E">
              <w:t xml:space="preserve">third-party reports from relevant and skilled personnel </w:t>
            </w:r>
          </w:p>
          <w:p w:rsidR="00000000" w:rsidRPr="00FD028E" w:rsidP="00FD028E">
            <w:pPr>
              <w:pStyle w:val="ListBullet"/>
            </w:pPr>
            <w:r w:rsidRPr="00FD028E">
              <w:t>written evidence e.g. log sheet entries, checklist entries, test results</w:t>
            </w:r>
          </w:p>
          <w:p w:rsidR="00000000" w:rsidRPr="00FD028E" w:rsidP="00FD028E">
            <w:pPr>
              <w:pStyle w:val="BodyText"/>
            </w:pPr>
            <w:r w:rsidRPr="00FD028E">
              <w:t>Assessment processes and techniques must be culturally appropriate and in keeping with the language and literacy capacity of t</w:t>
            </w:r>
            <w:r w:rsidRPr="00FD028E">
              <w:t xml:space="preserve">he learner and the work being performed. This includes conducting an assessment in a manner that allows thoughts to be conveyed verbally so that the learner can both understand and be understood by the assessor (e.g. use plain English and terminology used </w:t>
            </w:r>
            <w:r w:rsidRPr="00FD028E">
              <w:t>on the job)</w:t>
            </w:r>
          </w:p>
          <w:p w:rsidR="00000000" w:rsidRPr="00FD028E" w:rsidP="00FD028E">
            <w:pPr>
              <w:pStyle w:val="BodyText"/>
            </w:pPr>
            <w:r w:rsidRPr="00FD028E">
              <w:t>A holistic assessment with other units relevant to the pulp and paper industry, mill and job role is recommended</w:t>
            </w:r>
          </w:p>
          <w:p w:rsidR="00000000" w:rsidRPr="00FD028E" w:rsidP="00FD028E">
            <w:pPr>
              <w:pStyle w:val="BodyText"/>
            </w:pPr>
            <w:r w:rsidRPr="00FD028E">
              <w:t>Additional information on approaches to assessment for the pulp and paper industry is provided in the Assessment Guidelines for thi</w:t>
            </w:r>
            <w:r w:rsidRPr="00FD028E">
              <w:t>s Training Package</w:t>
            </w:r>
          </w:p>
        </w:tc>
      </w:tr>
    </w:tbl>
    <w:p w:rsidR="00486212" w:rsidP="00FD028E">
      <w:pPr>
        <w:pStyle w:val="BodyText"/>
      </w:pPr>
    </w:p>
    <w:p w:rsidR="00486212" w:rsidP="00FD028E">
      <w:pPr>
        <w:pStyle w:val="BodyText"/>
      </w:pPr>
    </w:p>
    <w:p w:rsidR="00000000" w:rsidRPr="00FD028E" w:rsidP="00FD028E">
      <w:pPr>
        <w:pStyle w:val="Heading1"/>
      </w:pPr>
      <w:bookmarkStart w:id="11" w:name="O_251513"/>
      <w:bookmarkEnd w:id="11"/>
      <w:r w:rsidRPr="00FD028E">
        <w:t>Range Statement</w:t>
      </w:r>
    </w:p>
    <w:tbl>
      <w:tblPr>
        <w:tblW w:w="0" w:type="auto"/>
        <w:tblLayout w:type="fixed"/>
        <w:tblCellMar>
          <w:left w:w="62" w:type="dxa"/>
          <w:right w:w="62" w:type="dxa"/>
        </w:tblCellMar>
        <w:tblLook w:val="0000"/>
      </w:tblPr>
      <w:tblGrid>
        <w:gridCol w:w="3504"/>
        <w:gridCol w:w="5018"/>
      </w:tblGrid>
      <w:tr w:rsidTr="0048621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rPr>
                <w:rStyle w:val="SpecialBold"/>
              </w:rPr>
              <w:t>RANGE STATEMENT</w:t>
            </w:r>
          </w:p>
        </w:tc>
      </w:tr>
      <w:tr w:rsidTr="0048621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 xml:space="preserve">The range statement relates to the unit of competency as a whole. It allows for different work environments and situations that may affect </w:t>
            </w:r>
            <w:r w:rsidRPr="00FD028E">
              <w:t>performance. Bold italicised wording, if used in the performance criteria, is detailed below. Essential operating conditions that may be present with training and assessment (depending on the work situation, needs of the candidate, accessibility of the ite</w:t>
            </w:r>
            <w:r w:rsidRPr="00FD028E">
              <w:t>m, and local industry and regional contexts) may also be included.</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Lubrication materials may include:</w:t>
            </w:r>
          </w:p>
        </w:tc>
        <w:tc>
          <w:tcPr>
            <w:tcW w:w="5018" w:type="dxa"/>
            <w:tcBorders>
              <w:top w:val="nil"/>
              <w:left w:val="nil"/>
              <w:bottom w:val="nil"/>
              <w:right w:val="nil"/>
            </w:tcBorders>
            <w:tcMar>
              <w:top w:w="0" w:type="dxa"/>
              <w:left w:w="62" w:type="dxa"/>
              <w:bottom w:w="0" w:type="dxa"/>
              <w:right w:w="62" w:type="dxa"/>
            </w:tcMar>
          </w:tcPr>
          <w:p w:rsidR="00000000" w:rsidRPr="00FD028E" w:rsidP="00FD028E">
            <w:pPr>
              <w:pStyle w:val="ListBullet"/>
            </w:pPr>
            <w:r w:rsidRPr="00FD028E">
              <w:t>various grades of oils and grease</w:t>
            </w:r>
          </w:p>
          <w:p w:rsidR="00000000" w:rsidRPr="00FD028E" w:rsidP="00FD028E">
            <w:pPr>
              <w:pStyle w:val="ListBullet"/>
            </w:pPr>
            <w:r w:rsidRPr="00FD028E">
              <w:t>graphite grease</w:t>
            </w:r>
          </w:p>
          <w:p w:rsidR="00000000" w:rsidP="00FD028E">
            <w:pPr>
              <w:pStyle w:val="ListBullet"/>
              <w:rPr>
                <w:lang w:val="en-NZ"/>
              </w:rPr>
            </w:pPr>
            <w:r w:rsidRPr="00FD028E">
              <w:t>marine packing grease</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Issues that arise during lubrication may include:</w:t>
            </w:r>
          </w:p>
        </w:tc>
        <w:tc>
          <w:tcPr>
            <w:tcW w:w="5018" w:type="dxa"/>
            <w:tcBorders>
              <w:top w:val="nil"/>
              <w:left w:val="nil"/>
              <w:bottom w:val="nil"/>
              <w:right w:val="nil"/>
            </w:tcBorders>
            <w:tcMar>
              <w:top w:w="0" w:type="dxa"/>
              <w:left w:w="62" w:type="dxa"/>
              <w:bottom w:w="0" w:type="dxa"/>
              <w:right w:w="62" w:type="dxa"/>
            </w:tcMar>
          </w:tcPr>
          <w:p w:rsidR="00000000" w:rsidRPr="00FD028E" w:rsidP="00FD028E">
            <w:pPr>
              <w:pStyle w:val="ListBullet"/>
            </w:pPr>
            <w:r w:rsidRPr="00FD028E">
              <w:t>leaks</w:t>
            </w:r>
          </w:p>
          <w:p w:rsidR="00000000" w:rsidRPr="00FD028E" w:rsidP="00FD028E">
            <w:pPr>
              <w:pStyle w:val="ListBullet"/>
            </w:pPr>
            <w:r w:rsidRPr="00FD028E">
              <w:t>overheating</w:t>
            </w:r>
          </w:p>
          <w:p w:rsidR="00000000" w:rsidRPr="00FD028E" w:rsidP="00FD028E">
            <w:pPr>
              <w:pStyle w:val="ListBullet"/>
            </w:pPr>
            <w:r w:rsidRPr="00FD028E">
              <w:t>dry bearings</w:t>
            </w:r>
          </w:p>
          <w:p w:rsidR="00000000" w:rsidRPr="00FD028E" w:rsidP="00FD028E">
            <w:pPr>
              <w:pStyle w:val="ListBullet"/>
            </w:pPr>
            <w:r w:rsidRPr="00FD028E">
              <w:t>vibration</w:t>
            </w:r>
          </w:p>
          <w:p w:rsidR="00000000" w:rsidRPr="00FD028E" w:rsidP="00FD028E">
            <w:pPr>
              <w:pStyle w:val="ListBullet"/>
            </w:pPr>
            <w:r w:rsidRPr="00FD028E">
              <w:t>noise</w:t>
            </w:r>
          </w:p>
          <w:p w:rsidR="00000000" w:rsidRPr="00FD028E" w:rsidP="00FD028E">
            <w:pPr>
              <w:pStyle w:val="ListBullet"/>
            </w:pPr>
            <w:r w:rsidRPr="00FD028E">
              <w:t>smell</w:t>
            </w:r>
          </w:p>
          <w:p w:rsidR="00000000" w:rsidP="00FD028E">
            <w:pPr>
              <w:pStyle w:val="ListBullet"/>
              <w:rPr>
                <w:lang w:val="en-NZ"/>
              </w:rPr>
            </w:pPr>
            <w:r w:rsidRPr="00FD028E">
              <w:t>discolouration</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Equipment may include:</w:t>
            </w:r>
          </w:p>
        </w:tc>
        <w:tc>
          <w:tcPr>
            <w:tcW w:w="5018" w:type="dxa"/>
            <w:tcBorders>
              <w:top w:val="nil"/>
              <w:left w:val="nil"/>
              <w:bottom w:val="nil"/>
              <w:right w:val="nil"/>
            </w:tcBorders>
            <w:tcMar>
              <w:top w:w="0" w:type="dxa"/>
              <w:left w:w="62" w:type="dxa"/>
              <w:bottom w:w="0" w:type="dxa"/>
              <w:right w:w="62" w:type="dxa"/>
            </w:tcMar>
          </w:tcPr>
          <w:p w:rsidR="00000000" w:rsidRPr="00FD028E" w:rsidP="00FD028E">
            <w:pPr>
              <w:pStyle w:val="ListBullet"/>
            </w:pPr>
            <w:r w:rsidRPr="00FD028E">
              <w:t>personal protective equipment and clothing</w:t>
            </w:r>
          </w:p>
          <w:p w:rsidR="00000000" w:rsidRPr="00FD028E" w:rsidP="00FD028E">
            <w:pPr>
              <w:pStyle w:val="ListBullet"/>
            </w:pPr>
            <w:r w:rsidRPr="00FD028E">
              <w:t>compressed air</w:t>
            </w:r>
          </w:p>
          <w:p w:rsidR="00000000" w:rsidRPr="00FD028E" w:rsidP="00FD028E">
            <w:pPr>
              <w:pStyle w:val="ListBullet"/>
            </w:pPr>
            <w:r w:rsidRPr="00FD028E">
              <w:t>hand and power tools</w:t>
            </w:r>
          </w:p>
          <w:p w:rsidR="00000000" w:rsidRPr="00FD028E" w:rsidP="00FD028E">
            <w:pPr>
              <w:pStyle w:val="ListBullet"/>
            </w:pPr>
            <w:r w:rsidRPr="00FD028E">
              <w:t>machine systems</w:t>
            </w:r>
          </w:p>
          <w:p w:rsidR="00000000" w:rsidRPr="00FD028E" w:rsidP="00FD028E">
            <w:pPr>
              <w:pStyle w:val="ListBullet"/>
            </w:pPr>
            <w:r w:rsidRPr="00FD028E">
              <w:t>computer systems</w:t>
            </w:r>
          </w:p>
          <w:p w:rsidR="00000000" w:rsidRPr="00FD028E" w:rsidP="00FD028E">
            <w:pPr>
              <w:pStyle w:val="ListBullet"/>
            </w:pPr>
            <w:r w:rsidRPr="00FD028E">
              <w:t>electronic screens and alarms</w:t>
            </w:r>
          </w:p>
          <w:p w:rsidR="00000000" w:rsidRPr="00FD028E" w:rsidP="00FD028E">
            <w:pPr>
              <w:pStyle w:val="ListBullet"/>
            </w:pPr>
            <w:r w:rsidRPr="00FD028E">
              <w:t>process control systems</w:t>
            </w:r>
          </w:p>
          <w:p w:rsidR="00000000" w:rsidRPr="00FD028E" w:rsidP="00FD028E">
            <w:pPr>
              <w:pStyle w:val="ListBullet"/>
            </w:pPr>
            <w:r w:rsidRPr="00FD028E">
              <w:t>analogue and digital instrumentation</w:t>
            </w:r>
          </w:p>
          <w:p w:rsidR="00000000" w:rsidP="00FD028E">
            <w:pPr>
              <w:pStyle w:val="ListBullet"/>
              <w:rPr>
                <w:lang w:val="en-NZ"/>
              </w:rPr>
            </w:pPr>
            <w:r w:rsidRPr="00FD028E">
              <w:t>fully automated, semi-automated, manually operated plant and equipment appropriate to performing lubrication</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Maintenance may include:</w:t>
            </w:r>
          </w:p>
        </w:tc>
        <w:tc>
          <w:tcPr>
            <w:tcW w:w="5018" w:type="dxa"/>
            <w:tcBorders>
              <w:top w:val="nil"/>
              <w:left w:val="nil"/>
              <w:bottom w:val="nil"/>
              <w:right w:val="nil"/>
            </w:tcBorders>
            <w:tcMar>
              <w:top w:w="0" w:type="dxa"/>
              <w:left w:w="62" w:type="dxa"/>
              <w:bottom w:w="0" w:type="dxa"/>
              <w:right w:w="62" w:type="dxa"/>
            </w:tcMar>
          </w:tcPr>
          <w:p w:rsidR="00000000" w:rsidRPr="00FD028E" w:rsidP="00FD028E">
            <w:pPr>
              <w:pStyle w:val="ListBullet"/>
            </w:pPr>
            <w:r w:rsidRPr="00FD028E">
              <w:t>operator level maintenance as per site agreement</w:t>
            </w:r>
          </w:p>
          <w:p w:rsidR="00000000" w:rsidRPr="00FD028E" w:rsidP="00FD028E">
            <w:pPr>
              <w:pStyle w:val="ListBullet"/>
            </w:pPr>
            <w:r w:rsidRPr="00FD028E">
              <w:t>operator maintenance schedules</w:t>
            </w:r>
          </w:p>
          <w:p w:rsidR="00000000" w:rsidRPr="00FD028E" w:rsidP="00FD028E">
            <w:pPr>
              <w:pStyle w:val="ListBullet"/>
            </w:pPr>
            <w:r w:rsidRPr="00FD028E">
              <w:t>mai</w:t>
            </w:r>
            <w:r w:rsidRPr="00FD028E">
              <w:t>ntenance systems</w:t>
            </w:r>
          </w:p>
          <w:p w:rsidR="00000000" w:rsidRPr="00FD028E" w:rsidP="00FD028E">
            <w:pPr>
              <w:pStyle w:val="ListBullet"/>
            </w:pPr>
            <w:r w:rsidRPr="00FD028E">
              <w:t>maintenance suppliers</w:t>
            </w:r>
          </w:p>
          <w:p w:rsidR="00000000" w:rsidP="00FD028E">
            <w:pPr>
              <w:pStyle w:val="ListBullet"/>
              <w:rPr>
                <w:lang w:val="en-NZ"/>
              </w:rPr>
            </w:pPr>
            <w:r w:rsidRPr="00FD028E">
              <w:t>pro-active maintenance strategies e.g. Total Productive Maintenance (TPM), Reliability Centred Maintenance (RCM)</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P="00FD028E">
            <w:pPr>
              <w:pStyle w:val="ListBullet"/>
              <w:rPr>
                <w:lang w:val="en-NZ"/>
              </w:rPr>
            </w:pPr>
            <w:r w:rsidRPr="00FD028E">
              <w:t>OHS and environmental requirements (local, state and commonwealth)</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FD028E" w:rsidP="00FD028E">
            <w:pPr>
              <w:pStyle w:val="ListBullet"/>
            </w:pPr>
            <w:r w:rsidRPr="00FD028E">
              <w:t>SOP</w:t>
            </w:r>
          </w:p>
          <w:p w:rsidR="00000000" w:rsidRPr="00FD028E" w:rsidP="00FD028E">
            <w:pPr>
              <w:pStyle w:val="ListBullet"/>
            </w:pPr>
            <w:r w:rsidRPr="00FD028E">
              <w:t xml:space="preserve">quality procedures </w:t>
            </w:r>
          </w:p>
          <w:p w:rsidR="00000000" w:rsidRPr="00FD028E" w:rsidP="00FD028E">
            <w:pPr>
              <w:pStyle w:val="ListBullet"/>
            </w:pPr>
            <w:r w:rsidRPr="00FD028E">
              <w:t>environmental sustainability requirements/practices</w:t>
            </w:r>
          </w:p>
          <w:p w:rsidR="00000000" w:rsidRPr="00FD028E" w:rsidP="00FD028E">
            <w:pPr>
              <w:pStyle w:val="ListBullet"/>
            </w:pPr>
            <w:r w:rsidRPr="00FD028E">
              <w:t>plant manufacturing operating manuals</w:t>
            </w:r>
          </w:p>
          <w:p w:rsidR="00000000" w:rsidRPr="00FD028E" w:rsidP="00FD028E">
            <w:pPr>
              <w:pStyle w:val="ListBullet"/>
            </w:pPr>
            <w:r w:rsidRPr="00FD028E">
              <w:t>enterprise policies an</w:t>
            </w:r>
            <w:r w:rsidRPr="00FD028E">
              <w:t>d procedures</w:t>
            </w:r>
          </w:p>
          <w:p w:rsidR="00000000" w:rsidRPr="00FD028E" w:rsidP="00FD028E">
            <w:pPr>
              <w:pStyle w:val="ListBullet"/>
            </w:pPr>
            <w:r w:rsidRPr="00FD028E">
              <w:t>oil or chemical spills and disposal guidelines</w:t>
            </w:r>
          </w:p>
          <w:p w:rsidR="00000000" w:rsidRPr="00FD028E" w:rsidP="00FD028E">
            <w:pPr>
              <w:pStyle w:val="ListBullet"/>
            </w:pPr>
            <w:r w:rsidRPr="00FD028E">
              <w:t>plant isolation documentation</w:t>
            </w:r>
          </w:p>
          <w:p w:rsidR="00000000" w:rsidP="00FD028E">
            <w:pPr>
              <w:pStyle w:val="ListBullet"/>
              <w:rPr>
                <w:lang w:val="en-NZ"/>
              </w:rPr>
            </w:pPr>
            <w:r w:rsidRPr="00FD028E">
              <w:t>safe work documentation e.g. plant clearance, job safety analysis, permit systems</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Electronic control systems may include:</w:t>
            </w:r>
          </w:p>
        </w:tc>
        <w:tc>
          <w:tcPr>
            <w:tcW w:w="5018" w:type="dxa"/>
            <w:tcBorders>
              <w:top w:val="nil"/>
              <w:left w:val="nil"/>
              <w:bottom w:val="nil"/>
              <w:right w:val="nil"/>
            </w:tcBorders>
            <w:tcMar>
              <w:top w:w="0" w:type="dxa"/>
              <w:left w:w="62" w:type="dxa"/>
              <w:bottom w:w="0" w:type="dxa"/>
              <w:right w:w="62" w:type="dxa"/>
            </w:tcMar>
          </w:tcPr>
          <w:p w:rsidR="00000000" w:rsidRPr="00FD028E" w:rsidP="00FD028E">
            <w:pPr>
              <w:pStyle w:val="ListBullet"/>
            </w:pPr>
            <w:r w:rsidRPr="00FD028E">
              <w:t>Digital Control System (DCS)</w:t>
            </w:r>
          </w:p>
          <w:p w:rsidR="00000000" w:rsidRPr="00FD028E" w:rsidP="00FD028E">
            <w:pPr>
              <w:pStyle w:val="ListBullet"/>
            </w:pPr>
            <w:r w:rsidRPr="00FD028E">
              <w:t>touch screens</w:t>
            </w:r>
          </w:p>
          <w:p w:rsidR="00000000" w:rsidP="00FD028E">
            <w:pPr>
              <w:pStyle w:val="ListBullet"/>
              <w:rPr>
                <w:lang w:val="en-NZ"/>
              </w:rPr>
            </w:pPr>
            <w:r w:rsidRPr="00FD028E">
              <w:t>robotics</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Actions may include:</w:t>
            </w:r>
          </w:p>
        </w:tc>
        <w:tc>
          <w:tcPr>
            <w:tcW w:w="5018" w:type="dxa"/>
            <w:tcBorders>
              <w:top w:val="nil"/>
              <w:left w:val="nil"/>
              <w:bottom w:val="nil"/>
              <w:right w:val="nil"/>
            </w:tcBorders>
            <w:tcMar>
              <w:top w:w="0" w:type="dxa"/>
              <w:left w:w="62" w:type="dxa"/>
              <w:bottom w:w="0" w:type="dxa"/>
              <w:right w:w="62" w:type="dxa"/>
            </w:tcMar>
          </w:tcPr>
          <w:p w:rsidR="00000000" w:rsidRPr="00FD028E" w:rsidP="00FD028E">
            <w:pPr>
              <w:pStyle w:val="ListBullet"/>
            </w:pPr>
            <w:r w:rsidRPr="00FD028E">
              <w:t>process adjustments</w:t>
            </w:r>
          </w:p>
          <w:p w:rsidR="00000000" w:rsidRPr="00FD028E" w:rsidP="00FD028E">
            <w:pPr>
              <w:pStyle w:val="ListBullet"/>
            </w:pPr>
            <w:r w:rsidRPr="00FD028E">
              <w:t>reporting to authorised person</w:t>
            </w:r>
          </w:p>
          <w:p w:rsidR="00000000" w:rsidP="00FD028E">
            <w:pPr>
              <w:pStyle w:val="ListBullet"/>
              <w:rPr>
                <w:lang w:val="en-NZ"/>
              </w:rPr>
            </w:pPr>
            <w:r w:rsidRPr="00FD028E">
              <w:t>rectifying problem within level of responsibility</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FD028E" w:rsidP="00FD028E">
            <w:pPr>
              <w:pStyle w:val="BodyText"/>
            </w:pPr>
            <w:r w:rsidRPr="00FD028E">
              <w:t>interaction with:</w:t>
            </w:r>
          </w:p>
          <w:p w:rsidR="00000000" w:rsidRPr="00FD028E" w:rsidP="00FD028E">
            <w:pPr>
              <w:pStyle w:val="ListBullet"/>
            </w:pPr>
            <w:r w:rsidRPr="00FD028E">
              <w:t>internal/external customers and suppliers</w:t>
            </w:r>
          </w:p>
          <w:p w:rsidR="00000000" w:rsidRPr="00FD028E" w:rsidP="00FD028E">
            <w:pPr>
              <w:pStyle w:val="ListBullet"/>
            </w:pPr>
            <w:r w:rsidRPr="00FD028E">
              <w:t>team members</w:t>
            </w:r>
          </w:p>
          <w:p w:rsidR="00000000" w:rsidRPr="00FD028E" w:rsidP="00FD028E">
            <w:pPr>
              <w:pStyle w:val="ListBullet"/>
            </w:pPr>
            <w:r w:rsidRPr="00FD028E">
              <w:t>production/service c</w:t>
            </w:r>
            <w:r w:rsidRPr="00FD028E">
              <w:t>o-ordinators</w:t>
            </w:r>
          </w:p>
          <w:p w:rsidR="00000000" w:rsidRPr="00FD028E" w:rsidP="00FD028E">
            <w:pPr>
              <w:pStyle w:val="ListBullet"/>
            </w:pPr>
            <w:r w:rsidRPr="00FD028E">
              <w:t>maintenance services</w:t>
            </w:r>
          </w:p>
          <w:p w:rsidR="00000000" w:rsidRPr="00FD028E" w:rsidP="00FD028E">
            <w:pPr>
              <w:pStyle w:val="ListBullet"/>
            </w:pPr>
            <w:r w:rsidRPr="00FD028E">
              <w:t>operational support personnel</w:t>
            </w:r>
          </w:p>
          <w:p w:rsidR="00000000" w:rsidRPr="00FD028E" w:rsidP="00FD028E">
            <w:pPr>
              <w:pStyle w:val="ListBullet"/>
            </w:pPr>
            <w:r w:rsidRPr="00FD028E">
              <w:t>operational management</w:t>
            </w:r>
          </w:p>
          <w:p w:rsidR="00000000" w:rsidP="00FD028E">
            <w:pPr>
              <w:pStyle w:val="ListBullet"/>
              <w:rPr>
                <w:lang w:val="en-NZ"/>
              </w:rPr>
            </w:pPr>
            <w:r w:rsidRPr="00FD028E">
              <w:t>statutory authorities</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Situational awareness may include</w:t>
            </w:r>
          </w:p>
        </w:tc>
        <w:tc>
          <w:tcPr>
            <w:tcW w:w="5018" w:type="dxa"/>
            <w:tcBorders>
              <w:top w:val="nil"/>
              <w:left w:val="nil"/>
              <w:bottom w:val="nil"/>
              <w:right w:val="nil"/>
            </w:tcBorders>
            <w:tcMar>
              <w:top w:w="0" w:type="dxa"/>
              <w:left w:w="62" w:type="dxa"/>
              <w:bottom w:w="0" w:type="dxa"/>
              <w:right w:w="62" w:type="dxa"/>
            </w:tcMar>
          </w:tcPr>
          <w:p w:rsidR="00000000" w:rsidRPr="00FD028E" w:rsidP="00FD028E">
            <w:pPr>
              <w:pStyle w:val="BodyText"/>
            </w:pPr>
            <w:r w:rsidRPr="00FD028E">
              <w:t>awareness of:</w:t>
            </w:r>
          </w:p>
          <w:p w:rsidR="00000000" w:rsidRPr="00FD028E" w:rsidP="00FD028E">
            <w:pPr>
              <w:pStyle w:val="ListBullet"/>
            </w:pPr>
            <w:r w:rsidRPr="00FD028E">
              <w:t>traffic</w:t>
            </w:r>
          </w:p>
          <w:p w:rsidR="00000000" w:rsidRPr="00FD028E" w:rsidP="00FD028E">
            <w:pPr>
              <w:pStyle w:val="ListBullet"/>
            </w:pPr>
            <w:r w:rsidRPr="00FD028E">
              <w:t>pedestrians</w:t>
            </w:r>
          </w:p>
          <w:p w:rsidR="00000000" w:rsidRPr="00FD028E" w:rsidP="00FD028E">
            <w:pPr>
              <w:pStyle w:val="ListBullet"/>
            </w:pPr>
            <w:r w:rsidRPr="00FD028E">
              <w:t>location of equipment</w:t>
            </w:r>
          </w:p>
          <w:p w:rsidR="00000000" w:rsidRPr="00FD028E" w:rsidP="00FD028E">
            <w:pPr>
              <w:pStyle w:val="ListBullet"/>
            </w:pPr>
            <w:r w:rsidRPr="00FD028E">
              <w:t>product</w:t>
            </w:r>
          </w:p>
          <w:p w:rsidR="00000000" w:rsidRPr="00FD028E" w:rsidP="00FD028E">
            <w:pPr>
              <w:pStyle w:val="ListBullet"/>
            </w:pPr>
            <w:r w:rsidRPr="00FD028E">
              <w:t>hazards</w:t>
            </w:r>
          </w:p>
          <w:p w:rsidR="00000000" w:rsidRPr="00FD028E" w:rsidP="00FD028E">
            <w:pPr>
              <w:pStyle w:val="ListBullet"/>
            </w:pPr>
            <w:r w:rsidRPr="00FD028E">
              <w:t>obstruction</w:t>
            </w:r>
          </w:p>
          <w:p w:rsidR="00000000" w:rsidP="00FD028E">
            <w:pPr>
              <w:pStyle w:val="ListBullet"/>
              <w:rPr>
                <w:lang w:val="en-NZ"/>
              </w:rPr>
            </w:pPr>
            <w:r w:rsidRPr="00FD028E">
              <w:t>unexpected movement</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FD028E" w:rsidP="00FD028E">
            <w:pPr>
              <w:pStyle w:val="ListBullet"/>
            </w:pPr>
            <w:r w:rsidRPr="00FD028E">
              <w:t>written e.g. log books, emails, incident and other reports, run sheets, data entry</w:t>
            </w:r>
          </w:p>
          <w:p w:rsidR="00000000" w:rsidRPr="00FD028E" w:rsidP="00FD028E">
            <w:pPr>
              <w:pStyle w:val="ListBullet"/>
            </w:pPr>
            <w:r w:rsidRPr="00FD028E">
              <w:t>reading and interpreting documentation e.g. SOP, manuals, checklists, drawings</w:t>
            </w:r>
          </w:p>
          <w:p w:rsidR="00000000" w:rsidRPr="00FD028E" w:rsidP="00FD028E">
            <w:pPr>
              <w:pStyle w:val="ListBullet"/>
            </w:pPr>
            <w:r w:rsidRPr="00FD028E">
              <w:t>verbal e.g. radio skills, telephone, face to face, handover</w:t>
            </w:r>
          </w:p>
          <w:p w:rsidR="00000000" w:rsidRPr="00FD028E" w:rsidP="00FD028E">
            <w:pPr>
              <w:pStyle w:val="ListBullet"/>
            </w:pPr>
            <w:r w:rsidRPr="00FD028E">
              <w:t>non-verbal e.g. hand signals, alarms, observations</w:t>
            </w:r>
          </w:p>
          <w:p w:rsidR="00000000" w:rsidP="00FD028E">
            <w:pPr>
              <w:pStyle w:val="ListBullet"/>
              <w:rPr>
                <w:lang w:val="en-NZ"/>
              </w:rPr>
            </w:pPr>
            <w:r w:rsidRPr="00FD028E">
              <w:t>signage e.g. safety, access</w:t>
            </w:r>
          </w:p>
        </w:tc>
      </w:tr>
      <w:tr w:rsidTr="00486212">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FD028E">
            <w:pPr>
              <w:pStyle w:val="BodyText"/>
              <w:rPr>
                <w:lang w:val="en-NZ"/>
              </w:rPr>
            </w:pPr>
            <w:r w:rsidRPr="00FD028E">
              <w:t>Sensory information may include:</w:t>
            </w:r>
          </w:p>
        </w:tc>
        <w:tc>
          <w:tcPr>
            <w:tcW w:w="5018" w:type="dxa"/>
            <w:tcBorders>
              <w:top w:val="nil"/>
              <w:left w:val="nil"/>
              <w:bottom w:val="nil"/>
              <w:right w:val="nil"/>
            </w:tcBorders>
            <w:tcMar>
              <w:top w:w="0" w:type="dxa"/>
              <w:left w:w="62" w:type="dxa"/>
              <w:bottom w:w="0" w:type="dxa"/>
              <w:right w:w="62" w:type="dxa"/>
            </w:tcMar>
          </w:tcPr>
          <w:p w:rsidR="00000000" w:rsidRPr="00FD028E" w:rsidP="00FD028E">
            <w:pPr>
              <w:pStyle w:val="ListBullet"/>
            </w:pPr>
            <w:r w:rsidRPr="00FD028E">
              <w:t>visual</w:t>
            </w:r>
          </w:p>
          <w:p w:rsidR="00000000" w:rsidRPr="00FD028E" w:rsidP="00FD028E">
            <w:pPr>
              <w:pStyle w:val="ListBullet"/>
            </w:pPr>
            <w:r w:rsidRPr="00FD028E">
              <w:t>sound</w:t>
            </w:r>
          </w:p>
          <w:p w:rsidR="00000000" w:rsidRPr="00FD028E" w:rsidP="00FD028E">
            <w:pPr>
              <w:pStyle w:val="ListBullet"/>
            </w:pPr>
            <w:r w:rsidRPr="00FD028E">
              <w:t xml:space="preserve">feel </w:t>
            </w:r>
          </w:p>
          <w:p w:rsidR="00000000" w:rsidRPr="00FD028E" w:rsidP="00FD028E">
            <w:pPr>
              <w:pStyle w:val="ListBullet"/>
            </w:pPr>
            <w:r w:rsidRPr="00FD028E">
              <w:t>touch</w:t>
            </w:r>
          </w:p>
          <w:p w:rsidR="00000000" w:rsidRPr="00FD028E" w:rsidP="00FD028E">
            <w:pPr>
              <w:pStyle w:val="ListBullet"/>
            </w:pPr>
            <w:r w:rsidRPr="00FD028E">
              <w:t>smell</w:t>
            </w:r>
          </w:p>
          <w:p w:rsidR="00000000" w:rsidRPr="00FD028E" w:rsidP="00FD028E">
            <w:pPr>
              <w:pStyle w:val="ListBullet"/>
            </w:pPr>
            <w:r w:rsidRPr="00FD028E">
              <w:t>vibration</w:t>
            </w:r>
          </w:p>
          <w:p w:rsidR="00000000" w:rsidRPr="00FD028E" w:rsidP="00FD028E">
            <w:pPr>
              <w:pStyle w:val="ListBullet"/>
            </w:pPr>
            <w:r w:rsidRPr="00FD028E">
              <w:t>temperature</w:t>
            </w:r>
          </w:p>
        </w:tc>
      </w:tr>
    </w:tbl>
    <w:p w:rsidR="00486212" w:rsidP="00FD028E">
      <w:pPr>
        <w:pStyle w:val="BodyText"/>
      </w:pPr>
    </w:p>
    <w:p w:rsidR="00486212" w:rsidP="00FD028E">
      <w:pPr>
        <w:pStyle w:val="BodyText"/>
      </w:pPr>
    </w:p>
    <w:p w:rsidR="00000000" w:rsidRPr="00FD028E" w:rsidP="00FD028E">
      <w:pPr>
        <w:pStyle w:val="Heading1"/>
      </w:pPr>
      <w:bookmarkStart w:id="12" w:name="O_294739"/>
      <w:bookmarkEnd w:id="12"/>
      <w:r w:rsidRPr="00FD028E">
        <w:t>Unit Sector(s)</w:t>
      </w:r>
    </w:p>
    <w:p w:rsidR="00000000" w:rsidRPr="00FD028E" w:rsidP="00FD028E">
      <w:pPr>
        <w:pStyle w:val="BodyText"/>
      </w:pPr>
      <w:r w:rsidRPr="00FD028E">
        <w:t>Not Applicable</w:t>
      </w:r>
    </w:p>
    <w:p w:rsidR="00000000" w:rsidRPr="00FD028E" w:rsidP="00FD028E"/>
    <w:sectPr w:rsidSect="00FD02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212" w:rsidP="00486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212" w:rsidP="00FD0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86212" w:rsidP="00FD02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86212" w:rsidP="00FD02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6212" w:rsidP="004862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212" w:rsidP="00FD028E">
    <w:pPr>
      <w:pStyle w:val="Header"/>
      <w:framePr w:wrap="around"/>
    </w:pPr>
    <w:r>
      <w:fldChar w:fldCharType="begin"/>
    </w:r>
    <w:r>
      <w:instrText xml:space="preserve"> TITLE   \* MERGEFORMAT </w:instrText>
    </w:r>
    <w:r>
      <w:fldChar w:fldCharType="separate"/>
    </w:r>
    <w:r>
      <w:t>FPPPRM220A Perform lubrication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6212" w:rsidP="00FD02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2E37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782E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2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028E"/>
    <w:pPr>
      <w:spacing w:before="360" w:after="60"/>
      <w:outlineLvl w:val="0"/>
    </w:pPr>
    <w:rPr>
      <w:sz w:val="32"/>
    </w:rPr>
  </w:style>
  <w:style w:type="paragraph" w:styleId="Heading2">
    <w:name w:val="heading 2"/>
    <w:basedOn w:val="HeadingBase"/>
    <w:next w:val="BodyText"/>
    <w:link w:val="Heading2Char"/>
    <w:qFormat/>
    <w:rsid w:val="00FD028E"/>
    <w:pPr>
      <w:keepLines/>
      <w:spacing w:before="240" w:after="120"/>
      <w:outlineLvl w:val="1"/>
    </w:pPr>
    <w:rPr>
      <w:sz w:val="28"/>
      <w:szCs w:val="40"/>
    </w:rPr>
  </w:style>
  <w:style w:type="paragraph" w:styleId="Heading3">
    <w:name w:val="heading 3"/>
    <w:basedOn w:val="HeadingBase"/>
    <w:next w:val="BodyText"/>
    <w:link w:val="Heading3Char"/>
    <w:qFormat/>
    <w:rsid w:val="00FD028E"/>
    <w:pPr>
      <w:spacing w:before="180" w:after="120"/>
      <w:outlineLvl w:val="2"/>
    </w:pPr>
    <w:rPr>
      <w:spacing w:val="-10"/>
      <w:kern w:val="32"/>
    </w:rPr>
  </w:style>
  <w:style w:type="paragraph" w:styleId="Heading4">
    <w:name w:val="heading 4"/>
    <w:basedOn w:val="HeadingBase"/>
    <w:next w:val="BodyText"/>
    <w:link w:val="Heading4Char"/>
    <w:qFormat/>
    <w:rsid w:val="00FD028E"/>
    <w:pPr>
      <w:spacing w:before="160" w:after="120"/>
      <w:outlineLvl w:val="3"/>
    </w:pPr>
    <w:rPr>
      <w:sz w:val="22"/>
    </w:rPr>
  </w:style>
  <w:style w:type="paragraph" w:styleId="Heading5">
    <w:name w:val="heading 5"/>
    <w:basedOn w:val="HeadingBase"/>
    <w:next w:val="Normal"/>
    <w:link w:val="Heading5Char"/>
    <w:qFormat/>
    <w:rsid w:val="00FD028E"/>
    <w:pPr>
      <w:spacing w:before="80"/>
      <w:outlineLvl w:val="4"/>
    </w:pPr>
    <w:rPr>
      <w:color w:val="918585"/>
      <w:sz w:val="20"/>
    </w:rPr>
  </w:style>
  <w:style w:type="paragraph" w:styleId="Heading6">
    <w:name w:val="heading 6"/>
    <w:basedOn w:val="HeadingBase"/>
    <w:next w:val="Normal"/>
    <w:link w:val="Heading6Char"/>
    <w:qFormat/>
    <w:rsid w:val="00FD028E"/>
    <w:pPr>
      <w:spacing w:before="60"/>
      <w:outlineLvl w:val="5"/>
    </w:pPr>
    <w:rPr>
      <w:color w:val="918585"/>
      <w:sz w:val="20"/>
    </w:rPr>
  </w:style>
  <w:style w:type="paragraph" w:styleId="Heading7">
    <w:name w:val="heading 7"/>
    <w:basedOn w:val="Normal"/>
    <w:next w:val="Normal"/>
    <w:link w:val="Heading7Char"/>
    <w:qFormat/>
    <w:rsid w:val="00FD028E"/>
    <w:pPr>
      <w:ind w:left="720"/>
      <w:outlineLvl w:val="6"/>
    </w:pPr>
    <w:rPr>
      <w:i/>
    </w:rPr>
  </w:style>
  <w:style w:type="paragraph" w:styleId="Heading8">
    <w:name w:val="heading 8"/>
    <w:basedOn w:val="Normal"/>
    <w:next w:val="Normal"/>
    <w:link w:val="Heading8Char"/>
    <w:qFormat/>
    <w:rsid w:val="00FD028E"/>
    <w:pPr>
      <w:ind w:left="720"/>
      <w:outlineLvl w:val="7"/>
    </w:pPr>
    <w:rPr>
      <w:i/>
    </w:rPr>
  </w:style>
  <w:style w:type="paragraph" w:styleId="Heading9">
    <w:name w:val="heading 9"/>
    <w:basedOn w:val="Normal"/>
    <w:next w:val="Normal"/>
    <w:link w:val="Heading9Char"/>
    <w:qFormat/>
    <w:rsid w:val="00FD028E"/>
    <w:pPr>
      <w:ind w:left="720"/>
      <w:outlineLvl w:val="8"/>
    </w:pPr>
    <w:rPr>
      <w:i/>
    </w:rPr>
  </w:style>
  <w:style w:type="character" w:default="1" w:styleId="DefaultParagraphFont">
    <w:name w:val="Default Paragraph Font"/>
    <w:uiPriority w:val="1"/>
    <w:unhideWhenUsed/>
    <w:rsid w:val="00FD0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28E"/>
  </w:style>
  <w:style w:type="character" w:customStyle="1" w:styleId="Heading1Char">
    <w:name w:val="Heading 1 Char"/>
    <w:basedOn w:val="DefaultParagraphFont"/>
    <w:link w:val="Heading1"/>
    <w:rsid w:val="00FD028E"/>
    <w:rPr>
      <w:rFonts w:ascii="Times New Roman" w:eastAsia="Times New Roman" w:hAnsi="Times New Roman" w:cs="Times New Roman"/>
      <w:b/>
      <w:sz w:val="32"/>
      <w:szCs w:val="20"/>
      <w:lang w:eastAsia="en-US"/>
    </w:rPr>
  </w:style>
  <w:style w:type="paragraph" w:styleId="BodyText">
    <w:name w:val="Body Text"/>
    <w:basedOn w:val="Normal"/>
    <w:link w:val="BodyTextChar"/>
    <w:rsid w:val="00FD02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028E"/>
    <w:rPr>
      <w:rFonts w:ascii="Times New Roman" w:eastAsia="Times New Roman" w:hAnsi="Times New Roman" w:cs="Times New Roman"/>
      <w:sz w:val="24"/>
      <w:lang w:val="en-US" w:eastAsia="en-US"/>
    </w:rPr>
  </w:style>
  <w:style w:type="paragraph" w:styleId="Footer">
    <w:name w:val="footer"/>
    <w:basedOn w:val="Normal"/>
    <w:link w:val="FooterChar"/>
    <w:rsid w:val="00FD0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28E"/>
    <w:rPr>
      <w:rFonts w:ascii="Times New Roman" w:eastAsia="Times New Roman" w:hAnsi="Times New Roman" w:cs="Times New Roman"/>
      <w:sz w:val="16"/>
      <w:lang w:val="en-US" w:eastAsia="en-US"/>
    </w:rPr>
  </w:style>
  <w:style w:type="paragraph" w:styleId="List">
    <w:name w:val="List"/>
    <w:basedOn w:val="BodyText"/>
    <w:next w:val="BodyText"/>
    <w:rsid w:val="00FD028E"/>
    <w:pPr>
      <w:tabs>
        <w:tab w:val="left" w:pos="340"/>
      </w:tabs>
      <w:spacing w:before="60" w:after="60"/>
      <w:ind w:left="340" w:hanging="340"/>
    </w:pPr>
  </w:style>
  <w:style w:type="paragraph" w:styleId="ListBullet">
    <w:name w:val="List Bullet"/>
    <w:basedOn w:val="List"/>
    <w:rsid w:val="00FD028E"/>
    <w:pPr>
      <w:numPr>
        <w:numId w:val="12"/>
      </w:numPr>
      <w:tabs>
        <w:tab w:val="clear" w:pos="340"/>
      </w:tabs>
      <w:spacing w:before="40" w:after="40"/>
    </w:pPr>
  </w:style>
  <w:style w:type="character" w:customStyle="1" w:styleId="SpecialBold">
    <w:name w:val="Special Bold"/>
    <w:basedOn w:val="DefaultParagraphFont"/>
    <w:rsid w:val="00FD028E"/>
    <w:rPr>
      <w:b/>
      <w:spacing w:val="0"/>
    </w:rPr>
  </w:style>
  <w:style w:type="paragraph" w:styleId="Header">
    <w:name w:val="header"/>
    <w:basedOn w:val="Normal"/>
    <w:link w:val="HeaderChar"/>
    <w:rsid w:val="00FD0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2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028E"/>
    <w:pPr>
      <w:spacing w:before="240" w:after="120"/>
      <w:outlineLvl w:val="0"/>
    </w:pPr>
    <w:rPr>
      <w:rFonts w:ascii="Times New Roman" w:hAnsi="Times New Roman"/>
      <w:b/>
      <w:sz w:val="28"/>
    </w:rPr>
  </w:style>
  <w:style w:type="paragraph" w:customStyle="1" w:styleId="AllowPageBreak">
    <w:name w:val="AllowPageBreak"/>
    <w:rsid w:val="00FD02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028E"/>
    <w:pPr>
      <w:tabs>
        <w:tab w:val="left" w:pos="680"/>
      </w:tabs>
      <w:spacing w:before="60" w:after="60"/>
      <w:ind w:left="680" w:hanging="340"/>
    </w:pPr>
  </w:style>
  <w:style w:type="character" w:customStyle="1" w:styleId="Heading2Char">
    <w:name w:val="Heading 2 Char"/>
    <w:basedOn w:val="DefaultParagraphFont"/>
    <w:link w:val="Heading2"/>
    <w:rsid w:val="00FD02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0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0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2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02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028E"/>
    <w:rPr>
      <w:rFonts w:ascii="Courier New" w:eastAsia="Times New Roman" w:hAnsi="Courier New" w:cs="Times New Roman"/>
      <w:i/>
      <w:szCs w:val="20"/>
      <w:lang w:val="en-US" w:eastAsia="en-US"/>
    </w:rPr>
  </w:style>
  <w:style w:type="paragraph" w:customStyle="1" w:styleId="HeadingBase">
    <w:name w:val="Heading Base"/>
    <w:rsid w:val="00FD0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28E"/>
    <w:pPr>
      <w:tabs>
        <w:tab w:val="right" w:leader="dot" w:pos="9072"/>
      </w:tabs>
      <w:ind w:left="567"/>
    </w:pPr>
    <w:rPr>
      <w:szCs w:val="22"/>
    </w:rPr>
  </w:style>
  <w:style w:type="paragraph" w:customStyle="1" w:styleId="TOCBase">
    <w:name w:val="TOC Base"/>
    <w:rsid w:val="00FD0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28E"/>
    <w:pPr>
      <w:tabs>
        <w:tab w:val="right" w:leader="dot" w:pos="9072"/>
      </w:tabs>
      <w:spacing w:before="40" w:after="40"/>
      <w:ind w:left="284"/>
    </w:pPr>
    <w:rPr>
      <w:rFonts w:ascii="Times New Roman" w:hAnsi="Times New Roman"/>
    </w:rPr>
  </w:style>
  <w:style w:type="paragraph" w:styleId="TOC1">
    <w:name w:val="toc 1"/>
    <w:basedOn w:val="TOCBase"/>
    <w:next w:val="Normal"/>
    <w:rsid w:val="00FD02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028E"/>
    <w:pPr>
      <w:spacing w:before="5040"/>
      <w:jc w:val="center"/>
    </w:pPr>
    <w:rPr>
      <w:sz w:val="48"/>
      <w:szCs w:val="72"/>
      <w:lang w:val="en-US"/>
    </w:rPr>
  </w:style>
  <w:style w:type="character" w:customStyle="1" w:styleId="TitleChar">
    <w:name w:val="Title Char"/>
    <w:basedOn w:val="DefaultParagraphFont"/>
    <w:link w:val="Title"/>
    <w:rsid w:val="00FD0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28E"/>
    <w:pPr>
      <w:tabs>
        <w:tab w:val="left" w:pos="3600"/>
        <w:tab w:val="left" w:pos="3958"/>
      </w:tabs>
    </w:pPr>
  </w:style>
  <w:style w:type="paragraph" w:customStyle="1" w:styleId="Note">
    <w:name w:val="Note"/>
    <w:basedOn w:val="BodyText"/>
    <w:rsid w:val="00FD0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28E"/>
    <w:pPr>
      <w:framePr w:wrap="auto" w:hAnchor="text" w:y="6049"/>
    </w:pPr>
    <w:rPr>
      <w:color w:val="000000"/>
      <w:sz w:val="40"/>
    </w:rPr>
  </w:style>
  <w:style w:type="paragraph" w:customStyle="1" w:styleId="TOCTitle">
    <w:name w:val="TOCTitle"/>
    <w:basedOn w:val="Heading1"/>
    <w:rsid w:val="00FD028E"/>
    <w:pPr>
      <w:spacing w:after="240"/>
      <w:jc w:val="center"/>
      <w:outlineLvl w:val="9"/>
    </w:pPr>
    <w:rPr>
      <w:caps/>
    </w:rPr>
  </w:style>
  <w:style w:type="paragraph" w:customStyle="1" w:styleId="Version">
    <w:name w:val="Version"/>
    <w:rsid w:val="00FD02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028E"/>
    <w:pPr>
      <w:numPr>
        <w:numId w:val="13"/>
      </w:numPr>
      <w:tabs>
        <w:tab w:val="clear" w:pos="680"/>
      </w:tabs>
    </w:pPr>
  </w:style>
  <w:style w:type="paragraph" w:styleId="Index1">
    <w:name w:val="index 1"/>
    <w:basedOn w:val="Normal"/>
    <w:next w:val="Normal"/>
    <w:semiHidden/>
    <w:rsid w:val="00FD028E"/>
    <w:pPr>
      <w:keepNext w:val="0"/>
      <w:tabs>
        <w:tab w:val="right" w:pos="4176"/>
      </w:tabs>
      <w:ind w:left="198" w:hanging="198"/>
    </w:pPr>
    <w:rPr>
      <w:rFonts w:ascii="Garamond" w:hAnsi="Garamond"/>
    </w:rPr>
  </w:style>
  <w:style w:type="paragraph" w:styleId="IndexHeading">
    <w:name w:val="index heading"/>
    <w:basedOn w:val="Normal"/>
    <w:next w:val="Index1"/>
    <w:semiHidden/>
    <w:rsid w:val="00FD028E"/>
    <w:pPr>
      <w:spacing w:before="120" w:after="120"/>
    </w:pPr>
    <w:rPr>
      <w:rFonts w:ascii="Arial" w:hAnsi="Arial"/>
      <w:b/>
      <w:color w:val="918585"/>
      <w:sz w:val="24"/>
    </w:rPr>
  </w:style>
  <w:style w:type="paragraph" w:customStyle="1" w:styleId="Chapter">
    <w:name w:val="Chapter"/>
    <w:basedOn w:val="Normal"/>
    <w:rsid w:val="00FD028E"/>
    <w:pPr>
      <w:spacing w:before="240"/>
    </w:pPr>
    <w:rPr>
      <w:rFonts w:ascii="Times New Roman" w:hAnsi="Times New Roman"/>
      <w:smallCaps/>
      <w:spacing w:val="80"/>
      <w:sz w:val="28"/>
    </w:rPr>
  </w:style>
  <w:style w:type="paragraph" w:customStyle="1" w:styleId="InChapter">
    <w:name w:val="InChapter"/>
    <w:basedOn w:val="Heading3"/>
    <w:rsid w:val="00FD028E"/>
    <w:pPr>
      <w:spacing w:after="240"/>
      <w:outlineLvl w:val="9"/>
    </w:pPr>
    <w:rPr>
      <w:noProof/>
    </w:rPr>
  </w:style>
  <w:style w:type="paragraph" w:styleId="Index2">
    <w:name w:val="index 2"/>
    <w:basedOn w:val="Normal"/>
    <w:next w:val="Normal"/>
    <w:semiHidden/>
    <w:rsid w:val="00FD028E"/>
    <w:pPr>
      <w:tabs>
        <w:tab w:val="right" w:pos="4176"/>
      </w:tabs>
      <w:ind w:left="568" w:hanging="284"/>
    </w:pPr>
    <w:rPr>
      <w:rFonts w:ascii="Garamond" w:hAnsi="Garamond"/>
    </w:rPr>
  </w:style>
  <w:style w:type="paragraph" w:customStyle="1" w:styleId="Byline">
    <w:name w:val="Byline"/>
    <w:rsid w:val="00FD0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28E"/>
    <w:pPr>
      <w:tabs>
        <w:tab w:val="clear" w:pos="3600"/>
        <w:tab w:val="clear" w:pos="3958"/>
      </w:tabs>
      <w:jc w:val="right"/>
    </w:pPr>
  </w:style>
  <w:style w:type="character" w:styleId="Emphasis">
    <w:name w:val="Emphasis"/>
    <w:basedOn w:val="DefaultParagraphFont"/>
    <w:qFormat/>
    <w:rsid w:val="00FD028E"/>
    <w:rPr>
      <w:i/>
    </w:rPr>
  </w:style>
  <w:style w:type="paragraph" w:styleId="Caption">
    <w:name w:val="caption"/>
    <w:basedOn w:val="BodyText"/>
    <w:next w:val="Normal"/>
    <w:qFormat/>
    <w:rsid w:val="00FD028E"/>
    <w:pPr>
      <w:framePr w:w="2268" w:hSpace="181" w:vSpace="181" w:wrap="around" w:vAnchor="text" w:hAnchor="page" w:x="1135" w:y="285" w:anchorLock="1"/>
    </w:pPr>
    <w:rPr>
      <w:i/>
    </w:rPr>
  </w:style>
  <w:style w:type="paragraph" w:customStyle="1" w:styleId="MiniTOCTitle">
    <w:name w:val="MiniTOCTitle"/>
    <w:basedOn w:val="Heading4"/>
    <w:rsid w:val="00FD028E"/>
    <w:pPr>
      <w:spacing w:before="240"/>
      <w:outlineLvl w:val="9"/>
    </w:pPr>
    <w:rPr>
      <w:noProof/>
      <w:sz w:val="24"/>
    </w:rPr>
  </w:style>
  <w:style w:type="paragraph" w:customStyle="1" w:styleId="MiniTOCItem">
    <w:name w:val="MiniTOCItem"/>
    <w:basedOn w:val="ListBullet"/>
    <w:rsid w:val="00FD028E"/>
    <w:pPr>
      <w:numPr>
        <w:numId w:val="0"/>
      </w:numPr>
      <w:tabs>
        <w:tab w:val="right" w:leader="dot" w:pos="6521"/>
      </w:tabs>
      <w:spacing w:before="0" w:after="0"/>
    </w:pPr>
  </w:style>
  <w:style w:type="paragraph" w:customStyle="1" w:styleId="TOFTitle">
    <w:name w:val="TOFTitle"/>
    <w:basedOn w:val="TOCTitle"/>
    <w:rsid w:val="00FD028E"/>
  </w:style>
  <w:style w:type="paragraph" w:styleId="TableofFigures">
    <w:name w:val="table of figures"/>
    <w:basedOn w:val="Normal"/>
    <w:next w:val="Normal"/>
    <w:semiHidden/>
    <w:rsid w:val="00FD028E"/>
    <w:pPr>
      <w:tabs>
        <w:tab w:val="right" w:leader="dot" w:pos="9072"/>
      </w:tabs>
      <w:ind w:left="970" w:hanging="403"/>
    </w:pPr>
    <w:rPr>
      <w:rFonts w:ascii="Times New Roman" w:hAnsi="Times New Roman"/>
      <w:b/>
    </w:rPr>
  </w:style>
  <w:style w:type="paragraph" w:styleId="ListNumber">
    <w:name w:val="List Number"/>
    <w:basedOn w:val="List"/>
    <w:rsid w:val="00FD028E"/>
    <w:pPr>
      <w:numPr>
        <w:numId w:val="10"/>
      </w:numPr>
    </w:pPr>
  </w:style>
  <w:style w:type="character" w:customStyle="1" w:styleId="WingdingSymbols">
    <w:name w:val="Wingding Symbols"/>
    <w:rsid w:val="00FD028E"/>
    <w:rPr>
      <w:rFonts w:ascii="Wingdings" w:hAnsi="Wingdings"/>
    </w:rPr>
  </w:style>
  <w:style w:type="paragraph" w:customStyle="1" w:styleId="TableHeading">
    <w:name w:val="Table Heading"/>
    <w:basedOn w:val="HeadingBase"/>
    <w:rsid w:val="00FD028E"/>
    <w:pPr>
      <w:keepLines/>
      <w:pBdr>
        <w:bottom w:val="single" w:sz="6" w:space="1" w:color="918585"/>
      </w:pBdr>
      <w:spacing w:before="240"/>
    </w:pPr>
  </w:style>
  <w:style w:type="character" w:customStyle="1" w:styleId="HotSpot">
    <w:name w:val="HotSpot"/>
    <w:rsid w:val="00FD028E"/>
    <w:rPr>
      <w:color w:val="0033CC"/>
      <w:u w:val="none"/>
    </w:rPr>
  </w:style>
  <w:style w:type="paragraph" w:customStyle="1" w:styleId="BodyTextRight">
    <w:name w:val="Body Text Right"/>
    <w:basedOn w:val="BodyText"/>
    <w:rsid w:val="00FD028E"/>
    <w:pPr>
      <w:spacing w:before="0" w:after="0"/>
      <w:jc w:val="right"/>
    </w:pPr>
  </w:style>
  <w:style w:type="paragraph" w:styleId="Index3">
    <w:name w:val="index 3"/>
    <w:basedOn w:val="ListNumber2"/>
    <w:next w:val="Normal"/>
    <w:semiHidden/>
    <w:rsid w:val="00FD028E"/>
    <w:pPr>
      <w:numPr>
        <w:numId w:val="0"/>
      </w:numPr>
      <w:tabs>
        <w:tab w:val="right" w:leader="dot" w:pos="4176"/>
      </w:tabs>
    </w:pPr>
  </w:style>
  <w:style w:type="paragraph" w:styleId="ListNumber2">
    <w:name w:val="List Number 2"/>
    <w:basedOn w:val="List2"/>
    <w:rsid w:val="00FD028E"/>
    <w:pPr>
      <w:numPr>
        <w:numId w:val="9"/>
      </w:numPr>
      <w:tabs>
        <w:tab w:val="clear" w:pos="1060"/>
      </w:tabs>
    </w:pPr>
  </w:style>
  <w:style w:type="paragraph" w:customStyle="1" w:styleId="MarginNote">
    <w:name w:val="Margin Note"/>
    <w:basedOn w:val="BodyText"/>
    <w:rsid w:val="00FD0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2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028E"/>
    <w:rPr>
      <w:sz w:val="32"/>
    </w:rPr>
  </w:style>
  <w:style w:type="paragraph" w:customStyle="1" w:styleId="HeadingProcedure">
    <w:name w:val="Heading Procedure"/>
    <w:basedOn w:val="HeadingBase"/>
    <w:next w:val="Normal"/>
    <w:rsid w:val="00FD028E"/>
    <w:pPr>
      <w:tabs>
        <w:tab w:val="left" w:pos="0"/>
      </w:tabs>
      <w:spacing w:before="120" w:after="60"/>
    </w:pPr>
    <w:rPr>
      <w:i/>
      <w:color w:val="918585"/>
      <w:sz w:val="22"/>
    </w:rPr>
  </w:style>
  <w:style w:type="paragraph" w:customStyle="1" w:styleId="TableBodyText">
    <w:name w:val="Table Body Text"/>
    <w:basedOn w:val="BodyText"/>
    <w:rsid w:val="00FD028E"/>
    <w:pPr>
      <w:spacing w:before="60" w:after="60"/>
    </w:pPr>
  </w:style>
  <w:style w:type="paragraph" w:styleId="ListContinue">
    <w:name w:val="List Continue"/>
    <w:basedOn w:val="List"/>
    <w:rsid w:val="00FD028E"/>
    <w:pPr>
      <w:ind w:firstLine="0"/>
    </w:pPr>
  </w:style>
  <w:style w:type="paragraph" w:customStyle="1" w:styleId="ListNote">
    <w:name w:val="List Note"/>
    <w:basedOn w:val="List"/>
    <w:rsid w:val="00FD028E"/>
    <w:pPr>
      <w:pBdr>
        <w:top w:val="single" w:sz="6" w:space="2" w:color="918585"/>
        <w:bottom w:val="single" w:sz="6" w:space="2" w:color="918585"/>
      </w:pBdr>
      <w:tabs>
        <w:tab w:val="left" w:pos="1021"/>
      </w:tabs>
      <w:ind w:firstLine="0"/>
    </w:pPr>
  </w:style>
  <w:style w:type="paragraph" w:customStyle="1" w:styleId="Warning">
    <w:name w:val="Warning"/>
    <w:basedOn w:val="BodyText"/>
    <w:rsid w:val="00FD028E"/>
    <w:pPr>
      <w:shd w:val="clear" w:color="auto" w:fill="D9D9D9"/>
      <w:tabs>
        <w:tab w:val="left" w:pos="992"/>
      </w:tabs>
      <w:ind w:left="119" w:right="119"/>
    </w:pPr>
    <w:rPr>
      <w:sz w:val="20"/>
    </w:rPr>
  </w:style>
  <w:style w:type="paragraph" w:customStyle="1" w:styleId="MarginIcons">
    <w:name w:val="Margin Icons"/>
    <w:basedOn w:val="BodyText"/>
    <w:rsid w:val="00FD0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28E"/>
    <w:rPr>
      <w:rFonts w:ascii="Courier New" w:hAnsi="Courier New"/>
    </w:rPr>
  </w:style>
  <w:style w:type="paragraph" w:customStyle="1" w:styleId="NoteBullet">
    <w:name w:val="Note Bullet"/>
    <w:basedOn w:val="Note"/>
    <w:rsid w:val="00FD028E"/>
    <w:pPr>
      <w:tabs>
        <w:tab w:val="clear" w:pos="680"/>
      </w:tabs>
      <w:spacing w:before="60" w:after="60"/>
    </w:pPr>
  </w:style>
  <w:style w:type="paragraph" w:customStyle="1" w:styleId="SubHeading2">
    <w:name w:val="SubHeading2"/>
    <w:basedOn w:val="HeadingBase"/>
    <w:rsid w:val="00FD028E"/>
    <w:pPr>
      <w:spacing w:before="240" w:after="60"/>
    </w:pPr>
    <w:rPr>
      <w:sz w:val="20"/>
    </w:rPr>
  </w:style>
  <w:style w:type="paragraph" w:customStyle="1" w:styleId="SubHeading1">
    <w:name w:val="SubHeading1"/>
    <w:basedOn w:val="HeadingBase"/>
    <w:rsid w:val="00FD028E"/>
    <w:pPr>
      <w:spacing w:before="240" w:after="60"/>
    </w:pPr>
    <w:rPr>
      <w:color w:val="918585"/>
      <w:sz w:val="22"/>
    </w:rPr>
  </w:style>
  <w:style w:type="paragraph" w:customStyle="1" w:styleId="SideHeading">
    <w:name w:val="Side Heading"/>
    <w:basedOn w:val="HeadingBase"/>
    <w:rsid w:val="00FD0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28E"/>
    <w:pPr>
      <w:tabs>
        <w:tab w:val="num" w:pos="360"/>
      </w:tabs>
    </w:pPr>
  </w:style>
  <w:style w:type="paragraph" w:styleId="PlainText">
    <w:name w:val="Plain Text"/>
    <w:basedOn w:val="Normal"/>
    <w:link w:val="PlainTextChar"/>
    <w:rsid w:val="00FD028E"/>
    <w:rPr>
      <w:sz w:val="20"/>
    </w:rPr>
  </w:style>
  <w:style w:type="character" w:customStyle="1" w:styleId="PlainTextChar">
    <w:name w:val="Plain Text Char"/>
    <w:basedOn w:val="DefaultParagraphFont"/>
    <w:link w:val="PlainText"/>
    <w:rsid w:val="00FD02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028E"/>
    <w:rPr>
      <w:b/>
      <w:smallCaps/>
    </w:rPr>
  </w:style>
  <w:style w:type="paragraph" w:customStyle="1" w:styleId="TableListNumber">
    <w:name w:val="Table List Number"/>
    <w:basedOn w:val="ListNumber"/>
    <w:rsid w:val="00FD028E"/>
    <w:pPr>
      <w:numPr>
        <w:numId w:val="0"/>
      </w:numPr>
    </w:pPr>
  </w:style>
  <w:style w:type="paragraph" w:styleId="TOC4">
    <w:name w:val="toc 4"/>
    <w:basedOn w:val="TOCBase"/>
    <w:next w:val="Normal"/>
    <w:semiHidden/>
    <w:rsid w:val="00FD028E"/>
    <w:pPr>
      <w:tabs>
        <w:tab w:val="right" w:leader="dot" w:pos="9071"/>
      </w:tabs>
      <w:ind w:left="1701"/>
    </w:pPr>
  </w:style>
  <w:style w:type="paragraph" w:customStyle="1" w:styleId="ListAlpha">
    <w:name w:val="List Alpha"/>
    <w:basedOn w:val="List"/>
    <w:rsid w:val="00FD028E"/>
    <w:pPr>
      <w:numPr>
        <w:numId w:val="8"/>
      </w:numPr>
    </w:pPr>
  </w:style>
  <w:style w:type="paragraph" w:customStyle="1" w:styleId="ListAlpha2">
    <w:name w:val="List Alpha 2"/>
    <w:basedOn w:val="List2"/>
    <w:rsid w:val="00FD028E"/>
    <w:pPr>
      <w:numPr>
        <w:numId w:val="7"/>
      </w:numPr>
    </w:pPr>
  </w:style>
  <w:style w:type="paragraph" w:styleId="List3">
    <w:name w:val="List 3"/>
    <w:basedOn w:val="BodyText"/>
    <w:rsid w:val="00FD028E"/>
    <w:pPr>
      <w:tabs>
        <w:tab w:val="left" w:pos="1021"/>
      </w:tabs>
      <w:spacing w:before="60" w:after="60"/>
      <w:ind w:left="1020" w:hanging="340"/>
    </w:pPr>
  </w:style>
  <w:style w:type="paragraph" w:styleId="List4">
    <w:name w:val="List 4"/>
    <w:basedOn w:val="BodyText"/>
    <w:rsid w:val="00FD028E"/>
    <w:pPr>
      <w:tabs>
        <w:tab w:val="left" w:pos="1361"/>
      </w:tabs>
      <w:spacing w:before="60" w:after="60"/>
      <w:ind w:left="1361" w:hanging="340"/>
    </w:pPr>
  </w:style>
  <w:style w:type="paragraph" w:styleId="List5">
    <w:name w:val="List 5"/>
    <w:basedOn w:val="BodyText"/>
    <w:rsid w:val="00FD028E"/>
    <w:pPr>
      <w:tabs>
        <w:tab w:val="left" w:pos="1701"/>
      </w:tabs>
      <w:spacing w:before="60" w:after="60"/>
      <w:ind w:left="1701" w:hanging="340"/>
    </w:pPr>
  </w:style>
  <w:style w:type="paragraph" w:styleId="ListBullet3">
    <w:name w:val="List Bullet 3"/>
    <w:basedOn w:val="List3"/>
    <w:rsid w:val="00FD028E"/>
    <w:pPr>
      <w:numPr>
        <w:numId w:val="14"/>
      </w:numPr>
      <w:tabs>
        <w:tab w:val="clear" w:pos="1021"/>
      </w:tabs>
      <w:ind w:left="1037" w:hanging="357"/>
    </w:pPr>
  </w:style>
  <w:style w:type="paragraph" w:styleId="ListBullet4">
    <w:name w:val="List Bullet 4"/>
    <w:basedOn w:val="List4"/>
    <w:rsid w:val="00FD028E"/>
    <w:pPr>
      <w:numPr>
        <w:numId w:val="2"/>
      </w:numPr>
    </w:pPr>
  </w:style>
  <w:style w:type="paragraph" w:styleId="ListBullet5">
    <w:name w:val="List Bullet 5"/>
    <w:basedOn w:val="List5"/>
    <w:rsid w:val="00FD028E"/>
    <w:pPr>
      <w:numPr>
        <w:numId w:val="3"/>
      </w:numPr>
    </w:pPr>
  </w:style>
  <w:style w:type="paragraph" w:styleId="ListContinue2">
    <w:name w:val="List Continue 2"/>
    <w:basedOn w:val="List2"/>
    <w:rsid w:val="00FD028E"/>
    <w:pPr>
      <w:ind w:firstLine="0"/>
    </w:pPr>
  </w:style>
  <w:style w:type="paragraph" w:styleId="ListContinue3">
    <w:name w:val="List Continue 3"/>
    <w:basedOn w:val="List3"/>
    <w:rsid w:val="00FD028E"/>
    <w:pPr>
      <w:ind w:left="1021" w:firstLine="0"/>
    </w:pPr>
  </w:style>
  <w:style w:type="paragraph" w:styleId="ListContinue4">
    <w:name w:val="List Continue 4"/>
    <w:basedOn w:val="List4"/>
    <w:rsid w:val="00FD028E"/>
    <w:pPr>
      <w:ind w:firstLine="0"/>
    </w:pPr>
  </w:style>
  <w:style w:type="paragraph" w:styleId="ListContinue5">
    <w:name w:val="List Continue 5"/>
    <w:basedOn w:val="List5"/>
    <w:rsid w:val="00FD028E"/>
    <w:pPr>
      <w:ind w:firstLine="0"/>
    </w:pPr>
  </w:style>
  <w:style w:type="paragraph" w:styleId="ListNumber3">
    <w:name w:val="List Number 3"/>
    <w:basedOn w:val="List3"/>
    <w:rsid w:val="00FD028E"/>
    <w:pPr>
      <w:numPr>
        <w:numId w:val="4"/>
      </w:numPr>
    </w:pPr>
  </w:style>
  <w:style w:type="paragraph" w:styleId="ListNumber4">
    <w:name w:val="List Number 4"/>
    <w:basedOn w:val="List4"/>
    <w:rsid w:val="00FD028E"/>
    <w:pPr>
      <w:numPr>
        <w:numId w:val="5"/>
      </w:numPr>
    </w:pPr>
  </w:style>
  <w:style w:type="paragraph" w:styleId="ListNumber5">
    <w:name w:val="List Number 5"/>
    <w:basedOn w:val="List5"/>
    <w:rsid w:val="00FD028E"/>
    <w:pPr>
      <w:numPr>
        <w:numId w:val="6"/>
      </w:numPr>
    </w:pPr>
  </w:style>
  <w:style w:type="paragraph" w:styleId="BlockText">
    <w:name w:val="Block Text"/>
    <w:basedOn w:val="Normal"/>
    <w:rsid w:val="00FD028E"/>
    <w:pPr>
      <w:spacing w:after="120"/>
      <w:ind w:left="1440" w:right="1440"/>
    </w:pPr>
  </w:style>
  <w:style w:type="character" w:customStyle="1" w:styleId="Subscript">
    <w:name w:val="Subscript"/>
    <w:basedOn w:val="DefaultParagraphFont"/>
    <w:rsid w:val="00FD028E"/>
    <w:rPr>
      <w:sz w:val="16"/>
      <w:vertAlign w:val="subscript"/>
    </w:rPr>
  </w:style>
  <w:style w:type="character" w:customStyle="1" w:styleId="Superscript">
    <w:name w:val="Superscript"/>
    <w:basedOn w:val="DefaultParagraphFont"/>
    <w:rsid w:val="00FD028E"/>
    <w:rPr>
      <w:sz w:val="16"/>
      <w:vertAlign w:val="superscript"/>
    </w:rPr>
  </w:style>
  <w:style w:type="character" w:customStyle="1" w:styleId="Symbols">
    <w:name w:val="Symbols"/>
    <w:basedOn w:val="DefaultParagraphFont"/>
    <w:rsid w:val="00FD028E"/>
    <w:rPr>
      <w:rFonts w:ascii="Symbol" w:hAnsi="Symbol"/>
    </w:rPr>
  </w:style>
  <w:style w:type="character" w:customStyle="1" w:styleId="MenuOptions">
    <w:name w:val="Menu Options"/>
    <w:basedOn w:val="DefaultParagraphFont"/>
    <w:rsid w:val="00FD028E"/>
    <w:rPr>
      <w:rFonts w:ascii="Arial Narrow" w:hAnsi="Arial Narrow"/>
      <w:smallCaps/>
    </w:rPr>
  </w:style>
  <w:style w:type="character" w:customStyle="1" w:styleId="Buttons">
    <w:name w:val="Buttons"/>
    <w:basedOn w:val="DefaultParagraphFont"/>
    <w:rsid w:val="00FD028E"/>
    <w:rPr>
      <w:b/>
    </w:rPr>
  </w:style>
  <w:style w:type="character" w:customStyle="1" w:styleId="Underlined">
    <w:name w:val="Underlined"/>
    <w:basedOn w:val="DefaultParagraphFont"/>
    <w:rsid w:val="00FD028E"/>
    <w:rPr>
      <w:u w:val="single"/>
    </w:rPr>
  </w:style>
  <w:style w:type="paragraph" w:customStyle="1" w:styleId="TableBodyTextRight">
    <w:name w:val="Table Body Text Right"/>
    <w:basedOn w:val="TableBodyText"/>
    <w:rsid w:val="00FD028E"/>
    <w:pPr>
      <w:widowControl w:val="0"/>
      <w:autoSpaceDE w:val="0"/>
      <w:autoSpaceDN w:val="0"/>
      <w:adjustRightInd w:val="0"/>
      <w:jc w:val="right"/>
    </w:pPr>
    <w:rPr>
      <w:rFonts w:cs="Arial"/>
      <w:szCs w:val="18"/>
    </w:rPr>
  </w:style>
  <w:style w:type="paragraph" w:customStyle="1" w:styleId="CopyrightText">
    <w:name w:val="Copyright Text"/>
    <w:basedOn w:val="BodyText"/>
    <w:rsid w:val="00FD028E"/>
    <w:rPr>
      <w:sz w:val="18"/>
    </w:rPr>
  </w:style>
  <w:style w:type="paragraph" w:customStyle="1" w:styleId="BodySmallRight">
    <w:name w:val="Body Small Right"/>
    <w:basedOn w:val="BodyTextRight"/>
    <w:rsid w:val="00FD028E"/>
    <w:rPr>
      <w:sz w:val="18"/>
      <w:szCs w:val="18"/>
    </w:rPr>
  </w:style>
  <w:style w:type="paragraph" w:customStyle="1" w:styleId="MarginEdition">
    <w:name w:val="Margin Edition"/>
    <w:basedOn w:val="MarginNote"/>
    <w:rsid w:val="00FD028E"/>
    <w:pPr>
      <w:spacing w:before="0" w:after="0"/>
    </w:pPr>
    <w:rPr>
      <w:rFonts w:ascii="Times New Roman" w:hAnsi="Times New Roman"/>
      <w:color w:val="999999"/>
    </w:rPr>
  </w:style>
  <w:style w:type="paragraph" w:customStyle="1" w:styleId="Spacer">
    <w:name w:val="Spacer"/>
    <w:basedOn w:val="Normal"/>
    <w:rsid w:val="00FD028E"/>
    <w:rPr>
      <w:sz w:val="2"/>
      <w:szCs w:val="2"/>
    </w:rPr>
  </w:style>
  <w:style w:type="character" w:customStyle="1" w:styleId="Small">
    <w:name w:val="Small"/>
    <w:basedOn w:val="DefaultParagraphFont"/>
    <w:rsid w:val="00FD028E"/>
    <w:rPr>
      <w:sz w:val="16"/>
    </w:rPr>
  </w:style>
  <w:style w:type="paragraph" w:customStyle="1" w:styleId="WideTable">
    <w:name w:val="Wide Table"/>
    <w:basedOn w:val="Normal"/>
    <w:rsid w:val="00FD028E"/>
    <w:pPr>
      <w:ind w:left="-1418"/>
    </w:pPr>
    <w:rPr>
      <w:sz w:val="2"/>
      <w:szCs w:val="2"/>
    </w:rPr>
  </w:style>
  <w:style w:type="character" w:styleId="PageNumber">
    <w:name w:val="page number"/>
    <w:basedOn w:val="DefaultParagraphFont"/>
    <w:rsid w:val="00FD028E"/>
  </w:style>
  <w:style w:type="paragraph" w:styleId="Quote">
    <w:name w:val="Quote"/>
    <w:basedOn w:val="Heading1"/>
    <w:link w:val="QuoteChar"/>
    <w:qFormat/>
    <w:rsid w:val="00FD028E"/>
    <w:rPr>
      <w:b w:val="0"/>
      <w:sz w:val="72"/>
      <w:szCs w:val="72"/>
      <w:lang w:val="en-NZ"/>
    </w:rPr>
  </w:style>
  <w:style w:type="character" w:customStyle="1" w:styleId="QuoteChar">
    <w:name w:val="Quote Char"/>
    <w:basedOn w:val="DefaultParagraphFont"/>
    <w:link w:val="Quote"/>
    <w:rsid w:val="00FD0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28E"/>
    <w:pPr>
      <w:pageBreakBefore/>
    </w:pPr>
  </w:style>
  <w:style w:type="paragraph" w:customStyle="1" w:styleId="Border">
    <w:name w:val="Border"/>
    <w:basedOn w:val="Normal"/>
    <w:qFormat/>
    <w:rsid w:val="00FD0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28E"/>
    <w:rPr>
      <w:b/>
      <w:bCs/>
      <w:i/>
      <w:iCs/>
      <w:color w:val="auto"/>
    </w:rPr>
  </w:style>
  <w:style w:type="paragraph" w:styleId="IntenseQuote">
    <w:name w:val="Intense Quote"/>
    <w:basedOn w:val="Normal"/>
    <w:next w:val="Normal"/>
    <w:link w:val="IntenseQuoteChar"/>
    <w:uiPriority w:val="30"/>
    <w:qFormat/>
    <w:rsid w:val="00FD0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2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028E"/>
    <w:rPr>
      <w:smallCaps/>
      <w:color w:val="auto"/>
      <w:u w:val="single"/>
    </w:rPr>
  </w:style>
  <w:style w:type="character" w:styleId="IntenseReference">
    <w:name w:val="Intense Reference"/>
    <w:basedOn w:val="DefaultParagraphFont"/>
    <w:uiPriority w:val="32"/>
    <w:qFormat/>
    <w:rsid w:val="00FD028E"/>
    <w:rPr>
      <w:b/>
      <w:bCs/>
      <w:smallCaps/>
      <w:color w:val="auto"/>
      <w:spacing w:val="5"/>
      <w:u w:val="single"/>
    </w:rPr>
  </w:style>
  <w:style w:type="paragraph" w:customStyle="1" w:styleId="2ColumnHeading">
    <w:name w:val="2Column Heading"/>
    <w:basedOn w:val="BodyText"/>
    <w:qFormat/>
    <w:rsid w:val="00FD028E"/>
    <w:pPr>
      <w:spacing w:after="60"/>
      <w:ind w:left="-2268"/>
    </w:pPr>
    <w:rPr>
      <w:b/>
    </w:rPr>
  </w:style>
  <w:style w:type="paragraph" w:customStyle="1" w:styleId="Heading1TOC">
    <w:name w:val="Heading1 TOC"/>
    <w:basedOn w:val="Normal"/>
    <w:qFormat/>
    <w:rsid w:val="00FD028E"/>
    <w:pPr>
      <w:spacing w:before="240" w:after="120"/>
    </w:pPr>
    <w:rPr>
      <w:rFonts w:ascii="Times New Roman" w:hAnsi="Times New Roman"/>
      <w:b/>
      <w:sz w:val="32"/>
    </w:rPr>
  </w:style>
  <w:style w:type="paragraph" w:customStyle="1" w:styleId="Heading2TOC">
    <w:name w:val="Heading2 TOC"/>
    <w:basedOn w:val="Normal"/>
    <w:qFormat/>
    <w:rsid w:val="00FD028E"/>
    <w:pPr>
      <w:spacing w:before="240" w:after="60"/>
    </w:pPr>
    <w:rPr>
      <w:rFonts w:ascii="Times New Roman" w:hAnsi="Times New Roman"/>
      <w:b/>
      <w:sz w:val="28"/>
    </w:rPr>
  </w:style>
  <w:style w:type="character" w:customStyle="1" w:styleId="Underline">
    <w:name w:val="Underline"/>
    <w:basedOn w:val="DefaultParagraphFont"/>
    <w:qFormat/>
    <w:rsid w:val="00FD028E"/>
    <w:rPr>
      <w:u w:val="single"/>
    </w:rPr>
  </w:style>
  <w:style w:type="character" w:customStyle="1" w:styleId="BoldandItalics">
    <w:name w:val="Bold and Italics"/>
    <w:qFormat/>
    <w:rsid w:val="00FD028E"/>
    <w:rPr>
      <w:b/>
      <w:i/>
      <w:u w:val="none"/>
    </w:rPr>
  </w:style>
  <w:style w:type="paragraph" w:styleId="BalloonText">
    <w:name w:val="Balloon Text"/>
    <w:basedOn w:val="Normal"/>
    <w:link w:val="BalloonTextChar"/>
    <w:rsid w:val="00FD028E"/>
    <w:rPr>
      <w:rFonts w:ascii="Tahoma" w:hAnsi="Tahoma" w:cs="Tahoma"/>
      <w:sz w:val="16"/>
      <w:szCs w:val="16"/>
    </w:rPr>
  </w:style>
  <w:style w:type="character" w:customStyle="1" w:styleId="BalloonTextChar">
    <w:name w:val="Balloon Text Char"/>
    <w:basedOn w:val="DefaultParagraphFont"/>
    <w:link w:val="BalloonText"/>
    <w:rsid w:val="00FD02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02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02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1304</Words>
  <Characters>8637</Characters>
  <Application>Microsoft Office Word</Application>
  <DocSecurity>0</DocSecurity>
  <Lines>319</Lines>
  <Paragraphs>190</Paragraphs>
  <ScaleCrop>false</ScaleCrop>
  <Company>Author-it Software Corporation Ltd.</Company>
  <LinksUpToDate>false</LinksUpToDate>
  <CharactersWithSpaces>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FPPPRM220A Perform lubrication</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2012-05-26T16:38:00Z</dcterms:created>
  <dcterms:modified xsi:type="dcterms:W3CDTF">2012-05-26T16:38:00Z</dcterms:modified>
</cp:coreProperties>
</file>