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8AA" w:rsidP="00CB18AA">
      <w:pPr>
        <w:pStyle w:val="Title"/>
      </w:pPr>
      <w:r>
        <w:fldChar w:fldCharType="begin"/>
      </w:r>
      <w:r>
        <w:instrText xml:space="preserve"> TITLE   \* MERGEFORMAT </w:instrText>
      </w:r>
      <w:r>
        <w:fldChar w:fldCharType="separate"/>
      </w:r>
      <w:r>
        <w:t>FPPPRM210A Undertake operator level preventative maintenance</w:t>
      </w:r>
      <w:r>
        <w:fldChar w:fldCharType="end"/>
      </w:r>
    </w:p>
    <w:p w:rsidR="00CB18AA" w:rsidP="00CB18AA">
      <w:pPr>
        <w:pStyle w:val="Version"/>
        <w:sectPr w:rsidSect="00D952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2C3" w:rsidP="00D952C3">
      <w:pPr>
        <w:pStyle w:val="SuperHeading"/>
      </w:pPr>
      <w:r w:rsidRPr="00D952C3">
        <w:t>FPPPRM210A Undertake operator level preventative maintenance</w:t>
      </w:r>
    </w:p>
    <w:p w:rsidR="00000000" w:rsidRPr="00D952C3" w:rsidP="00D952C3">
      <w:pPr>
        <w:pStyle w:val="Heading1"/>
      </w:pPr>
      <w:bookmarkStart w:id="1" w:name="O_270832"/>
      <w:bookmarkEnd w:id="1"/>
      <w:r w:rsidRPr="00D952C3">
        <w:t>Modification History</w:t>
      </w:r>
    </w:p>
    <w:p w:rsidR="00000000" w:rsidRPr="00D952C3" w:rsidP="00D952C3">
      <w:pPr>
        <w:pStyle w:val="BodyText"/>
      </w:pPr>
      <w:r w:rsidRPr="00D952C3">
        <w:t>Not Applicable</w:t>
      </w:r>
    </w:p>
    <w:p w:rsidR="00000000" w:rsidRPr="00D952C3" w:rsidP="00D952C3">
      <w:pPr>
        <w:pStyle w:val="AllowPageBreak"/>
      </w:pPr>
    </w:p>
    <w:p w:rsidR="00000000" w:rsidRPr="00D952C3" w:rsidP="00D952C3">
      <w:pPr>
        <w:pStyle w:val="Heading1"/>
      </w:pPr>
      <w:bookmarkStart w:id="2" w:name="O_204744"/>
      <w:bookmarkEnd w:id="2"/>
      <w:r w:rsidRPr="00D952C3">
        <w:t>Unit Descriptor</w:t>
      </w:r>
    </w:p>
    <w:tbl>
      <w:tblPr>
        <w:tblW w:w="0" w:type="auto"/>
        <w:tblLayout w:type="fixed"/>
        <w:tblCellMar>
          <w:left w:w="62" w:type="dxa"/>
          <w:right w:w="62" w:type="dxa"/>
        </w:tblCellMar>
        <w:tblLook w:val="0000"/>
      </w:tblPr>
      <w:tblGrid>
        <w:gridCol w:w="2641"/>
        <w:gridCol w:w="5881"/>
      </w:tblGrid>
      <w:tr w:rsidTr="00CB18AA">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rPr>
                <w:rStyle w:val="SpecialBold"/>
              </w:rPr>
              <w:t>Unit descriptor</w:t>
            </w:r>
          </w:p>
        </w:tc>
        <w:tc>
          <w:tcPr>
            <w:tcW w:w="5881" w:type="dxa"/>
            <w:tcBorders>
              <w:top w:val="nil"/>
              <w:left w:val="nil"/>
              <w:bottom w:val="nil"/>
              <w:right w:val="nil"/>
            </w:tcBorders>
            <w:tcMar>
              <w:top w:w="0" w:type="dxa"/>
              <w:left w:w="62" w:type="dxa"/>
              <w:bottom w:w="0" w:type="dxa"/>
              <w:right w:w="62" w:type="dxa"/>
            </w:tcMar>
          </w:tcPr>
          <w:p w:rsidR="00000000" w:rsidRPr="00D952C3" w:rsidP="00D952C3">
            <w:pPr>
              <w:pStyle w:val="BodyText"/>
            </w:pPr>
            <w:r w:rsidRPr="00D952C3">
              <w:t>This unit describes the outcomes required to undertake operator level preventative maintenanc</w:t>
            </w:r>
            <w:r w:rsidRPr="00D952C3">
              <w:t>e in the pulp and paper industry</w:t>
            </w:r>
          </w:p>
          <w:p w:rsidR="00000000" w:rsidRPr="00D952C3" w:rsidP="00D952C3">
            <w:pPr>
              <w:pStyle w:val="BodyText"/>
            </w:pPr>
            <w:r w:rsidRPr="00D952C3">
              <w:t>General legislation, regulatory, licensing and certification requirements applicable to this unit are detailed in the range statement</w:t>
            </w:r>
          </w:p>
        </w:tc>
      </w:tr>
    </w:tbl>
    <w:p w:rsidR="00CB18AA" w:rsidP="00D952C3">
      <w:pPr>
        <w:pStyle w:val="BodyText"/>
      </w:pPr>
    </w:p>
    <w:p w:rsidR="00CB18AA" w:rsidP="00D952C3">
      <w:pPr>
        <w:pStyle w:val="BodyText"/>
      </w:pPr>
    </w:p>
    <w:p w:rsidR="00000000" w:rsidRPr="00D952C3" w:rsidP="00D952C3">
      <w:pPr>
        <w:pStyle w:val="Heading1"/>
      </w:pPr>
      <w:bookmarkStart w:id="3" w:name="O_204746"/>
      <w:bookmarkEnd w:id="3"/>
      <w:r w:rsidRPr="00D952C3">
        <w:t>Application of the Unit</w:t>
      </w:r>
    </w:p>
    <w:tbl>
      <w:tblPr>
        <w:tblW w:w="0" w:type="auto"/>
        <w:tblLayout w:type="fixed"/>
        <w:tblCellMar>
          <w:left w:w="62" w:type="dxa"/>
          <w:right w:w="62" w:type="dxa"/>
        </w:tblCellMar>
        <w:tblLook w:val="0000"/>
      </w:tblPr>
      <w:tblGrid>
        <w:gridCol w:w="2707"/>
        <w:gridCol w:w="5815"/>
      </w:tblGrid>
      <w:tr w:rsidTr="00CB18AA">
        <w:tblPrEx>
          <w:tblW w:w="0" w:type="auto"/>
          <w:tblLayout w:type="fixed"/>
          <w:tblCellMar>
            <w:left w:w="62" w:type="dxa"/>
            <w:right w:w="62" w:type="dxa"/>
          </w:tblCellMar>
          <w:tblLook w:val="0000"/>
        </w:tblPrEx>
        <w:tc>
          <w:tcPr>
            <w:tcW w:w="2707"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rPr>
                <w:rStyle w:val="SpecialBold"/>
              </w:rPr>
              <w:t>Application of the unit</w:t>
            </w:r>
          </w:p>
        </w:tc>
        <w:tc>
          <w:tcPr>
            <w:tcW w:w="5815" w:type="dxa"/>
            <w:tcBorders>
              <w:top w:val="nil"/>
              <w:left w:val="nil"/>
              <w:bottom w:val="nil"/>
              <w:right w:val="nil"/>
            </w:tcBorders>
            <w:tcMar>
              <w:top w:w="0" w:type="dxa"/>
              <w:left w:w="62" w:type="dxa"/>
              <w:bottom w:w="0" w:type="dxa"/>
              <w:right w:w="62" w:type="dxa"/>
            </w:tcMar>
          </w:tcPr>
          <w:p w:rsidR="00000000" w:rsidRPr="00D952C3" w:rsidP="00D952C3">
            <w:pPr>
              <w:pStyle w:val="BodyText"/>
            </w:pPr>
            <w:r w:rsidRPr="00D952C3">
              <w:t>This unit applies to persons who undertake operator level preventative maintenance in the pulp and paper industry. This work typically involves complex integrated equipment and continuous operations</w:t>
            </w:r>
          </w:p>
          <w:p w:rsidR="00000000" w:rsidRPr="00D952C3" w:rsidP="00D952C3">
            <w:pPr>
              <w:pStyle w:val="BodyText"/>
            </w:pPr>
            <w:r w:rsidRPr="00D952C3">
              <w:t>This unit generally applies to those who:</w:t>
            </w:r>
          </w:p>
          <w:p w:rsidR="00000000" w:rsidRPr="00D952C3" w:rsidP="00D952C3">
            <w:pPr>
              <w:pStyle w:val="ListBullet"/>
            </w:pPr>
            <w:r w:rsidRPr="00D952C3">
              <w:t>carry out prev</w:t>
            </w:r>
            <w:r w:rsidRPr="00D952C3">
              <w:t>entative maintenance inspections of plant and equipment</w:t>
            </w:r>
          </w:p>
          <w:p w:rsidR="00000000" w:rsidRPr="00D952C3" w:rsidP="00D952C3">
            <w:pPr>
              <w:pStyle w:val="ListBullet"/>
            </w:pPr>
            <w:r w:rsidRPr="00D952C3">
              <w:t>carry out preventative maintenance of plant and equipment, and</w:t>
            </w:r>
          </w:p>
          <w:p w:rsidR="00000000" w:rsidRPr="00D952C3" w:rsidP="00D952C3">
            <w:pPr>
              <w:pStyle w:val="ListBullet"/>
            </w:pPr>
            <w:r w:rsidRPr="00D952C3">
              <w:t>action faults</w:t>
            </w:r>
          </w:p>
          <w:p w:rsidR="00000000" w:rsidRPr="00D952C3" w:rsidP="00D952C3">
            <w:pPr>
              <w:pStyle w:val="BodyText"/>
            </w:pPr>
            <w:r w:rsidRPr="00D952C3">
              <w:t>to meet safety, quality and productivity requirements</w:t>
            </w:r>
          </w:p>
        </w:tc>
      </w:tr>
    </w:tbl>
    <w:p w:rsidR="00CB18AA" w:rsidP="00D952C3">
      <w:pPr>
        <w:pStyle w:val="BodyText"/>
      </w:pPr>
    </w:p>
    <w:p w:rsidR="00CB18AA" w:rsidP="00D952C3">
      <w:pPr>
        <w:pStyle w:val="BodyText"/>
      </w:pPr>
    </w:p>
    <w:p w:rsidR="00000000" w:rsidRPr="00D952C3" w:rsidP="00D952C3">
      <w:pPr>
        <w:pStyle w:val="Heading1"/>
      </w:pPr>
      <w:bookmarkStart w:id="4" w:name="O_279092"/>
      <w:bookmarkEnd w:id="4"/>
      <w:r w:rsidRPr="00D952C3">
        <w:t>Licensing/Regulatory Information</w:t>
      </w:r>
    </w:p>
    <w:p w:rsidR="00000000" w:rsidRPr="00D952C3" w:rsidP="00D952C3">
      <w:pPr>
        <w:pStyle w:val="BodyText"/>
      </w:pPr>
      <w:r w:rsidRPr="00D952C3">
        <w:t>Refer to Unit Descriptor</w:t>
      </w:r>
    </w:p>
    <w:p w:rsidR="00000000" w:rsidRPr="00D952C3" w:rsidP="00D952C3">
      <w:pPr>
        <w:pStyle w:val="AllowPageBreak"/>
      </w:pPr>
    </w:p>
    <w:p w:rsidR="00000000" w:rsidRPr="00D952C3" w:rsidP="00D952C3">
      <w:pPr>
        <w:pStyle w:val="Heading1"/>
      </w:pPr>
      <w:bookmarkStart w:id="5" w:name="O_283890"/>
      <w:bookmarkEnd w:id="5"/>
      <w:r w:rsidRPr="00D952C3">
        <w:t>Pre-Requisites</w:t>
      </w:r>
    </w:p>
    <w:p w:rsidR="00000000" w:rsidRPr="00D952C3" w:rsidP="00D952C3">
      <w:pPr>
        <w:pStyle w:val="BodyText"/>
      </w:pPr>
      <w:r w:rsidRPr="00D952C3">
        <w:t>Not Applicable</w:t>
      </w:r>
    </w:p>
    <w:p w:rsidR="00000000" w:rsidRPr="00D952C3" w:rsidP="00D952C3">
      <w:pPr>
        <w:pStyle w:val="AllowPageBreak"/>
      </w:pPr>
    </w:p>
    <w:p w:rsidR="00000000" w:rsidRPr="00D952C3" w:rsidP="00D952C3">
      <w:pPr>
        <w:pStyle w:val="Heading1"/>
      </w:pPr>
      <w:bookmarkStart w:id="6" w:name="O_204745"/>
      <w:bookmarkEnd w:id="6"/>
      <w:r w:rsidRPr="00D952C3">
        <w:t>Employability Skills Information</w:t>
      </w:r>
    </w:p>
    <w:tbl>
      <w:tblPr>
        <w:tblW w:w="0" w:type="auto"/>
        <w:tblLayout w:type="fixed"/>
        <w:tblCellMar>
          <w:left w:w="62" w:type="dxa"/>
          <w:right w:w="62" w:type="dxa"/>
        </w:tblCellMar>
        <w:tblLook w:val="0000"/>
      </w:tblPr>
      <w:tblGrid>
        <w:gridCol w:w="2742"/>
        <w:gridCol w:w="5780"/>
      </w:tblGrid>
      <w:tr w:rsidTr="00CB18AA">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rPr>
                <w:rStyle w:val="SpecialBold"/>
              </w:rPr>
              <w:t>Employability skills</w:t>
            </w:r>
          </w:p>
        </w:tc>
        <w:tc>
          <w:tcPr>
            <w:tcW w:w="5780" w:type="dxa"/>
            <w:tcBorders>
              <w:top w:val="nil"/>
              <w:left w:val="nil"/>
              <w:bottom w:val="nil"/>
              <w:right w:val="nil"/>
            </w:tcBorders>
            <w:tcMar>
              <w:top w:w="0" w:type="dxa"/>
              <w:left w:w="62" w:type="dxa"/>
              <w:bottom w:w="0" w:type="dxa"/>
              <w:right w:w="62" w:type="dxa"/>
            </w:tcMar>
          </w:tcPr>
          <w:p w:rsidR="00000000" w:rsidRPr="00D952C3" w:rsidP="00D952C3">
            <w:pPr>
              <w:pStyle w:val="BodyText"/>
            </w:pPr>
            <w:r w:rsidRPr="00D952C3">
              <w:t>This unit contains employability skills</w:t>
            </w:r>
          </w:p>
        </w:tc>
      </w:tr>
    </w:tbl>
    <w:p w:rsidR="00CB18AA" w:rsidP="00D952C3">
      <w:pPr>
        <w:pStyle w:val="BodyText"/>
      </w:pPr>
    </w:p>
    <w:p w:rsidR="00CB18AA" w:rsidP="00D952C3">
      <w:pPr>
        <w:pStyle w:val="BodyText"/>
      </w:pPr>
    </w:p>
    <w:p w:rsidR="00000000" w:rsidRPr="00D952C3" w:rsidP="00D952C3">
      <w:pPr>
        <w:pStyle w:val="Heading1"/>
      </w:pPr>
      <w:bookmarkStart w:id="7" w:name="O_288878"/>
      <w:bookmarkEnd w:id="7"/>
      <w:r w:rsidRPr="00D952C3">
        <w:t>Elements and Performance Criteria Pre-Content</w:t>
      </w:r>
    </w:p>
    <w:tbl>
      <w:tblPr>
        <w:tblW w:w="0" w:type="auto"/>
        <w:tblLayout w:type="fixed"/>
        <w:tblCellMar>
          <w:left w:w="62" w:type="dxa"/>
          <w:right w:w="62" w:type="dxa"/>
        </w:tblCellMar>
        <w:tblLook w:val="0000"/>
      </w:tblPr>
      <w:tblGrid>
        <w:gridCol w:w="2554"/>
        <w:gridCol w:w="5968"/>
      </w:tblGrid>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Elements describe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RPr="00D952C3" w:rsidP="00D952C3">
            <w:pPr>
              <w:pStyle w:val="BodyText"/>
            </w:pPr>
            <w:r w:rsidRPr="00D952C3">
              <w:t>Performance criteria describe the performance needed to demonstrate achievement of the element. Where bold italicised text is used, further information is detailed in the required skills and</w:t>
            </w:r>
            <w:r w:rsidRPr="00D952C3">
              <w:t xml:space="preserve"> knowledge section and the range statement. Assessment of performance is to be consistent with the evidence guide.</w:t>
            </w:r>
          </w:p>
        </w:tc>
      </w:tr>
    </w:tbl>
    <w:p w:rsidR="00000000" w:rsidRPr="00D952C3" w:rsidP="00D952C3">
      <w:pPr>
        <w:pStyle w:val="BodyText"/>
      </w:pPr>
    </w:p>
    <w:p w:rsidR="00000000" w:rsidRPr="00D952C3" w:rsidP="00D952C3">
      <w:pPr>
        <w:pStyle w:val="AllowPageBreak"/>
      </w:pPr>
    </w:p>
    <w:p w:rsidR="00000000" w:rsidRPr="00D952C3" w:rsidP="00D952C3">
      <w:pPr>
        <w:pStyle w:val="Heading1"/>
      </w:pPr>
      <w:bookmarkStart w:id="8" w:name="O_235545"/>
      <w:bookmarkEnd w:id="8"/>
      <w:r w:rsidRPr="00D952C3">
        <w:t>Elements and Performance Criteria</w:t>
      </w:r>
    </w:p>
    <w:tbl>
      <w:tblPr>
        <w:tblW w:w="0" w:type="auto"/>
        <w:tblLayout w:type="fixed"/>
        <w:tblCellMar>
          <w:left w:w="62" w:type="dxa"/>
          <w:right w:w="62" w:type="dxa"/>
        </w:tblCellMar>
        <w:tblLook w:val="0000"/>
      </w:tblPr>
      <w:tblGrid>
        <w:gridCol w:w="2554"/>
        <w:gridCol w:w="5968"/>
      </w:tblGrid>
      <w:tr w:rsidTr="00CB18AA">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D952C3" w:rsidP="00D952C3">
            <w:pPr>
              <w:pStyle w:val="BodyText"/>
            </w:pPr>
            <w:r w:rsidRPr="00D952C3">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rPr>
                <w:rStyle w:val="SpecialBold"/>
              </w:rPr>
              <w:t>PERFORMANCE CRITERIA</w:t>
            </w:r>
          </w:p>
        </w:tc>
      </w:tr>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List"/>
              <w:rPr>
                <w:lang w:val="en-NZ"/>
              </w:rPr>
            </w:pPr>
            <w:r w:rsidRPr="00D952C3">
              <w:t>1.</w:t>
            </w:r>
            <w:r w:rsidRPr="00D952C3">
              <w:tab/>
              <w:t>Carry out preventa</w:t>
            </w:r>
            <w:r w:rsidRPr="00D952C3">
              <w:t>tive maintenance inspections of plant and equipment</w:t>
            </w:r>
          </w:p>
        </w:tc>
        <w:tc>
          <w:tcPr>
            <w:tcW w:w="5968" w:type="dxa"/>
            <w:tcBorders>
              <w:top w:val="nil"/>
              <w:left w:val="nil"/>
              <w:bottom w:val="nil"/>
              <w:right w:val="nil"/>
            </w:tcBorders>
            <w:tcMar>
              <w:top w:w="0" w:type="dxa"/>
              <w:left w:w="62" w:type="dxa"/>
              <w:bottom w:w="0" w:type="dxa"/>
              <w:right w:w="62" w:type="dxa"/>
            </w:tcMar>
          </w:tcPr>
          <w:p w:rsidR="00000000" w:rsidP="00D952C3">
            <w:pPr>
              <w:pStyle w:val="List2"/>
              <w:rPr>
                <w:lang w:val="en-NZ"/>
              </w:rPr>
            </w:pPr>
            <w:r w:rsidRPr="00D952C3">
              <w:t>1.1.</w:t>
            </w:r>
            <w:r w:rsidRPr="00D952C3">
              <w:tab/>
              <w:t>Preventative maintenance inspections of plant and equipment are carried out within Occupational Health and Safety (OHS) regulations, environmental and safe working requirements/practices, Standard Op</w:t>
            </w:r>
            <w:r w:rsidRPr="00D952C3">
              <w:t>erating</w:t>
            </w:r>
          </w:p>
        </w:tc>
      </w:tr>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D952C3">
            <w:pPr>
              <w:pStyle w:val="List2"/>
              <w:rPr>
                <w:lang w:val="en-NZ"/>
              </w:rPr>
            </w:pPr>
            <w:r w:rsidRPr="00D952C3">
              <w:t>1.2.</w:t>
            </w:r>
            <w:r w:rsidRPr="00D952C3">
              <w:tab/>
              <w:t>Routine preventative maintenance inspections are undertaken</w:t>
            </w:r>
          </w:p>
        </w:tc>
      </w:tr>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D952C3">
            <w:pPr>
              <w:pStyle w:val="List2"/>
              <w:rPr>
                <w:lang w:val="en-NZ"/>
              </w:rPr>
            </w:pPr>
            <w:r w:rsidRPr="00D952C3">
              <w:t>1.3.</w:t>
            </w:r>
            <w:r w:rsidRPr="00D952C3">
              <w:tab/>
              <w:t>Faulty plant and equipment are identified</w:t>
            </w:r>
          </w:p>
        </w:tc>
      </w:tr>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D952C3">
            <w:pPr>
              <w:pStyle w:val="List2"/>
              <w:rPr>
                <w:lang w:val="en-NZ"/>
              </w:rPr>
            </w:pPr>
            <w:r w:rsidRPr="00D952C3">
              <w:t>1.4.</w:t>
            </w:r>
            <w:r w:rsidRPr="00D952C3">
              <w:tab/>
              <w:t>Faulty plant and equipment, as identified, are communicated and documented</w:t>
            </w:r>
          </w:p>
        </w:tc>
      </w:tr>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List"/>
              <w:rPr>
                <w:lang w:val="en-NZ"/>
              </w:rPr>
            </w:pPr>
            <w:r w:rsidRPr="00D952C3">
              <w:t>2.</w:t>
            </w:r>
            <w:r w:rsidRPr="00D952C3">
              <w:tab/>
              <w:t>Carry ou</w:t>
            </w:r>
            <w:r w:rsidRPr="00D952C3">
              <w:t>t preventative maintenance of plant and equipment</w:t>
            </w:r>
          </w:p>
        </w:tc>
        <w:tc>
          <w:tcPr>
            <w:tcW w:w="5968" w:type="dxa"/>
            <w:tcBorders>
              <w:top w:val="nil"/>
              <w:left w:val="nil"/>
              <w:bottom w:val="nil"/>
              <w:right w:val="nil"/>
            </w:tcBorders>
            <w:tcMar>
              <w:top w:w="0" w:type="dxa"/>
              <w:left w:w="62" w:type="dxa"/>
              <w:bottom w:w="0" w:type="dxa"/>
              <w:right w:w="62" w:type="dxa"/>
            </w:tcMar>
          </w:tcPr>
          <w:p w:rsidR="00000000" w:rsidP="00D952C3">
            <w:pPr>
              <w:pStyle w:val="List2"/>
              <w:rPr>
                <w:lang w:val="en-NZ"/>
              </w:rPr>
            </w:pPr>
            <w:r w:rsidRPr="00D952C3">
              <w:t>2.1.</w:t>
            </w:r>
            <w:r w:rsidRPr="00D952C3">
              <w:tab/>
              <w:t xml:space="preserve">Preventative maintenance of plant and equipment is carried out within OHS regulations, environmental and safe working requirements/practices, SOP, and housekeeping requirements </w:t>
            </w:r>
          </w:p>
        </w:tc>
      </w:tr>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D952C3">
            <w:pPr>
              <w:pStyle w:val="List2"/>
              <w:rPr>
                <w:lang w:val="en-NZ"/>
              </w:rPr>
            </w:pPr>
            <w:r w:rsidRPr="00D952C3">
              <w:t>2.2.</w:t>
            </w:r>
            <w:r w:rsidRPr="00D952C3">
              <w:tab/>
              <w:t>Location of plan</w:t>
            </w:r>
            <w:r w:rsidRPr="00D952C3">
              <w:t>t and equipment is identified</w:t>
            </w:r>
          </w:p>
        </w:tc>
      </w:tr>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D952C3">
            <w:pPr>
              <w:pStyle w:val="List2"/>
              <w:rPr>
                <w:lang w:val="en-NZ"/>
              </w:rPr>
            </w:pPr>
            <w:r w:rsidRPr="00D952C3">
              <w:t>2.3.</w:t>
            </w:r>
            <w:r w:rsidRPr="00D952C3">
              <w:tab/>
              <w:t>Routine preventative maintenance sequence of activities is determined</w:t>
            </w:r>
          </w:p>
        </w:tc>
      </w:tr>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D952C3">
            <w:pPr>
              <w:pStyle w:val="List2"/>
              <w:rPr>
                <w:lang w:val="en-NZ"/>
              </w:rPr>
            </w:pPr>
            <w:r w:rsidRPr="00D952C3">
              <w:t>2.4.</w:t>
            </w:r>
            <w:r w:rsidRPr="00D952C3">
              <w:tab/>
              <w:t>Isolation procedures are followed as required</w:t>
            </w:r>
          </w:p>
        </w:tc>
      </w:tr>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D952C3">
            <w:pPr>
              <w:pStyle w:val="List2"/>
              <w:rPr>
                <w:lang w:val="en-NZ"/>
              </w:rPr>
            </w:pPr>
            <w:r w:rsidRPr="00D952C3">
              <w:t>2.5.</w:t>
            </w:r>
            <w:r w:rsidRPr="00D952C3">
              <w:tab/>
              <w:t>Process and navigation controls are interpreted</w:t>
            </w:r>
          </w:p>
        </w:tc>
      </w:tr>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D952C3">
            <w:pPr>
              <w:pStyle w:val="List2"/>
              <w:rPr>
                <w:lang w:val="en-NZ"/>
              </w:rPr>
            </w:pPr>
            <w:r w:rsidRPr="00D952C3">
              <w:t>2.6.</w:t>
            </w:r>
            <w:r w:rsidRPr="00D952C3">
              <w:tab/>
            </w:r>
            <w:r w:rsidRPr="00D952C3">
              <w:t>Preventative maintenance activities are undertaken</w:t>
            </w:r>
          </w:p>
        </w:tc>
      </w:tr>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D952C3">
            <w:pPr>
              <w:pStyle w:val="List2"/>
              <w:rPr>
                <w:lang w:val="en-NZ"/>
              </w:rPr>
            </w:pPr>
            <w:r w:rsidRPr="00D952C3">
              <w:t>2.7.</w:t>
            </w:r>
            <w:r w:rsidRPr="00D952C3">
              <w:tab/>
              <w:t>Appropriate tools, materials and equipment are selected and used for operator level preventative maintenance</w:t>
            </w:r>
          </w:p>
        </w:tc>
      </w:tr>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D952C3">
            <w:pPr>
              <w:pStyle w:val="List2"/>
              <w:rPr>
                <w:lang w:val="en-NZ"/>
              </w:rPr>
            </w:pPr>
            <w:r w:rsidRPr="00D952C3">
              <w:t>2.8.</w:t>
            </w:r>
            <w:r w:rsidRPr="00D952C3">
              <w:tab/>
              <w:t>Preventative maintenance activities are documented</w:t>
            </w:r>
          </w:p>
        </w:tc>
      </w:tr>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List"/>
              <w:rPr>
                <w:lang w:val="en-NZ"/>
              </w:rPr>
            </w:pPr>
            <w:r w:rsidRPr="00D952C3">
              <w:t>3.</w:t>
            </w:r>
            <w:r w:rsidRPr="00D952C3">
              <w:tab/>
              <w:t>Action faults</w:t>
            </w:r>
          </w:p>
        </w:tc>
        <w:tc>
          <w:tcPr>
            <w:tcW w:w="5968" w:type="dxa"/>
            <w:tcBorders>
              <w:top w:val="nil"/>
              <w:left w:val="nil"/>
              <w:bottom w:val="nil"/>
              <w:right w:val="nil"/>
            </w:tcBorders>
            <w:tcMar>
              <w:top w:w="0" w:type="dxa"/>
              <w:left w:w="62" w:type="dxa"/>
              <w:bottom w:w="0" w:type="dxa"/>
              <w:right w:w="62" w:type="dxa"/>
            </w:tcMar>
          </w:tcPr>
          <w:p w:rsidR="00000000" w:rsidP="00D952C3">
            <w:pPr>
              <w:pStyle w:val="List2"/>
              <w:rPr>
                <w:lang w:val="en-NZ"/>
              </w:rPr>
            </w:pPr>
            <w:r w:rsidRPr="00D952C3">
              <w:t>3.1.</w:t>
            </w:r>
            <w:r w:rsidRPr="00D952C3">
              <w:tab/>
              <w:t>Faults a</w:t>
            </w:r>
            <w:r w:rsidRPr="00D952C3">
              <w:t>re actioned within OHS regulations, environmental and safe working requirements/practices, SOP, and housekeeping requirements</w:t>
            </w:r>
          </w:p>
        </w:tc>
      </w:tr>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D952C3">
            <w:pPr>
              <w:pStyle w:val="List2"/>
              <w:rPr>
                <w:lang w:val="en-NZ"/>
              </w:rPr>
            </w:pPr>
            <w:r w:rsidRPr="00D952C3">
              <w:t>3.2.</w:t>
            </w:r>
            <w:r w:rsidRPr="00D952C3">
              <w:tab/>
              <w:t>Faulty plant and equipment is actioned within limits of responsibility</w:t>
            </w:r>
          </w:p>
        </w:tc>
      </w:tr>
      <w:tr w:rsidTr="00CB18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RPr="00D952C3" w:rsidP="00D952C3">
            <w:pPr>
              <w:pStyle w:val="List2"/>
            </w:pPr>
            <w:r w:rsidRPr="00D952C3">
              <w:t>3.3.</w:t>
            </w:r>
            <w:r w:rsidRPr="00D952C3">
              <w:tab/>
            </w:r>
            <w:r w:rsidRPr="00D952C3">
              <w:t>Action on faulty plant and equipment is communicated and documented</w:t>
            </w:r>
          </w:p>
        </w:tc>
      </w:tr>
    </w:tbl>
    <w:p w:rsidR="00CB18AA" w:rsidP="00D952C3">
      <w:pPr>
        <w:pStyle w:val="BodyText"/>
      </w:pPr>
    </w:p>
    <w:p w:rsidR="00CB18AA" w:rsidP="00D952C3">
      <w:pPr>
        <w:pStyle w:val="BodyText"/>
      </w:pPr>
    </w:p>
    <w:p w:rsidR="00000000" w:rsidRPr="00D952C3" w:rsidP="00D952C3">
      <w:pPr>
        <w:pStyle w:val="Heading1"/>
      </w:pPr>
      <w:bookmarkStart w:id="9" w:name="O_259495"/>
      <w:bookmarkEnd w:id="9"/>
      <w:r w:rsidRPr="00D952C3">
        <w:t>Required Skills and Knowledge</w:t>
      </w:r>
    </w:p>
    <w:tbl>
      <w:tblPr>
        <w:tblW w:w="0" w:type="auto"/>
        <w:tblLayout w:type="fixed"/>
        <w:tblCellMar>
          <w:left w:w="62" w:type="dxa"/>
          <w:right w:w="62" w:type="dxa"/>
        </w:tblCellMar>
        <w:tblLook w:val="0000"/>
      </w:tblPr>
      <w:tblGrid>
        <w:gridCol w:w="8522"/>
      </w:tblGrid>
      <w:tr w:rsidTr="00CB18A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rPr>
                <w:rStyle w:val="SpecialBold"/>
              </w:rPr>
              <w:t>REQUIRED SKILLS AND KNOWLEDGE</w:t>
            </w:r>
          </w:p>
        </w:tc>
      </w:tr>
      <w:tr w:rsidTr="00CB18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This describes the skills and knowledge required for this unit.</w:t>
            </w:r>
          </w:p>
        </w:tc>
      </w:tr>
      <w:tr w:rsidTr="00CB18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rPr>
                <w:rStyle w:val="SpecialBold"/>
              </w:rPr>
              <w:t>Required skills</w:t>
            </w:r>
          </w:p>
        </w:tc>
      </w:tr>
      <w:tr w:rsidTr="00CB18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52C3" w:rsidP="00D952C3">
            <w:pPr>
              <w:pStyle w:val="ListBullet"/>
            </w:pPr>
            <w:r w:rsidRPr="00D952C3">
              <w:t>Uses required forms of communication in undertaking operator level preventative maintenance</w:t>
            </w:r>
          </w:p>
          <w:p w:rsidR="00000000" w:rsidRPr="00D952C3" w:rsidP="00D952C3">
            <w:pPr>
              <w:pStyle w:val="ListBullet"/>
            </w:pPr>
            <w:r w:rsidRPr="00D952C3">
              <w:t>Reads and interprets required documentation, procedures and reports</w:t>
            </w:r>
          </w:p>
          <w:p w:rsidR="00000000" w:rsidRPr="00D952C3" w:rsidP="00D952C3">
            <w:pPr>
              <w:pStyle w:val="ListBullet"/>
            </w:pPr>
            <w:r w:rsidRPr="00D952C3">
              <w:t>Communicates preventative maintenance with team and related service personnel</w:t>
            </w:r>
          </w:p>
          <w:p w:rsidR="00000000" w:rsidRPr="00D952C3" w:rsidP="00D952C3">
            <w:pPr>
              <w:pStyle w:val="ListBullet"/>
            </w:pPr>
            <w:r w:rsidRPr="00D952C3">
              <w:t>Accesses, navigates and enters computer-based information</w:t>
            </w:r>
          </w:p>
          <w:p w:rsidR="00000000" w:rsidRPr="00D952C3" w:rsidP="00D952C3">
            <w:pPr>
              <w:pStyle w:val="ListBullet"/>
            </w:pPr>
            <w:r w:rsidRPr="00D952C3">
              <w:t>Identifies and actions problems within level of responsibility</w:t>
            </w:r>
          </w:p>
          <w:p w:rsidR="00000000" w:rsidRPr="00D952C3" w:rsidP="00D952C3">
            <w:pPr>
              <w:pStyle w:val="ListBullet"/>
            </w:pPr>
            <w:r w:rsidRPr="00D952C3">
              <w:t>Interprets instruments, gauges and other recording equipment</w:t>
            </w:r>
          </w:p>
          <w:p w:rsidR="00000000" w:rsidRPr="00D952C3" w:rsidP="00D952C3">
            <w:pPr>
              <w:pStyle w:val="ListBullet"/>
            </w:pPr>
            <w:r w:rsidRPr="00D952C3">
              <w:t>Interprets process and instrumentation diagrams</w:t>
            </w:r>
          </w:p>
          <w:p w:rsidR="00000000" w:rsidRPr="00D952C3" w:rsidP="00D952C3">
            <w:pPr>
              <w:pStyle w:val="ListBullet"/>
            </w:pPr>
            <w:r w:rsidRPr="00D952C3">
              <w:t>Reports faulty plant and e</w:t>
            </w:r>
            <w:r w:rsidRPr="00D952C3">
              <w:t>quipment according to SOP</w:t>
            </w:r>
          </w:p>
          <w:p w:rsidR="00000000" w:rsidRPr="00D952C3" w:rsidP="00D952C3">
            <w:pPr>
              <w:pStyle w:val="ListBullet"/>
            </w:pPr>
            <w:r w:rsidRPr="00D952C3">
              <w:t>Interprets instrumentation data as an indication of plant and equipment requiring preventative maintenance</w:t>
            </w:r>
          </w:p>
          <w:p w:rsidR="00000000" w:rsidRPr="00D952C3" w:rsidP="00D952C3">
            <w:pPr>
              <w:pStyle w:val="ListBullet"/>
            </w:pPr>
            <w:r w:rsidRPr="00D952C3">
              <w:t>Identifies and investigates reasons for faulty equipment</w:t>
            </w:r>
          </w:p>
          <w:p w:rsidR="00000000" w:rsidRPr="00D952C3" w:rsidP="00D952C3">
            <w:pPr>
              <w:pStyle w:val="ListBullet"/>
            </w:pPr>
            <w:r w:rsidRPr="00D952C3">
              <w:t>Identifies and monitors process control points</w:t>
            </w:r>
          </w:p>
          <w:p w:rsidR="00000000" w:rsidRPr="00D952C3" w:rsidP="00D952C3">
            <w:pPr>
              <w:pStyle w:val="ListBullet"/>
            </w:pPr>
            <w:r w:rsidRPr="00D952C3">
              <w:t>Applies isolation p</w:t>
            </w:r>
            <w:r w:rsidRPr="00D952C3">
              <w:t>rocedure, when required, according to site policy</w:t>
            </w:r>
          </w:p>
          <w:p w:rsidR="00000000" w:rsidRPr="00D952C3" w:rsidP="00D952C3">
            <w:pPr>
              <w:pStyle w:val="ListBullet"/>
            </w:pPr>
            <w:r w:rsidRPr="00D952C3">
              <w:t>Removes isolations according to site policy</w:t>
            </w:r>
          </w:p>
          <w:p w:rsidR="00000000" w:rsidRPr="00D952C3" w:rsidP="00D952C3">
            <w:pPr>
              <w:pStyle w:val="ListBullet"/>
            </w:pPr>
            <w:r w:rsidRPr="00D952C3">
              <w:t>Identifies locations or items of potential hazards and procedures to overcome them</w:t>
            </w:r>
          </w:p>
          <w:p w:rsidR="00000000" w:rsidRPr="00D952C3" w:rsidP="00D952C3">
            <w:pPr>
              <w:pStyle w:val="ListBullet"/>
            </w:pPr>
            <w:r w:rsidRPr="00D952C3">
              <w:t>Applies methods to contain potential hazards, spillages and leaks</w:t>
            </w:r>
          </w:p>
          <w:p w:rsidR="00000000" w:rsidRPr="00D952C3" w:rsidP="00D952C3">
            <w:pPr>
              <w:pStyle w:val="ListBullet"/>
            </w:pPr>
            <w:r w:rsidRPr="00D952C3">
              <w:t>Maintains a c</w:t>
            </w:r>
            <w:r w:rsidRPr="00D952C3">
              <w:t>lean and hazard free work area</w:t>
            </w:r>
          </w:p>
          <w:p w:rsidR="00000000" w:rsidRPr="00D952C3" w:rsidP="00D952C3">
            <w:pPr>
              <w:pStyle w:val="ListBullet"/>
            </w:pPr>
            <w:r w:rsidRPr="00D952C3">
              <w:t>Selects appropriate hand and/or power tools according to task requirements</w:t>
            </w:r>
          </w:p>
          <w:p w:rsidR="00000000" w:rsidRPr="00D952C3" w:rsidP="00D952C3">
            <w:pPr>
              <w:pStyle w:val="ListBullet"/>
            </w:pPr>
            <w:r w:rsidRPr="00D952C3">
              <w:t>Checks tools before use and unsafe or faulty items are identified and marked for repair according to SOP</w:t>
            </w:r>
          </w:p>
          <w:p w:rsidR="00000000" w:rsidRPr="00D952C3" w:rsidP="00D952C3">
            <w:pPr>
              <w:pStyle w:val="ListBullet"/>
            </w:pPr>
            <w:r w:rsidRPr="00D952C3">
              <w:t>Completes minor maintenance tasks in accordan</w:t>
            </w:r>
            <w:r w:rsidRPr="00D952C3">
              <w:t>ce with SOP</w:t>
            </w:r>
          </w:p>
          <w:p w:rsidR="00000000" w:rsidRPr="00D952C3" w:rsidP="00D952C3">
            <w:pPr>
              <w:pStyle w:val="ListBullet"/>
            </w:pPr>
            <w:r w:rsidRPr="00D952C3">
              <w:t>Makes appropriate adjustments as required to meet changing conditions</w:t>
            </w:r>
          </w:p>
          <w:p w:rsidR="00000000" w:rsidRPr="00D952C3" w:rsidP="00D952C3">
            <w:pPr>
              <w:pStyle w:val="ListBullet"/>
            </w:pPr>
            <w:r w:rsidRPr="00D952C3">
              <w:t>Follows maintenance inspection routines</w:t>
            </w:r>
          </w:p>
          <w:p w:rsidR="00000000" w:rsidRPr="00D952C3" w:rsidP="00D952C3">
            <w:pPr>
              <w:pStyle w:val="ListBullet"/>
            </w:pPr>
            <w:r w:rsidRPr="00D952C3">
              <w:t>Maintains situational awareness in the work area</w:t>
            </w:r>
          </w:p>
          <w:p w:rsidR="00000000" w:rsidRPr="00D952C3" w:rsidP="00D952C3">
            <w:pPr>
              <w:pStyle w:val="ListBullet"/>
            </w:pPr>
            <w:r w:rsidRPr="00D952C3">
              <w:t>Analyses and uses sensory information to adjust process to maintain safety, quality a</w:t>
            </w:r>
            <w:r w:rsidRPr="00D952C3">
              <w:t>nd productivity</w:t>
            </w:r>
          </w:p>
          <w:p w:rsidR="00000000" w:rsidP="00D952C3">
            <w:pPr>
              <w:pStyle w:val="ListBullet"/>
              <w:rPr>
                <w:lang w:val="en-NZ"/>
              </w:rPr>
            </w:pPr>
            <w:r w:rsidRPr="00D952C3">
              <w:t>Uses electronic and other control systems to control equipment and processes as required</w:t>
            </w:r>
          </w:p>
        </w:tc>
      </w:tr>
      <w:tr w:rsidTr="00CB18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rPr>
                <w:rStyle w:val="SpecialBold"/>
              </w:rPr>
              <w:t>Required knowledge</w:t>
            </w:r>
          </w:p>
        </w:tc>
      </w:tr>
      <w:tr w:rsidTr="00CB18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52C3" w:rsidP="00D952C3">
            <w:pPr>
              <w:pStyle w:val="ListBullet"/>
            </w:pPr>
            <w:r w:rsidRPr="00D952C3">
              <w:t xml:space="preserve">Procedures, regulations and legislative requirements relevant to undertaking operator </w:t>
            </w:r>
            <w:r w:rsidRPr="00D952C3">
              <w:t xml:space="preserve">level preventative maintenance including OHS, environmental including relevant sustainability requirements/practices, SOP, isolation procedures, safe working requirements, risks and hazard identification and housekeeping </w:t>
            </w:r>
          </w:p>
          <w:p w:rsidR="00000000" w:rsidRPr="00D952C3" w:rsidP="00D952C3">
            <w:pPr>
              <w:pStyle w:val="ListBullet"/>
            </w:pPr>
            <w:r w:rsidRPr="00D952C3">
              <w:t>Relevant forms of communication</w:t>
            </w:r>
          </w:p>
          <w:p w:rsidR="00000000" w:rsidRPr="00D952C3" w:rsidP="00D952C3">
            <w:pPr>
              <w:pStyle w:val="ListBullet"/>
            </w:pPr>
            <w:r w:rsidRPr="00D952C3">
              <w:t>Ba</w:t>
            </w:r>
            <w:r w:rsidRPr="00D952C3">
              <w:t>sic problem-solving techniques consistent with level of responsibility</w:t>
            </w:r>
          </w:p>
          <w:p w:rsidR="00000000" w:rsidRPr="00D952C3" w:rsidP="00D952C3">
            <w:pPr>
              <w:pStyle w:val="ListBullet"/>
            </w:pPr>
            <w:r w:rsidRPr="00D952C3">
              <w:t>Use of instrumentation data as an indication of plant and equipment requiring preventative maintenance</w:t>
            </w:r>
          </w:p>
          <w:p w:rsidR="00000000" w:rsidRPr="00D952C3" w:rsidP="00D952C3">
            <w:pPr>
              <w:pStyle w:val="ListBullet"/>
            </w:pPr>
            <w:r w:rsidRPr="00D952C3">
              <w:t>Consequences of inadequate preventative maintenance</w:t>
            </w:r>
          </w:p>
          <w:p w:rsidR="00000000" w:rsidRPr="00D952C3" w:rsidP="00D952C3">
            <w:pPr>
              <w:pStyle w:val="ListBullet"/>
            </w:pPr>
            <w:r w:rsidRPr="00D952C3">
              <w:t>Sensory information that indic</w:t>
            </w:r>
            <w:r w:rsidRPr="00D952C3">
              <w:t>ates a deviation from standard operating parameters</w:t>
            </w:r>
          </w:p>
          <w:p w:rsidR="00000000" w:rsidRPr="00D952C3" w:rsidP="00D952C3">
            <w:pPr>
              <w:pStyle w:val="ListBullet"/>
            </w:pPr>
            <w:r w:rsidRPr="00D952C3">
              <w:t>Sufficient knowledge of electronic and other control systems, operation and application to make appropriate adjustments, within level of responsibility</w:t>
            </w:r>
          </w:p>
        </w:tc>
      </w:tr>
    </w:tbl>
    <w:p w:rsidR="00CB18AA" w:rsidP="00D952C3">
      <w:pPr>
        <w:pStyle w:val="BodyText"/>
      </w:pPr>
    </w:p>
    <w:p w:rsidR="00CB18AA" w:rsidP="00D952C3">
      <w:pPr>
        <w:pStyle w:val="BodyText"/>
      </w:pPr>
    </w:p>
    <w:p w:rsidR="00000000" w:rsidRPr="00D952C3" w:rsidP="00D952C3">
      <w:pPr>
        <w:pStyle w:val="AllowPageBreak"/>
      </w:pPr>
    </w:p>
    <w:p w:rsidR="00000000" w:rsidRPr="00D952C3" w:rsidP="00D952C3">
      <w:pPr>
        <w:pStyle w:val="Heading1"/>
      </w:pPr>
      <w:bookmarkStart w:id="10" w:name="O_243529"/>
      <w:bookmarkEnd w:id="10"/>
      <w:r w:rsidRPr="00D952C3">
        <w:t>Evidence Guide</w:t>
      </w:r>
    </w:p>
    <w:tbl>
      <w:tblPr>
        <w:tblW w:w="9242" w:type="dxa"/>
        <w:tblLayout w:type="fixed"/>
        <w:tblCellMar>
          <w:left w:w="62" w:type="dxa"/>
          <w:right w:w="62" w:type="dxa"/>
        </w:tblCellMar>
        <w:tblLook w:val="0000"/>
      </w:tblPr>
      <w:tblGrid>
        <w:gridCol w:w="3767"/>
        <w:gridCol w:w="5475"/>
      </w:tblGrid>
      <w:tr w:rsidTr="00CB18AA">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rPr>
                <w:rStyle w:val="SpecialBold"/>
              </w:rPr>
              <w:t>EVIDENCE GUIDE</w:t>
            </w:r>
          </w:p>
        </w:tc>
      </w:tr>
      <w:tr w:rsidTr="00CB18AA">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The evidence guide provides advice on assessment and must be read in conjunction with the performance criteria, required skills and knowledge, range statement and the Assessment Guidelines for the Training Package.</w:t>
            </w:r>
          </w:p>
        </w:tc>
      </w:tr>
      <w:tr w:rsidTr="00CB18A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p>
        </w:tc>
      </w:tr>
      <w:tr w:rsidTr="00CB18A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D952C3" w:rsidP="00D952C3">
            <w:pPr>
              <w:pStyle w:val="BodyText"/>
            </w:pPr>
            <w:r w:rsidRPr="00D952C3">
              <w:t>Evidence should be relevant to the work. It should satisfy the requirements of the elements and performance criteria and include consideration of:</w:t>
            </w:r>
          </w:p>
          <w:p w:rsidR="00000000" w:rsidRPr="00D952C3" w:rsidP="00D952C3">
            <w:pPr>
              <w:pStyle w:val="ListBullet"/>
            </w:pPr>
            <w:r w:rsidRPr="00D952C3">
              <w:t>the required</w:t>
            </w:r>
            <w:r w:rsidRPr="00D952C3">
              <w:t xml:space="preserve"> knowledge and skills tailored to the needs of the specific workplace</w:t>
            </w:r>
          </w:p>
          <w:p w:rsidR="00000000" w:rsidRPr="00D952C3" w:rsidP="00D952C3">
            <w:pPr>
              <w:pStyle w:val="ListBullet"/>
            </w:pPr>
            <w:r w:rsidRPr="00D952C3">
              <w:t>applicable OHS regulations, environmental and safe working requirements/practices, SOP and housekeeping requirements</w:t>
            </w:r>
          </w:p>
          <w:p w:rsidR="00000000" w:rsidRPr="00D952C3" w:rsidP="00D952C3">
            <w:pPr>
              <w:pStyle w:val="ListBullet"/>
            </w:pPr>
            <w:r w:rsidRPr="00D952C3">
              <w:t>applicable aspects of the range statement</w:t>
            </w:r>
          </w:p>
          <w:p w:rsidR="00000000" w:rsidP="00D952C3">
            <w:pPr>
              <w:pStyle w:val="ListBullet"/>
              <w:rPr>
                <w:lang w:val="en-NZ"/>
              </w:rPr>
            </w:pPr>
            <w:r w:rsidRPr="00D952C3">
              <w:t xml:space="preserve">practical workplace demonstration of skills in undertaking operator level preventative maintenance </w:t>
            </w:r>
          </w:p>
        </w:tc>
      </w:tr>
      <w:tr w:rsidTr="00CB18A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D952C3" w:rsidP="00D952C3">
            <w:pPr>
              <w:pStyle w:val="BodyText"/>
            </w:pPr>
            <w:r w:rsidRPr="00D952C3">
              <w:t>A workplace assessment must be used to assess:</w:t>
            </w:r>
          </w:p>
          <w:p w:rsidR="00000000" w:rsidRPr="00D952C3" w:rsidP="00D952C3">
            <w:pPr>
              <w:pStyle w:val="ListBullet"/>
            </w:pPr>
            <w:r w:rsidRPr="00D952C3">
              <w:t>the application of required knowledge on the job</w:t>
            </w:r>
          </w:p>
          <w:p w:rsidR="00000000" w:rsidRPr="00D952C3" w:rsidP="00D952C3">
            <w:pPr>
              <w:pStyle w:val="ListBullet"/>
            </w:pPr>
            <w:r w:rsidRPr="00D952C3">
              <w:t>the appli</w:t>
            </w:r>
            <w:r w:rsidRPr="00D952C3">
              <w:t>cation of skills on the job, over time and under a range of typical conditions that may be experienced in undertaking operator level preventative maintenance</w:t>
            </w:r>
          </w:p>
          <w:p w:rsidR="00000000" w:rsidP="00D952C3">
            <w:pPr>
              <w:pStyle w:val="BodyText"/>
              <w:rPr>
                <w:lang w:val="en-NZ"/>
              </w:rPr>
            </w:pPr>
            <w:r w:rsidRPr="00D952C3">
              <w:t>Access to the full range of equipment involved in undertaking operator level preventative maintena</w:t>
            </w:r>
            <w:r w:rsidRPr="00D952C3">
              <w:t>nce in a pulp or paper mill is required</w:t>
            </w:r>
          </w:p>
        </w:tc>
      </w:tr>
      <w:tr w:rsidTr="00CB18A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D952C3" w:rsidP="00D952C3">
            <w:pPr>
              <w:pStyle w:val="BodyText"/>
            </w:pPr>
            <w:r w:rsidRPr="00D952C3">
              <w:t>A combination of assessment methods should be used. The following examples are appropriate for this unit:</w:t>
            </w:r>
          </w:p>
          <w:p w:rsidR="00000000" w:rsidRPr="00D952C3" w:rsidP="00D952C3">
            <w:pPr>
              <w:pStyle w:val="ListBullet"/>
            </w:pPr>
            <w:r w:rsidRPr="00D952C3">
              <w:t>observation of applied skills and knowledge on the job</w:t>
            </w:r>
          </w:p>
          <w:p w:rsidR="00000000" w:rsidRPr="00D952C3" w:rsidP="00D952C3">
            <w:pPr>
              <w:pStyle w:val="ListBullet"/>
            </w:pPr>
            <w:r w:rsidRPr="00D952C3">
              <w:t>workplace demonstrations via a m</w:t>
            </w:r>
            <w:r w:rsidRPr="00D952C3">
              <w:t>ock-up or simulation that replicate part/s of the job</w:t>
            </w:r>
          </w:p>
          <w:p w:rsidR="00000000" w:rsidRPr="00D952C3" w:rsidP="00D952C3">
            <w:pPr>
              <w:pStyle w:val="ListBullet"/>
            </w:pPr>
            <w:r w:rsidRPr="00D952C3">
              <w:t>answers to written or verbal questions about specific skills and knowledge</w:t>
            </w:r>
          </w:p>
          <w:p w:rsidR="00000000" w:rsidRPr="00D952C3" w:rsidP="00D952C3">
            <w:pPr>
              <w:pStyle w:val="ListBullet"/>
            </w:pPr>
            <w:r w:rsidRPr="00D952C3">
              <w:t xml:space="preserve">third-party reports from relevant and skilled personnel </w:t>
            </w:r>
          </w:p>
          <w:p w:rsidR="00000000" w:rsidRPr="00D952C3" w:rsidP="00D952C3">
            <w:pPr>
              <w:pStyle w:val="ListBullet"/>
            </w:pPr>
            <w:r w:rsidRPr="00D952C3">
              <w:t>written evidence e.g. log sheet entries, checklist entries, test results</w:t>
            </w:r>
          </w:p>
          <w:p w:rsidR="00000000" w:rsidRPr="00D952C3" w:rsidP="00D952C3">
            <w:pPr>
              <w:pStyle w:val="BodyText"/>
            </w:pPr>
            <w:r w:rsidRPr="00D952C3">
              <w:t>Assessment processes and techniques must be culturally appropriate and in keeping with the language and literacy capacity of the learner and the work being performed. This includes co</w:t>
            </w:r>
            <w:r w:rsidRPr="00D952C3">
              <w:t>nducting an assessment in a manner that allows thoughts to be conveyed verbally so that the learner can both understand and be understood by the assessor (e.g. use plain English and terminology used on the job)</w:t>
            </w:r>
          </w:p>
          <w:p w:rsidR="00000000" w:rsidRPr="00D952C3" w:rsidP="00D952C3">
            <w:pPr>
              <w:pStyle w:val="BodyText"/>
            </w:pPr>
            <w:r w:rsidRPr="00D952C3">
              <w:t>A holistic assessment with other units releva</w:t>
            </w:r>
            <w:r w:rsidRPr="00D952C3">
              <w:t>nt to the pulp and paper industry, mill and job role is recommended</w:t>
            </w:r>
          </w:p>
          <w:p w:rsidR="00000000" w:rsidRPr="00D952C3" w:rsidP="00D952C3">
            <w:pPr>
              <w:pStyle w:val="BodyText"/>
            </w:pPr>
            <w:r w:rsidRPr="00D952C3">
              <w:t>Additional information on approaches to assessment for the pulp and paper industry is provided in the Assessment Guidelines for this Training Package</w:t>
            </w:r>
          </w:p>
        </w:tc>
      </w:tr>
    </w:tbl>
    <w:p w:rsidR="00CB18AA" w:rsidP="00D952C3">
      <w:pPr>
        <w:pStyle w:val="BodyText"/>
      </w:pPr>
    </w:p>
    <w:p w:rsidR="00CB18AA" w:rsidP="00D952C3">
      <w:pPr>
        <w:pStyle w:val="BodyText"/>
      </w:pPr>
    </w:p>
    <w:p w:rsidR="00000000" w:rsidRPr="00D952C3" w:rsidP="00D952C3">
      <w:pPr>
        <w:pStyle w:val="Heading1"/>
      </w:pPr>
      <w:bookmarkStart w:id="11" w:name="O_251512"/>
      <w:bookmarkEnd w:id="11"/>
      <w:r w:rsidRPr="00D952C3">
        <w:t>Range Statemen</w:t>
      </w:r>
      <w:r w:rsidRPr="00D952C3">
        <w:t>t</w:t>
      </w:r>
    </w:p>
    <w:tbl>
      <w:tblPr>
        <w:tblW w:w="0" w:type="auto"/>
        <w:tblLayout w:type="fixed"/>
        <w:tblCellMar>
          <w:left w:w="62" w:type="dxa"/>
          <w:right w:w="62" w:type="dxa"/>
        </w:tblCellMar>
        <w:tblLook w:val="0000"/>
      </w:tblPr>
      <w:tblGrid>
        <w:gridCol w:w="3504"/>
        <w:gridCol w:w="5018"/>
      </w:tblGrid>
      <w:tr w:rsidTr="00CB18A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rPr>
                <w:rStyle w:val="SpecialBold"/>
              </w:rPr>
              <w:t>RANGE STATEMENT</w:t>
            </w:r>
          </w:p>
        </w:tc>
      </w:tr>
      <w:tr w:rsidTr="00CB18A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 xml:space="preserve">The range statement relates to the unit of competency as a whole. It allows for different work environments and situations that may affect </w:t>
            </w:r>
            <w:r w:rsidRPr="00D952C3">
              <w:t>performance. Bold italicised wording, if used in the performance criteria, is detailed below. Essential operating conditions that may be present with training and assessment (depending on the work situation, needs of the candidate, accessibility of the ite</w:t>
            </w:r>
            <w:r w:rsidRPr="00D952C3">
              <w:t>m, and local industry and regional contexts) may also be included.</w:t>
            </w:r>
          </w:p>
        </w:tc>
      </w:tr>
      <w:tr w:rsidTr="00CB18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Routine preventative maintenance inspections may include:</w:t>
            </w:r>
          </w:p>
        </w:tc>
        <w:tc>
          <w:tcPr>
            <w:tcW w:w="5018" w:type="dxa"/>
            <w:tcBorders>
              <w:top w:val="nil"/>
              <w:left w:val="nil"/>
              <w:bottom w:val="nil"/>
              <w:right w:val="nil"/>
            </w:tcBorders>
            <w:tcMar>
              <w:top w:w="0" w:type="dxa"/>
              <w:left w:w="62" w:type="dxa"/>
              <w:bottom w:w="0" w:type="dxa"/>
              <w:right w:w="62" w:type="dxa"/>
            </w:tcMar>
          </w:tcPr>
          <w:p w:rsidR="00000000" w:rsidRPr="00D952C3" w:rsidP="00D952C3">
            <w:pPr>
              <w:pStyle w:val="ListBullet"/>
            </w:pPr>
            <w:r w:rsidRPr="00D952C3">
              <w:t>levels in sight glasses</w:t>
            </w:r>
          </w:p>
          <w:p w:rsidR="00000000" w:rsidRPr="00D952C3" w:rsidP="00D952C3">
            <w:pPr>
              <w:pStyle w:val="ListBullet"/>
            </w:pPr>
            <w:r w:rsidRPr="00D952C3">
              <w:t>belt fatigue</w:t>
            </w:r>
          </w:p>
          <w:p w:rsidR="00000000" w:rsidRPr="00D952C3" w:rsidP="00D952C3">
            <w:pPr>
              <w:pStyle w:val="ListBullet"/>
            </w:pPr>
            <w:r w:rsidRPr="00D952C3">
              <w:t>gear backlash</w:t>
            </w:r>
          </w:p>
          <w:p w:rsidR="00000000" w:rsidRPr="00D952C3" w:rsidP="00D952C3">
            <w:pPr>
              <w:pStyle w:val="ListBullet"/>
            </w:pPr>
            <w:r w:rsidRPr="00D952C3">
              <w:t>stretch and slack in chains</w:t>
            </w:r>
          </w:p>
          <w:p w:rsidR="00000000" w:rsidRPr="00D952C3" w:rsidP="00D952C3">
            <w:pPr>
              <w:pStyle w:val="ListBullet"/>
            </w:pPr>
            <w:r w:rsidRPr="00D952C3">
              <w:t>sprocket wear</w:t>
            </w:r>
          </w:p>
          <w:p w:rsidR="00000000" w:rsidRPr="00D952C3" w:rsidP="00D952C3">
            <w:pPr>
              <w:pStyle w:val="ListBullet"/>
            </w:pPr>
            <w:r w:rsidRPr="00D952C3">
              <w:t>gear box noise and heat</w:t>
            </w:r>
          </w:p>
          <w:p w:rsidR="00000000" w:rsidRPr="00D952C3" w:rsidP="00D952C3">
            <w:pPr>
              <w:pStyle w:val="ListBullet"/>
            </w:pPr>
            <w:r w:rsidRPr="00D952C3">
              <w:t>damaged equipment or components</w:t>
            </w:r>
          </w:p>
          <w:p w:rsidR="00000000" w:rsidRPr="00D952C3" w:rsidP="00D952C3">
            <w:pPr>
              <w:pStyle w:val="ListBullet"/>
            </w:pPr>
            <w:r w:rsidRPr="00D952C3">
              <w:t>control panel indicators</w:t>
            </w:r>
          </w:p>
          <w:p w:rsidR="00000000" w:rsidRPr="00D952C3" w:rsidP="00D952C3">
            <w:pPr>
              <w:pStyle w:val="ListBullet"/>
            </w:pPr>
            <w:r w:rsidRPr="00D952C3">
              <w:t>electronic control indicators</w:t>
            </w:r>
          </w:p>
          <w:p w:rsidR="00000000" w:rsidRPr="00D952C3" w:rsidP="00D952C3">
            <w:pPr>
              <w:pStyle w:val="ListBullet"/>
            </w:pPr>
            <w:r w:rsidRPr="00D952C3">
              <w:t>air and oil pressure gauges</w:t>
            </w:r>
          </w:p>
          <w:p w:rsidR="00000000" w:rsidRPr="00D952C3" w:rsidP="00D952C3">
            <w:pPr>
              <w:pStyle w:val="ListBullet"/>
            </w:pPr>
            <w:r w:rsidRPr="00D952C3">
              <w:t>flow levels</w:t>
            </w:r>
          </w:p>
          <w:p w:rsidR="00000000" w:rsidP="00D952C3">
            <w:pPr>
              <w:pStyle w:val="ListBullet"/>
              <w:rPr>
                <w:lang w:val="en-NZ"/>
              </w:rPr>
            </w:pPr>
            <w:r w:rsidRPr="00D952C3">
              <w:t>pressure checks</w:t>
            </w:r>
          </w:p>
        </w:tc>
      </w:tr>
      <w:tr w:rsidTr="00CB18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Routine preventative maintenance activities may include:</w:t>
            </w:r>
          </w:p>
        </w:tc>
        <w:tc>
          <w:tcPr>
            <w:tcW w:w="5018" w:type="dxa"/>
            <w:tcBorders>
              <w:top w:val="nil"/>
              <w:left w:val="nil"/>
              <w:bottom w:val="nil"/>
              <w:right w:val="nil"/>
            </w:tcBorders>
            <w:tcMar>
              <w:top w:w="0" w:type="dxa"/>
              <w:left w:w="62" w:type="dxa"/>
              <w:bottom w:w="0" w:type="dxa"/>
              <w:right w:w="62" w:type="dxa"/>
            </w:tcMar>
          </w:tcPr>
          <w:p w:rsidR="00000000" w:rsidRPr="00D952C3" w:rsidP="00D952C3">
            <w:pPr>
              <w:pStyle w:val="ListBullet"/>
            </w:pPr>
            <w:r w:rsidRPr="00D952C3">
              <w:t>oil top ups</w:t>
            </w:r>
          </w:p>
          <w:p w:rsidR="00000000" w:rsidRPr="00D952C3" w:rsidP="00D952C3">
            <w:pPr>
              <w:pStyle w:val="ListBullet"/>
            </w:pPr>
            <w:r w:rsidRPr="00D952C3">
              <w:t>blade changes</w:t>
            </w:r>
          </w:p>
          <w:p w:rsidR="00000000" w:rsidRPr="00D952C3" w:rsidP="00D952C3">
            <w:pPr>
              <w:pStyle w:val="ListBullet"/>
            </w:pPr>
            <w:r w:rsidRPr="00D952C3">
              <w:t>filter changes or cleaning</w:t>
            </w:r>
          </w:p>
          <w:p w:rsidR="00000000" w:rsidRPr="00D952C3" w:rsidP="00D952C3">
            <w:pPr>
              <w:pStyle w:val="ListBullet"/>
            </w:pPr>
            <w:r w:rsidRPr="00D952C3">
              <w:t>greasing</w:t>
            </w:r>
          </w:p>
          <w:p w:rsidR="00000000" w:rsidRPr="00D952C3" w:rsidP="00D952C3">
            <w:pPr>
              <w:pStyle w:val="ListBullet"/>
            </w:pPr>
            <w:r w:rsidRPr="00D952C3">
              <w:t>lubricating</w:t>
            </w:r>
          </w:p>
          <w:p w:rsidR="00000000" w:rsidRPr="00D952C3" w:rsidP="00D952C3">
            <w:pPr>
              <w:pStyle w:val="ListBullet"/>
            </w:pPr>
            <w:r w:rsidRPr="00D952C3">
              <w:t>housekeeping</w:t>
            </w:r>
          </w:p>
          <w:p w:rsidR="00000000" w:rsidRPr="00D952C3" w:rsidP="00D952C3">
            <w:pPr>
              <w:pStyle w:val="ListBullet"/>
            </w:pPr>
            <w:r w:rsidRPr="00D952C3">
              <w:t>pressure checks</w:t>
            </w:r>
          </w:p>
          <w:p w:rsidR="00000000" w:rsidRPr="00D952C3" w:rsidP="00D952C3">
            <w:pPr>
              <w:pStyle w:val="ListBullet"/>
            </w:pPr>
            <w:r w:rsidRPr="00D952C3">
              <w:t>removal or replacing</w:t>
            </w:r>
          </w:p>
          <w:p w:rsidR="00000000" w:rsidP="00D952C3">
            <w:pPr>
              <w:pStyle w:val="ListBullet"/>
              <w:rPr>
                <w:lang w:val="en-NZ"/>
              </w:rPr>
            </w:pPr>
            <w:r w:rsidRPr="00D952C3">
              <w:t>maintaining or replacing consumables</w:t>
            </w:r>
          </w:p>
        </w:tc>
      </w:tr>
      <w:tr w:rsidTr="00CB18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Actions may include:</w:t>
            </w:r>
          </w:p>
        </w:tc>
        <w:tc>
          <w:tcPr>
            <w:tcW w:w="5018" w:type="dxa"/>
            <w:tcBorders>
              <w:top w:val="nil"/>
              <w:left w:val="nil"/>
              <w:bottom w:val="nil"/>
              <w:right w:val="nil"/>
            </w:tcBorders>
            <w:tcMar>
              <w:top w:w="0" w:type="dxa"/>
              <w:left w:w="62" w:type="dxa"/>
              <w:bottom w:w="0" w:type="dxa"/>
              <w:right w:w="62" w:type="dxa"/>
            </w:tcMar>
          </w:tcPr>
          <w:p w:rsidR="00000000" w:rsidRPr="00D952C3" w:rsidP="00D952C3">
            <w:pPr>
              <w:pStyle w:val="ListBullet"/>
            </w:pPr>
            <w:r w:rsidRPr="00D952C3">
              <w:t xml:space="preserve">shutdown </w:t>
            </w:r>
          </w:p>
          <w:p w:rsidR="00000000" w:rsidRPr="00D952C3" w:rsidP="00D952C3">
            <w:pPr>
              <w:pStyle w:val="ListBullet"/>
            </w:pPr>
            <w:r w:rsidRPr="00D952C3">
              <w:t>isolation</w:t>
            </w:r>
          </w:p>
          <w:p w:rsidR="00000000" w:rsidRPr="00D952C3" w:rsidP="00D952C3">
            <w:pPr>
              <w:pStyle w:val="ListBullet"/>
            </w:pPr>
            <w:r w:rsidRPr="00D952C3">
              <w:t>by-passing systems</w:t>
            </w:r>
          </w:p>
          <w:p w:rsidR="00000000" w:rsidRPr="00D952C3" w:rsidP="00D952C3">
            <w:pPr>
              <w:pStyle w:val="ListBullet"/>
            </w:pPr>
            <w:r w:rsidRPr="00D952C3">
              <w:t>making adjustments</w:t>
            </w:r>
          </w:p>
          <w:p w:rsidR="00000000" w:rsidRPr="00D952C3" w:rsidP="00D952C3">
            <w:pPr>
              <w:pStyle w:val="ListBullet"/>
            </w:pPr>
            <w:r w:rsidRPr="00D952C3">
              <w:t>assisting in remedial maintenance</w:t>
            </w:r>
          </w:p>
          <w:p w:rsidR="00000000" w:rsidRPr="00D952C3" w:rsidP="00D952C3">
            <w:pPr>
              <w:pStyle w:val="ListBullet"/>
            </w:pPr>
            <w:r w:rsidRPr="00D952C3">
              <w:t>communicating with maintenance an</w:t>
            </w:r>
            <w:r w:rsidRPr="00D952C3">
              <w:t>d engineering personnel</w:t>
            </w:r>
          </w:p>
          <w:p w:rsidR="00000000" w:rsidRPr="00D952C3" w:rsidP="00D952C3">
            <w:pPr>
              <w:pStyle w:val="ListBullet"/>
            </w:pPr>
            <w:r w:rsidRPr="00D952C3">
              <w:t>confirming availability of parts</w:t>
            </w:r>
          </w:p>
          <w:p w:rsidR="00000000" w:rsidRPr="00D952C3" w:rsidP="00D952C3">
            <w:pPr>
              <w:pStyle w:val="ListBullet"/>
            </w:pPr>
            <w:r w:rsidRPr="00D952C3">
              <w:t xml:space="preserve">containment of potential hazards, spillage and leaks </w:t>
            </w:r>
          </w:p>
          <w:p w:rsidR="00000000" w:rsidRPr="00D952C3" w:rsidP="00D952C3">
            <w:pPr>
              <w:pStyle w:val="ListBullet"/>
            </w:pPr>
            <w:r w:rsidRPr="00D952C3">
              <w:t>process adjustments</w:t>
            </w:r>
          </w:p>
          <w:p w:rsidR="00000000" w:rsidRPr="00D952C3" w:rsidP="00D952C3">
            <w:pPr>
              <w:pStyle w:val="ListBullet"/>
            </w:pPr>
            <w:r w:rsidRPr="00D952C3">
              <w:t>reporting to authorised person</w:t>
            </w:r>
          </w:p>
          <w:p w:rsidR="00000000" w:rsidP="00D952C3">
            <w:pPr>
              <w:pStyle w:val="ListBullet"/>
              <w:rPr>
                <w:lang w:val="en-NZ"/>
              </w:rPr>
            </w:pPr>
            <w:r w:rsidRPr="00D952C3">
              <w:t>rectifying problem within level of responsibility</w:t>
            </w:r>
          </w:p>
        </w:tc>
      </w:tr>
      <w:tr w:rsidTr="00CB18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Maintenance may include:</w:t>
            </w:r>
          </w:p>
        </w:tc>
        <w:tc>
          <w:tcPr>
            <w:tcW w:w="5018" w:type="dxa"/>
            <w:tcBorders>
              <w:top w:val="nil"/>
              <w:left w:val="nil"/>
              <w:bottom w:val="nil"/>
              <w:right w:val="nil"/>
            </w:tcBorders>
            <w:tcMar>
              <w:top w:w="0" w:type="dxa"/>
              <w:left w:w="62" w:type="dxa"/>
              <w:bottom w:w="0" w:type="dxa"/>
              <w:right w:w="62" w:type="dxa"/>
            </w:tcMar>
          </w:tcPr>
          <w:p w:rsidR="00000000" w:rsidRPr="00D952C3" w:rsidP="00D952C3">
            <w:pPr>
              <w:pStyle w:val="ListBullet"/>
            </w:pPr>
            <w:r w:rsidRPr="00D952C3">
              <w:t>operator level maintenance as per site agreement</w:t>
            </w:r>
          </w:p>
          <w:p w:rsidR="00000000" w:rsidRPr="00D952C3" w:rsidP="00D952C3">
            <w:pPr>
              <w:pStyle w:val="ListBullet"/>
            </w:pPr>
            <w:r w:rsidRPr="00D952C3">
              <w:t>operator maintenance schedules</w:t>
            </w:r>
          </w:p>
          <w:p w:rsidR="00000000" w:rsidRPr="00D952C3" w:rsidP="00D952C3">
            <w:pPr>
              <w:pStyle w:val="ListBullet"/>
            </w:pPr>
            <w:r w:rsidRPr="00D952C3">
              <w:t>maintenance systems</w:t>
            </w:r>
          </w:p>
          <w:p w:rsidR="00000000" w:rsidRPr="00D952C3" w:rsidP="00D952C3">
            <w:pPr>
              <w:pStyle w:val="ListBullet"/>
            </w:pPr>
            <w:r w:rsidRPr="00D952C3">
              <w:t>maintenance suppliers</w:t>
            </w:r>
          </w:p>
          <w:p w:rsidR="00000000" w:rsidP="00D952C3">
            <w:pPr>
              <w:pStyle w:val="ListBullet"/>
              <w:rPr>
                <w:lang w:val="en-NZ"/>
              </w:rPr>
            </w:pPr>
            <w:r w:rsidRPr="00D952C3">
              <w:t>pro-active maintenance strategies e.g. Total Productive Maintenance (TPM), Reliability Centred Maintenance (RCM)</w:t>
            </w:r>
          </w:p>
        </w:tc>
      </w:tr>
      <w:tr w:rsidTr="00CB18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Equipment may includ</w:t>
            </w:r>
            <w:r w:rsidRPr="00D952C3">
              <w:t>e:</w:t>
            </w:r>
          </w:p>
        </w:tc>
        <w:tc>
          <w:tcPr>
            <w:tcW w:w="5018" w:type="dxa"/>
            <w:tcBorders>
              <w:top w:val="nil"/>
              <w:left w:val="nil"/>
              <w:bottom w:val="nil"/>
              <w:right w:val="nil"/>
            </w:tcBorders>
            <w:tcMar>
              <w:top w:w="0" w:type="dxa"/>
              <w:left w:w="62" w:type="dxa"/>
              <w:bottom w:w="0" w:type="dxa"/>
              <w:right w:w="62" w:type="dxa"/>
            </w:tcMar>
          </w:tcPr>
          <w:p w:rsidR="00000000" w:rsidRPr="00D952C3" w:rsidP="00D952C3">
            <w:pPr>
              <w:pStyle w:val="ListBullet"/>
            </w:pPr>
            <w:r w:rsidRPr="00D952C3">
              <w:t>personal protective equipment and clothing</w:t>
            </w:r>
          </w:p>
          <w:p w:rsidR="00000000" w:rsidRPr="00D952C3" w:rsidP="00D952C3">
            <w:pPr>
              <w:pStyle w:val="ListBullet"/>
            </w:pPr>
            <w:r w:rsidRPr="00D952C3">
              <w:t>compressed air</w:t>
            </w:r>
          </w:p>
          <w:p w:rsidR="00000000" w:rsidRPr="00D952C3" w:rsidP="00D952C3">
            <w:pPr>
              <w:pStyle w:val="ListBullet"/>
            </w:pPr>
            <w:r w:rsidRPr="00D952C3">
              <w:t>hand and power tools</w:t>
            </w:r>
          </w:p>
          <w:p w:rsidR="00000000" w:rsidRPr="00D952C3" w:rsidP="00D952C3">
            <w:pPr>
              <w:pStyle w:val="ListBullet"/>
            </w:pPr>
            <w:r w:rsidRPr="00D952C3">
              <w:t>machine systems</w:t>
            </w:r>
          </w:p>
          <w:p w:rsidR="00000000" w:rsidRPr="00D952C3" w:rsidP="00D952C3">
            <w:pPr>
              <w:pStyle w:val="ListBullet"/>
            </w:pPr>
            <w:r w:rsidRPr="00D952C3">
              <w:t>computer systems</w:t>
            </w:r>
          </w:p>
          <w:p w:rsidR="00000000" w:rsidRPr="00D952C3" w:rsidP="00D952C3">
            <w:pPr>
              <w:pStyle w:val="ListBullet"/>
            </w:pPr>
            <w:r w:rsidRPr="00D952C3">
              <w:t>electronic screens and alarms</w:t>
            </w:r>
          </w:p>
          <w:p w:rsidR="00000000" w:rsidRPr="00D952C3" w:rsidP="00D952C3">
            <w:pPr>
              <w:pStyle w:val="ListBullet"/>
            </w:pPr>
            <w:r w:rsidRPr="00D952C3">
              <w:t>process control systems</w:t>
            </w:r>
          </w:p>
          <w:p w:rsidR="00000000" w:rsidRPr="00D952C3" w:rsidP="00D952C3">
            <w:pPr>
              <w:pStyle w:val="ListBullet"/>
            </w:pPr>
            <w:r w:rsidRPr="00D952C3">
              <w:t>analogue and digital instrumentation</w:t>
            </w:r>
          </w:p>
          <w:p w:rsidR="00000000" w:rsidP="00D952C3">
            <w:pPr>
              <w:pStyle w:val="ListBullet"/>
              <w:rPr>
                <w:lang w:val="en-NZ"/>
              </w:rPr>
            </w:pPr>
            <w:r w:rsidRPr="00D952C3">
              <w:t>fully automated, semi-automated, manually operated plant and equipment appropriate to undertaking preventative maintenance</w:t>
            </w:r>
          </w:p>
        </w:tc>
      </w:tr>
      <w:tr w:rsidTr="00CB18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P="00D952C3">
            <w:pPr>
              <w:pStyle w:val="ListBullet"/>
              <w:rPr>
                <w:lang w:val="en-NZ"/>
              </w:rPr>
            </w:pPr>
            <w:r w:rsidRPr="00D952C3">
              <w:t>OHS and environmental requirements (local, state and</w:t>
            </w:r>
            <w:r w:rsidRPr="00D952C3">
              <w:t xml:space="preserve"> commonwealth)</w:t>
            </w:r>
          </w:p>
        </w:tc>
      </w:tr>
      <w:tr w:rsidTr="00CB18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D952C3" w:rsidP="00D952C3">
            <w:pPr>
              <w:pStyle w:val="ListBullet"/>
            </w:pPr>
            <w:r w:rsidRPr="00D952C3">
              <w:t>SOP</w:t>
            </w:r>
          </w:p>
          <w:p w:rsidR="00000000" w:rsidRPr="00D952C3" w:rsidP="00D952C3">
            <w:pPr>
              <w:pStyle w:val="ListBullet"/>
            </w:pPr>
            <w:r w:rsidRPr="00D952C3">
              <w:t xml:space="preserve">quality procedures </w:t>
            </w:r>
          </w:p>
          <w:p w:rsidR="00000000" w:rsidRPr="00D952C3" w:rsidP="00D952C3">
            <w:pPr>
              <w:pStyle w:val="ListBullet"/>
            </w:pPr>
            <w:r w:rsidRPr="00D952C3">
              <w:t>environmental sustainability requirements/practices</w:t>
            </w:r>
          </w:p>
          <w:p w:rsidR="00000000" w:rsidRPr="00D952C3" w:rsidP="00D952C3">
            <w:pPr>
              <w:pStyle w:val="ListBullet"/>
            </w:pPr>
            <w:r w:rsidRPr="00D952C3">
              <w:t>plant manufacturing operating manuals</w:t>
            </w:r>
          </w:p>
          <w:p w:rsidR="00000000" w:rsidRPr="00D952C3" w:rsidP="00D952C3">
            <w:pPr>
              <w:pStyle w:val="ListBullet"/>
            </w:pPr>
            <w:r w:rsidRPr="00D952C3">
              <w:t>enterprise policies and procedures</w:t>
            </w:r>
          </w:p>
          <w:p w:rsidR="00000000" w:rsidRPr="00D952C3" w:rsidP="00D952C3">
            <w:pPr>
              <w:pStyle w:val="ListBullet"/>
            </w:pPr>
            <w:r w:rsidRPr="00D952C3">
              <w:t>oil or chemical spills and disposal guidelines</w:t>
            </w:r>
          </w:p>
          <w:p w:rsidR="00000000" w:rsidRPr="00D952C3" w:rsidP="00D952C3">
            <w:pPr>
              <w:pStyle w:val="ListBullet"/>
            </w:pPr>
            <w:r w:rsidRPr="00D952C3">
              <w:t>plant isolation documentation</w:t>
            </w:r>
          </w:p>
          <w:p w:rsidR="00000000" w:rsidP="00D952C3">
            <w:pPr>
              <w:pStyle w:val="ListBullet"/>
              <w:rPr>
                <w:lang w:val="en-NZ"/>
              </w:rPr>
            </w:pPr>
            <w:r w:rsidRPr="00D952C3">
              <w:t>safe work documentation e.g. plant clearance, job safety analysis, permit systems</w:t>
            </w:r>
          </w:p>
        </w:tc>
      </w:tr>
      <w:tr w:rsidTr="00CB18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D952C3" w:rsidP="00D952C3">
            <w:pPr>
              <w:pStyle w:val="ListBullet"/>
            </w:pPr>
            <w:r w:rsidRPr="00D952C3">
              <w:t>Digital Control System (DCS)</w:t>
            </w:r>
          </w:p>
          <w:p w:rsidR="00000000" w:rsidRPr="00D952C3" w:rsidP="00D952C3">
            <w:pPr>
              <w:pStyle w:val="ListBullet"/>
            </w:pPr>
            <w:r w:rsidRPr="00D952C3">
              <w:t>touch screens</w:t>
            </w:r>
          </w:p>
          <w:p w:rsidR="00000000" w:rsidP="00D952C3">
            <w:pPr>
              <w:pStyle w:val="ListBullet"/>
              <w:rPr>
                <w:lang w:val="en-NZ"/>
              </w:rPr>
            </w:pPr>
            <w:r w:rsidRPr="00D952C3">
              <w:t>robotics</w:t>
            </w:r>
          </w:p>
        </w:tc>
      </w:tr>
      <w:tr w:rsidTr="00CB18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Co</w:t>
            </w:r>
            <w:r w:rsidRPr="00D952C3">
              <w:t>mmunications may include:</w:t>
            </w:r>
          </w:p>
        </w:tc>
        <w:tc>
          <w:tcPr>
            <w:tcW w:w="5018" w:type="dxa"/>
            <w:tcBorders>
              <w:top w:val="nil"/>
              <w:left w:val="nil"/>
              <w:bottom w:val="nil"/>
              <w:right w:val="nil"/>
            </w:tcBorders>
            <w:tcMar>
              <w:top w:w="0" w:type="dxa"/>
              <w:left w:w="62" w:type="dxa"/>
              <w:bottom w:w="0" w:type="dxa"/>
              <w:right w:w="62" w:type="dxa"/>
            </w:tcMar>
          </w:tcPr>
          <w:p w:rsidR="00000000" w:rsidRPr="00D952C3" w:rsidP="00D952C3">
            <w:pPr>
              <w:pStyle w:val="BodyText"/>
            </w:pPr>
            <w:r w:rsidRPr="00D952C3">
              <w:t>interaction with:</w:t>
            </w:r>
          </w:p>
          <w:p w:rsidR="00000000" w:rsidRPr="00D952C3" w:rsidP="00D952C3">
            <w:pPr>
              <w:pStyle w:val="ListBullet"/>
            </w:pPr>
            <w:r w:rsidRPr="00D952C3">
              <w:t>internal/external customers and suppliers</w:t>
            </w:r>
          </w:p>
          <w:p w:rsidR="00000000" w:rsidRPr="00D952C3" w:rsidP="00D952C3">
            <w:pPr>
              <w:pStyle w:val="ListBullet"/>
            </w:pPr>
            <w:r w:rsidRPr="00D952C3">
              <w:t>team members</w:t>
            </w:r>
          </w:p>
          <w:p w:rsidR="00000000" w:rsidRPr="00D952C3" w:rsidP="00D952C3">
            <w:pPr>
              <w:pStyle w:val="ListBullet"/>
            </w:pPr>
            <w:r w:rsidRPr="00D952C3">
              <w:t>production/service co-ordinators</w:t>
            </w:r>
          </w:p>
          <w:p w:rsidR="00000000" w:rsidRPr="00D952C3" w:rsidP="00D952C3">
            <w:pPr>
              <w:pStyle w:val="ListBullet"/>
            </w:pPr>
            <w:r w:rsidRPr="00D952C3">
              <w:t>maintenance services</w:t>
            </w:r>
          </w:p>
          <w:p w:rsidR="00000000" w:rsidRPr="00D952C3" w:rsidP="00D952C3">
            <w:pPr>
              <w:pStyle w:val="ListBullet"/>
            </w:pPr>
            <w:r w:rsidRPr="00D952C3">
              <w:t>operational support personnel</w:t>
            </w:r>
          </w:p>
          <w:p w:rsidR="00000000" w:rsidRPr="00D952C3" w:rsidP="00D952C3">
            <w:pPr>
              <w:pStyle w:val="ListBullet"/>
            </w:pPr>
            <w:r w:rsidRPr="00D952C3">
              <w:t>operational management</w:t>
            </w:r>
          </w:p>
          <w:p w:rsidR="00000000" w:rsidP="00D952C3">
            <w:pPr>
              <w:pStyle w:val="ListBullet"/>
              <w:rPr>
                <w:lang w:val="en-NZ"/>
              </w:rPr>
            </w:pPr>
            <w:r w:rsidRPr="00D952C3">
              <w:t>statutory authorities</w:t>
            </w:r>
          </w:p>
        </w:tc>
      </w:tr>
      <w:tr w:rsidTr="00CB18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D952C3" w:rsidP="00D952C3">
            <w:pPr>
              <w:pStyle w:val="BodyText"/>
            </w:pPr>
            <w:r w:rsidRPr="00D952C3">
              <w:t>awareness of :</w:t>
            </w:r>
          </w:p>
          <w:p w:rsidR="00000000" w:rsidRPr="00D952C3" w:rsidP="00D952C3">
            <w:pPr>
              <w:pStyle w:val="ListBullet"/>
            </w:pPr>
            <w:r w:rsidRPr="00D952C3">
              <w:t>traffic</w:t>
            </w:r>
          </w:p>
          <w:p w:rsidR="00000000" w:rsidRPr="00D952C3" w:rsidP="00D952C3">
            <w:pPr>
              <w:pStyle w:val="ListBullet"/>
            </w:pPr>
            <w:r w:rsidRPr="00D952C3">
              <w:t>pedestrians</w:t>
            </w:r>
          </w:p>
          <w:p w:rsidR="00000000" w:rsidRPr="00D952C3" w:rsidP="00D952C3">
            <w:pPr>
              <w:pStyle w:val="ListBullet"/>
            </w:pPr>
            <w:r w:rsidRPr="00D952C3">
              <w:t>location of equipment</w:t>
            </w:r>
          </w:p>
          <w:p w:rsidR="00000000" w:rsidRPr="00D952C3" w:rsidP="00D952C3">
            <w:pPr>
              <w:pStyle w:val="ListBullet"/>
            </w:pPr>
            <w:r w:rsidRPr="00D952C3">
              <w:t>product</w:t>
            </w:r>
          </w:p>
          <w:p w:rsidR="00000000" w:rsidRPr="00D952C3" w:rsidP="00D952C3">
            <w:pPr>
              <w:pStyle w:val="ListBullet"/>
            </w:pPr>
            <w:r w:rsidRPr="00D952C3">
              <w:t>hazards</w:t>
            </w:r>
          </w:p>
          <w:p w:rsidR="00000000" w:rsidRPr="00D952C3" w:rsidP="00D952C3">
            <w:pPr>
              <w:pStyle w:val="ListBullet"/>
            </w:pPr>
            <w:r w:rsidRPr="00D952C3">
              <w:t>obstruction</w:t>
            </w:r>
          </w:p>
          <w:p w:rsidR="00000000" w:rsidP="00D952C3">
            <w:pPr>
              <w:pStyle w:val="ListBullet"/>
              <w:rPr>
                <w:lang w:val="en-NZ"/>
              </w:rPr>
            </w:pPr>
            <w:r w:rsidRPr="00D952C3">
              <w:t>unexpected movement</w:t>
            </w:r>
          </w:p>
        </w:tc>
      </w:tr>
      <w:tr w:rsidTr="00CB18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D952C3" w:rsidP="00D952C3">
            <w:pPr>
              <w:pStyle w:val="ListBullet"/>
            </w:pPr>
            <w:r w:rsidRPr="00D952C3">
              <w:t>written e.g. log books, emails, incid</w:t>
            </w:r>
            <w:r w:rsidRPr="00D952C3">
              <w:t>ent and other reports, run sheets, data entry</w:t>
            </w:r>
          </w:p>
          <w:p w:rsidR="00000000" w:rsidRPr="00D952C3" w:rsidP="00D952C3">
            <w:pPr>
              <w:pStyle w:val="ListBullet"/>
            </w:pPr>
            <w:r w:rsidRPr="00D952C3">
              <w:t>reading and interpreting documentation e.g. SOP, manuals, checklists, drawings</w:t>
            </w:r>
          </w:p>
          <w:p w:rsidR="00000000" w:rsidRPr="00D952C3" w:rsidP="00D952C3">
            <w:pPr>
              <w:pStyle w:val="ListBullet"/>
            </w:pPr>
            <w:r w:rsidRPr="00D952C3">
              <w:t>verbal e.g. radio skills, telephone, face to face, handover</w:t>
            </w:r>
          </w:p>
          <w:p w:rsidR="00000000" w:rsidRPr="00D952C3" w:rsidP="00D952C3">
            <w:pPr>
              <w:pStyle w:val="ListBullet"/>
            </w:pPr>
            <w:r w:rsidRPr="00D952C3">
              <w:t>non-verbal e.g. hand signals, alarms, observations</w:t>
            </w:r>
          </w:p>
          <w:p w:rsidR="00000000" w:rsidP="00D952C3">
            <w:pPr>
              <w:pStyle w:val="ListBullet"/>
              <w:rPr>
                <w:lang w:val="en-NZ"/>
              </w:rPr>
            </w:pPr>
            <w:r w:rsidRPr="00D952C3">
              <w:t>signage e.g. safety,</w:t>
            </w:r>
            <w:r w:rsidRPr="00D952C3">
              <w:t xml:space="preserve"> access</w:t>
            </w:r>
          </w:p>
        </w:tc>
      </w:tr>
      <w:tr w:rsidTr="00CB18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952C3">
            <w:pPr>
              <w:pStyle w:val="BodyText"/>
              <w:rPr>
                <w:lang w:val="en-NZ"/>
              </w:rPr>
            </w:pPr>
            <w:r w:rsidRPr="00D952C3">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D952C3" w:rsidP="00D952C3">
            <w:pPr>
              <w:pStyle w:val="ListBullet"/>
            </w:pPr>
            <w:r w:rsidRPr="00D952C3">
              <w:t>visual</w:t>
            </w:r>
          </w:p>
          <w:p w:rsidR="00000000" w:rsidRPr="00D952C3" w:rsidP="00D952C3">
            <w:pPr>
              <w:pStyle w:val="ListBullet"/>
            </w:pPr>
            <w:r w:rsidRPr="00D952C3">
              <w:t>sound</w:t>
            </w:r>
          </w:p>
          <w:p w:rsidR="00000000" w:rsidRPr="00D952C3" w:rsidP="00D952C3">
            <w:pPr>
              <w:pStyle w:val="ListBullet"/>
            </w:pPr>
            <w:r w:rsidRPr="00D952C3">
              <w:t xml:space="preserve">feel </w:t>
            </w:r>
          </w:p>
          <w:p w:rsidR="00000000" w:rsidRPr="00D952C3" w:rsidP="00D952C3">
            <w:pPr>
              <w:pStyle w:val="ListBullet"/>
            </w:pPr>
            <w:r w:rsidRPr="00D952C3">
              <w:t>touch</w:t>
            </w:r>
          </w:p>
          <w:p w:rsidR="00000000" w:rsidRPr="00D952C3" w:rsidP="00D952C3">
            <w:pPr>
              <w:pStyle w:val="ListBullet"/>
            </w:pPr>
            <w:r w:rsidRPr="00D952C3">
              <w:t>smell</w:t>
            </w:r>
          </w:p>
          <w:p w:rsidR="00000000" w:rsidRPr="00D952C3" w:rsidP="00D952C3">
            <w:pPr>
              <w:pStyle w:val="ListBullet"/>
            </w:pPr>
            <w:r w:rsidRPr="00D952C3">
              <w:t>vibration</w:t>
            </w:r>
          </w:p>
          <w:p w:rsidR="00000000" w:rsidRPr="00D952C3" w:rsidP="00D952C3">
            <w:pPr>
              <w:pStyle w:val="ListBullet"/>
            </w:pPr>
            <w:r w:rsidRPr="00D952C3">
              <w:t>temperature</w:t>
            </w:r>
          </w:p>
        </w:tc>
      </w:tr>
    </w:tbl>
    <w:p w:rsidR="00CB18AA" w:rsidP="00D952C3">
      <w:pPr>
        <w:pStyle w:val="BodyText"/>
      </w:pPr>
    </w:p>
    <w:p w:rsidR="00CB18AA" w:rsidP="00D952C3">
      <w:pPr>
        <w:pStyle w:val="BodyText"/>
      </w:pPr>
    </w:p>
    <w:p w:rsidR="00000000" w:rsidRPr="00D952C3" w:rsidP="00D952C3">
      <w:pPr>
        <w:pStyle w:val="Heading1"/>
      </w:pPr>
      <w:bookmarkStart w:id="12" w:name="O_294738"/>
      <w:bookmarkEnd w:id="12"/>
      <w:r w:rsidRPr="00D952C3">
        <w:t>Unit Sector(s)</w:t>
      </w:r>
    </w:p>
    <w:p w:rsidR="00000000" w:rsidRPr="00D952C3" w:rsidP="00D952C3">
      <w:pPr>
        <w:pStyle w:val="BodyText"/>
      </w:pPr>
      <w:r w:rsidRPr="00D952C3">
        <w:t>Not Applicable</w:t>
      </w:r>
    </w:p>
    <w:p w:rsidR="00000000" w:rsidRPr="00D952C3" w:rsidP="00D952C3"/>
    <w:sectPr w:rsidSect="00D952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18AA" w:rsidP="00CB1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AA" w:rsidP="00D952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B18AA" w:rsidP="00D952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B18AA" w:rsidP="00D952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18AA" w:rsidP="00CB18A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AA" w:rsidP="00D952C3">
    <w:pPr>
      <w:pStyle w:val="Header"/>
      <w:framePr w:wrap="around"/>
    </w:pPr>
    <w:r>
      <w:fldChar w:fldCharType="begin"/>
    </w:r>
    <w:r>
      <w:instrText xml:space="preserve"> TITLE   \* MERGEFORMAT </w:instrText>
    </w:r>
    <w:r>
      <w:fldChar w:fldCharType="separate"/>
    </w:r>
    <w:r>
      <w:t>FPPPRM210A Undertake operator level preventative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18AA" w:rsidP="00D952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D878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408B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2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52C3"/>
    <w:pPr>
      <w:spacing w:before="360" w:after="60"/>
      <w:outlineLvl w:val="0"/>
    </w:pPr>
    <w:rPr>
      <w:sz w:val="32"/>
    </w:rPr>
  </w:style>
  <w:style w:type="paragraph" w:styleId="Heading2">
    <w:name w:val="heading 2"/>
    <w:basedOn w:val="HeadingBase"/>
    <w:next w:val="BodyText"/>
    <w:link w:val="Heading2Char"/>
    <w:qFormat/>
    <w:rsid w:val="00D952C3"/>
    <w:pPr>
      <w:keepLines/>
      <w:spacing w:before="240" w:after="120"/>
      <w:outlineLvl w:val="1"/>
    </w:pPr>
    <w:rPr>
      <w:sz w:val="28"/>
      <w:szCs w:val="40"/>
    </w:rPr>
  </w:style>
  <w:style w:type="paragraph" w:styleId="Heading3">
    <w:name w:val="heading 3"/>
    <w:basedOn w:val="HeadingBase"/>
    <w:next w:val="BodyText"/>
    <w:link w:val="Heading3Char"/>
    <w:qFormat/>
    <w:rsid w:val="00D952C3"/>
    <w:pPr>
      <w:spacing w:before="180" w:after="120"/>
      <w:outlineLvl w:val="2"/>
    </w:pPr>
    <w:rPr>
      <w:spacing w:val="-10"/>
      <w:kern w:val="32"/>
    </w:rPr>
  </w:style>
  <w:style w:type="paragraph" w:styleId="Heading4">
    <w:name w:val="heading 4"/>
    <w:basedOn w:val="HeadingBase"/>
    <w:next w:val="BodyText"/>
    <w:link w:val="Heading4Char"/>
    <w:qFormat/>
    <w:rsid w:val="00D952C3"/>
    <w:pPr>
      <w:spacing w:before="160" w:after="120"/>
      <w:outlineLvl w:val="3"/>
    </w:pPr>
    <w:rPr>
      <w:sz w:val="22"/>
    </w:rPr>
  </w:style>
  <w:style w:type="paragraph" w:styleId="Heading5">
    <w:name w:val="heading 5"/>
    <w:basedOn w:val="HeadingBase"/>
    <w:next w:val="Normal"/>
    <w:link w:val="Heading5Char"/>
    <w:qFormat/>
    <w:rsid w:val="00D952C3"/>
    <w:pPr>
      <w:spacing w:before="80"/>
      <w:outlineLvl w:val="4"/>
    </w:pPr>
    <w:rPr>
      <w:color w:val="918585"/>
      <w:sz w:val="20"/>
    </w:rPr>
  </w:style>
  <w:style w:type="paragraph" w:styleId="Heading6">
    <w:name w:val="heading 6"/>
    <w:basedOn w:val="HeadingBase"/>
    <w:next w:val="Normal"/>
    <w:link w:val="Heading6Char"/>
    <w:qFormat/>
    <w:rsid w:val="00D952C3"/>
    <w:pPr>
      <w:spacing w:before="60"/>
      <w:outlineLvl w:val="5"/>
    </w:pPr>
    <w:rPr>
      <w:color w:val="918585"/>
      <w:sz w:val="20"/>
    </w:rPr>
  </w:style>
  <w:style w:type="paragraph" w:styleId="Heading7">
    <w:name w:val="heading 7"/>
    <w:basedOn w:val="Normal"/>
    <w:next w:val="Normal"/>
    <w:link w:val="Heading7Char"/>
    <w:qFormat/>
    <w:rsid w:val="00D952C3"/>
    <w:pPr>
      <w:ind w:left="720"/>
      <w:outlineLvl w:val="6"/>
    </w:pPr>
    <w:rPr>
      <w:i/>
    </w:rPr>
  </w:style>
  <w:style w:type="paragraph" w:styleId="Heading8">
    <w:name w:val="heading 8"/>
    <w:basedOn w:val="Normal"/>
    <w:next w:val="Normal"/>
    <w:link w:val="Heading8Char"/>
    <w:qFormat/>
    <w:rsid w:val="00D952C3"/>
    <w:pPr>
      <w:ind w:left="720"/>
      <w:outlineLvl w:val="7"/>
    </w:pPr>
    <w:rPr>
      <w:i/>
    </w:rPr>
  </w:style>
  <w:style w:type="paragraph" w:styleId="Heading9">
    <w:name w:val="heading 9"/>
    <w:basedOn w:val="Normal"/>
    <w:next w:val="Normal"/>
    <w:link w:val="Heading9Char"/>
    <w:qFormat/>
    <w:rsid w:val="00D952C3"/>
    <w:pPr>
      <w:ind w:left="720"/>
      <w:outlineLvl w:val="8"/>
    </w:pPr>
    <w:rPr>
      <w:i/>
    </w:rPr>
  </w:style>
  <w:style w:type="character" w:default="1" w:styleId="DefaultParagraphFont">
    <w:name w:val="Default Paragraph Font"/>
    <w:uiPriority w:val="1"/>
    <w:unhideWhenUsed/>
    <w:rsid w:val="00D95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2C3"/>
  </w:style>
  <w:style w:type="character" w:customStyle="1" w:styleId="Heading1Char">
    <w:name w:val="Heading 1 Char"/>
    <w:link w:val="Heading1"/>
    <w:rsid w:val="00D952C3"/>
    <w:rPr>
      <w:rFonts w:ascii="Times New Roman" w:eastAsia="Times New Roman" w:hAnsi="Times New Roman" w:cs="Times New Roman"/>
      <w:b/>
      <w:sz w:val="32"/>
      <w:szCs w:val="20"/>
      <w:lang w:eastAsia="en-US"/>
    </w:rPr>
  </w:style>
  <w:style w:type="paragraph" w:styleId="BodyText">
    <w:name w:val="Body Text"/>
    <w:basedOn w:val="Normal"/>
    <w:link w:val="BodyTextChar"/>
    <w:rsid w:val="00D952C3"/>
    <w:pPr>
      <w:spacing w:before="120" w:after="120"/>
      <w:contextualSpacing/>
    </w:pPr>
    <w:rPr>
      <w:rFonts w:ascii="Times New Roman" w:hAnsi="Times New Roman"/>
      <w:sz w:val="24"/>
      <w:szCs w:val="22"/>
    </w:rPr>
  </w:style>
  <w:style w:type="character" w:customStyle="1" w:styleId="BodyTextChar">
    <w:name w:val="Body Text Char"/>
    <w:link w:val="BodyText"/>
    <w:rsid w:val="00D952C3"/>
    <w:rPr>
      <w:rFonts w:ascii="Times New Roman" w:eastAsia="Times New Roman" w:hAnsi="Times New Roman" w:cs="Times New Roman"/>
      <w:sz w:val="24"/>
      <w:lang w:val="en-US" w:eastAsia="en-US"/>
    </w:rPr>
  </w:style>
  <w:style w:type="paragraph" w:styleId="Footer">
    <w:name w:val="footer"/>
    <w:basedOn w:val="Normal"/>
    <w:link w:val="FooterChar"/>
    <w:rsid w:val="00D95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952C3"/>
    <w:rPr>
      <w:rFonts w:ascii="Times New Roman" w:eastAsia="Times New Roman" w:hAnsi="Times New Roman" w:cs="Times New Roman"/>
      <w:sz w:val="16"/>
      <w:lang w:val="en-US" w:eastAsia="en-US"/>
    </w:rPr>
  </w:style>
  <w:style w:type="paragraph" w:styleId="List">
    <w:name w:val="List"/>
    <w:basedOn w:val="BodyText"/>
    <w:next w:val="BodyText"/>
    <w:rsid w:val="00D952C3"/>
    <w:pPr>
      <w:tabs>
        <w:tab w:val="left" w:pos="340"/>
      </w:tabs>
      <w:spacing w:before="60" w:after="60"/>
      <w:ind w:left="340" w:hanging="340"/>
    </w:pPr>
  </w:style>
  <w:style w:type="paragraph" w:styleId="ListBullet">
    <w:name w:val="List Bullet"/>
    <w:basedOn w:val="List"/>
    <w:rsid w:val="00D952C3"/>
    <w:pPr>
      <w:numPr>
        <w:numId w:val="12"/>
      </w:numPr>
      <w:tabs>
        <w:tab w:val="clear" w:pos="340"/>
      </w:tabs>
      <w:spacing w:before="40" w:after="40"/>
    </w:pPr>
  </w:style>
  <w:style w:type="character" w:customStyle="1" w:styleId="SpecialBold">
    <w:name w:val="Special Bold"/>
    <w:rsid w:val="00D952C3"/>
    <w:rPr>
      <w:b/>
      <w:spacing w:val="0"/>
    </w:rPr>
  </w:style>
  <w:style w:type="paragraph" w:styleId="Header">
    <w:name w:val="header"/>
    <w:basedOn w:val="Normal"/>
    <w:link w:val="HeaderChar"/>
    <w:rsid w:val="00D95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952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52C3"/>
    <w:pPr>
      <w:spacing w:before="240" w:after="120"/>
      <w:outlineLvl w:val="0"/>
    </w:pPr>
    <w:rPr>
      <w:rFonts w:ascii="Times New Roman" w:hAnsi="Times New Roman"/>
      <w:b/>
      <w:sz w:val="28"/>
    </w:rPr>
  </w:style>
  <w:style w:type="paragraph" w:customStyle="1" w:styleId="AllowPageBreak">
    <w:name w:val="AllowPageBreak"/>
    <w:rsid w:val="00D952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52C3"/>
    <w:pPr>
      <w:tabs>
        <w:tab w:val="left" w:pos="680"/>
      </w:tabs>
      <w:spacing w:before="60" w:after="60"/>
      <w:ind w:left="680" w:hanging="340"/>
    </w:pPr>
  </w:style>
  <w:style w:type="character" w:customStyle="1" w:styleId="Heading2Char">
    <w:name w:val="Heading 2 Char"/>
    <w:link w:val="Heading2"/>
    <w:rsid w:val="00D952C3"/>
    <w:rPr>
      <w:rFonts w:ascii="Times New Roman" w:eastAsia="Times New Roman" w:hAnsi="Times New Roman" w:cs="Times New Roman"/>
      <w:b/>
      <w:sz w:val="28"/>
      <w:szCs w:val="40"/>
      <w:lang w:eastAsia="en-US"/>
    </w:rPr>
  </w:style>
  <w:style w:type="character" w:customStyle="1" w:styleId="Heading3Char">
    <w:name w:val="Heading 3 Char"/>
    <w:link w:val="Heading3"/>
    <w:rsid w:val="00D952C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952C3"/>
    <w:rPr>
      <w:rFonts w:ascii="Times New Roman" w:eastAsia="Times New Roman" w:hAnsi="Times New Roman" w:cs="Times New Roman"/>
      <w:b/>
      <w:szCs w:val="20"/>
      <w:lang w:eastAsia="en-US"/>
    </w:rPr>
  </w:style>
  <w:style w:type="character" w:customStyle="1" w:styleId="Heading5Char">
    <w:name w:val="Heading 5 Char"/>
    <w:link w:val="Heading5"/>
    <w:rsid w:val="00D952C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95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2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52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52C3"/>
    <w:rPr>
      <w:rFonts w:ascii="Courier New" w:eastAsia="Times New Roman" w:hAnsi="Courier New" w:cs="Times New Roman"/>
      <w:i/>
      <w:szCs w:val="20"/>
      <w:lang w:val="en-US" w:eastAsia="en-US"/>
    </w:rPr>
  </w:style>
  <w:style w:type="paragraph" w:customStyle="1" w:styleId="HeadingBase">
    <w:name w:val="Heading Base"/>
    <w:rsid w:val="00D95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2C3"/>
    <w:pPr>
      <w:tabs>
        <w:tab w:val="right" w:leader="dot" w:pos="9072"/>
      </w:tabs>
      <w:ind w:left="567"/>
    </w:pPr>
    <w:rPr>
      <w:szCs w:val="22"/>
    </w:rPr>
  </w:style>
  <w:style w:type="paragraph" w:customStyle="1" w:styleId="TOCBase">
    <w:name w:val="TOC Base"/>
    <w:rsid w:val="00D95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2C3"/>
    <w:pPr>
      <w:tabs>
        <w:tab w:val="right" w:leader="dot" w:pos="9072"/>
      </w:tabs>
      <w:spacing w:before="40" w:after="40"/>
      <w:ind w:left="284"/>
    </w:pPr>
    <w:rPr>
      <w:rFonts w:ascii="Times New Roman" w:hAnsi="Times New Roman"/>
    </w:rPr>
  </w:style>
  <w:style w:type="paragraph" w:styleId="TOC1">
    <w:name w:val="toc 1"/>
    <w:basedOn w:val="TOCBase"/>
    <w:next w:val="Normal"/>
    <w:rsid w:val="00D952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52C3"/>
    <w:pPr>
      <w:spacing w:before="5040"/>
      <w:jc w:val="center"/>
    </w:pPr>
    <w:rPr>
      <w:sz w:val="48"/>
      <w:szCs w:val="72"/>
      <w:lang w:val="en-US"/>
    </w:rPr>
  </w:style>
  <w:style w:type="character" w:customStyle="1" w:styleId="TitleChar">
    <w:name w:val="Title Char"/>
    <w:link w:val="Title"/>
    <w:rsid w:val="00D95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2C3"/>
    <w:pPr>
      <w:tabs>
        <w:tab w:val="left" w:pos="3600"/>
        <w:tab w:val="left" w:pos="3958"/>
      </w:tabs>
    </w:pPr>
  </w:style>
  <w:style w:type="paragraph" w:customStyle="1" w:styleId="Note">
    <w:name w:val="Note"/>
    <w:basedOn w:val="BodyText"/>
    <w:rsid w:val="00D95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2C3"/>
    <w:pPr>
      <w:framePr w:wrap="auto" w:hAnchor="text" w:y="6049"/>
    </w:pPr>
    <w:rPr>
      <w:color w:val="000000"/>
      <w:sz w:val="40"/>
    </w:rPr>
  </w:style>
  <w:style w:type="paragraph" w:customStyle="1" w:styleId="TOCTitle">
    <w:name w:val="TOCTitle"/>
    <w:basedOn w:val="Heading1"/>
    <w:rsid w:val="00D952C3"/>
    <w:pPr>
      <w:spacing w:after="240"/>
      <w:jc w:val="center"/>
      <w:outlineLvl w:val="9"/>
    </w:pPr>
    <w:rPr>
      <w:caps/>
    </w:rPr>
  </w:style>
  <w:style w:type="paragraph" w:customStyle="1" w:styleId="Version">
    <w:name w:val="Version"/>
    <w:rsid w:val="00D952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52C3"/>
    <w:pPr>
      <w:numPr>
        <w:numId w:val="13"/>
      </w:numPr>
      <w:tabs>
        <w:tab w:val="clear" w:pos="680"/>
      </w:tabs>
    </w:pPr>
  </w:style>
  <w:style w:type="paragraph" w:styleId="Index1">
    <w:name w:val="index 1"/>
    <w:basedOn w:val="Normal"/>
    <w:next w:val="Normal"/>
    <w:semiHidden/>
    <w:rsid w:val="00D952C3"/>
    <w:pPr>
      <w:keepNext w:val="0"/>
      <w:tabs>
        <w:tab w:val="right" w:pos="4176"/>
      </w:tabs>
      <w:ind w:left="198" w:hanging="198"/>
    </w:pPr>
    <w:rPr>
      <w:rFonts w:ascii="Garamond" w:hAnsi="Garamond"/>
    </w:rPr>
  </w:style>
  <w:style w:type="paragraph" w:styleId="IndexHeading">
    <w:name w:val="index heading"/>
    <w:basedOn w:val="Normal"/>
    <w:next w:val="Index1"/>
    <w:semiHidden/>
    <w:rsid w:val="00D952C3"/>
    <w:pPr>
      <w:spacing w:before="120" w:after="120"/>
    </w:pPr>
    <w:rPr>
      <w:rFonts w:ascii="Arial" w:hAnsi="Arial"/>
      <w:b/>
      <w:color w:val="918585"/>
      <w:sz w:val="24"/>
    </w:rPr>
  </w:style>
  <w:style w:type="paragraph" w:customStyle="1" w:styleId="Chapter">
    <w:name w:val="Chapter"/>
    <w:basedOn w:val="Normal"/>
    <w:rsid w:val="00D952C3"/>
    <w:pPr>
      <w:spacing w:before="240"/>
    </w:pPr>
    <w:rPr>
      <w:rFonts w:ascii="Times New Roman" w:hAnsi="Times New Roman"/>
      <w:smallCaps/>
      <w:spacing w:val="80"/>
      <w:sz w:val="28"/>
    </w:rPr>
  </w:style>
  <w:style w:type="paragraph" w:customStyle="1" w:styleId="InChapter">
    <w:name w:val="InChapter"/>
    <w:basedOn w:val="Heading3"/>
    <w:rsid w:val="00D952C3"/>
    <w:pPr>
      <w:spacing w:after="240"/>
      <w:outlineLvl w:val="9"/>
    </w:pPr>
    <w:rPr>
      <w:noProof/>
    </w:rPr>
  </w:style>
  <w:style w:type="paragraph" w:styleId="Index2">
    <w:name w:val="index 2"/>
    <w:basedOn w:val="Normal"/>
    <w:next w:val="Normal"/>
    <w:semiHidden/>
    <w:rsid w:val="00D952C3"/>
    <w:pPr>
      <w:tabs>
        <w:tab w:val="right" w:pos="4176"/>
      </w:tabs>
      <w:ind w:left="568" w:hanging="284"/>
    </w:pPr>
    <w:rPr>
      <w:rFonts w:ascii="Garamond" w:hAnsi="Garamond"/>
    </w:rPr>
  </w:style>
  <w:style w:type="paragraph" w:customStyle="1" w:styleId="Byline">
    <w:name w:val="Byline"/>
    <w:rsid w:val="00D95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2C3"/>
    <w:pPr>
      <w:tabs>
        <w:tab w:val="clear" w:pos="3600"/>
        <w:tab w:val="clear" w:pos="3958"/>
      </w:tabs>
      <w:jc w:val="right"/>
    </w:pPr>
  </w:style>
  <w:style w:type="character" w:styleId="Emphasis">
    <w:name w:val="Emphasis"/>
    <w:qFormat/>
    <w:rsid w:val="00D952C3"/>
    <w:rPr>
      <w:i/>
    </w:rPr>
  </w:style>
  <w:style w:type="paragraph" w:styleId="Caption">
    <w:name w:val="caption"/>
    <w:basedOn w:val="BodyText"/>
    <w:next w:val="Normal"/>
    <w:qFormat/>
    <w:rsid w:val="00D952C3"/>
    <w:pPr>
      <w:framePr w:w="2268" w:hSpace="181" w:vSpace="181" w:wrap="around" w:vAnchor="text" w:hAnchor="page" w:x="1135" w:y="285" w:anchorLock="1"/>
    </w:pPr>
    <w:rPr>
      <w:i/>
    </w:rPr>
  </w:style>
  <w:style w:type="paragraph" w:customStyle="1" w:styleId="MiniTOCTitle">
    <w:name w:val="MiniTOCTitle"/>
    <w:basedOn w:val="Heading4"/>
    <w:rsid w:val="00D952C3"/>
    <w:pPr>
      <w:spacing w:before="240"/>
      <w:outlineLvl w:val="9"/>
    </w:pPr>
    <w:rPr>
      <w:noProof/>
      <w:sz w:val="24"/>
    </w:rPr>
  </w:style>
  <w:style w:type="paragraph" w:customStyle="1" w:styleId="MiniTOCItem">
    <w:name w:val="MiniTOCItem"/>
    <w:basedOn w:val="ListBullet"/>
    <w:rsid w:val="00D952C3"/>
    <w:pPr>
      <w:numPr>
        <w:numId w:val="0"/>
      </w:numPr>
      <w:tabs>
        <w:tab w:val="right" w:leader="dot" w:pos="6521"/>
      </w:tabs>
      <w:spacing w:before="0" w:after="0"/>
    </w:pPr>
  </w:style>
  <w:style w:type="paragraph" w:customStyle="1" w:styleId="TOFTitle">
    <w:name w:val="TOFTitle"/>
    <w:basedOn w:val="TOCTitle"/>
    <w:rsid w:val="00D952C3"/>
  </w:style>
  <w:style w:type="paragraph" w:styleId="TableofFigures">
    <w:name w:val="table of figures"/>
    <w:basedOn w:val="Normal"/>
    <w:next w:val="Normal"/>
    <w:semiHidden/>
    <w:rsid w:val="00D952C3"/>
    <w:pPr>
      <w:tabs>
        <w:tab w:val="right" w:leader="dot" w:pos="9072"/>
      </w:tabs>
      <w:ind w:left="970" w:hanging="403"/>
    </w:pPr>
    <w:rPr>
      <w:rFonts w:ascii="Times New Roman" w:hAnsi="Times New Roman"/>
      <w:b/>
    </w:rPr>
  </w:style>
  <w:style w:type="paragraph" w:styleId="ListNumber">
    <w:name w:val="List Number"/>
    <w:basedOn w:val="List"/>
    <w:rsid w:val="00D952C3"/>
    <w:pPr>
      <w:numPr>
        <w:numId w:val="10"/>
      </w:numPr>
    </w:pPr>
  </w:style>
  <w:style w:type="character" w:customStyle="1" w:styleId="WingdingSymbols">
    <w:name w:val="Wingding Symbols"/>
    <w:rsid w:val="00D952C3"/>
    <w:rPr>
      <w:rFonts w:ascii="Wingdings" w:hAnsi="Wingdings"/>
    </w:rPr>
  </w:style>
  <w:style w:type="paragraph" w:customStyle="1" w:styleId="TableHeading">
    <w:name w:val="Table Heading"/>
    <w:basedOn w:val="HeadingBase"/>
    <w:rsid w:val="00D952C3"/>
    <w:pPr>
      <w:keepLines/>
      <w:pBdr>
        <w:bottom w:val="single" w:sz="6" w:space="1" w:color="918585"/>
      </w:pBdr>
      <w:spacing w:before="240"/>
    </w:pPr>
  </w:style>
  <w:style w:type="character" w:customStyle="1" w:styleId="HotSpot">
    <w:name w:val="HotSpot"/>
    <w:rsid w:val="00D952C3"/>
    <w:rPr>
      <w:color w:val="0033CC"/>
      <w:u w:val="none"/>
    </w:rPr>
  </w:style>
  <w:style w:type="paragraph" w:customStyle="1" w:styleId="BodyTextRight">
    <w:name w:val="Body Text Right"/>
    <w:basedOn w:val="BodyText"/>
    <w:rsid w:val="00D952C3"/>
    <w:pPr>
      <w:spacing w:before="0" w:after="0"/>
      <w:jc w:val="right"/>
    </w:pPr>
  </w:style>
  <w:style w:type="paragraph" w:styleId="Index3">
    <w:name w:val="index 3"/>
    <w:basedOn w:val="ListNumber2"/>
    <w:next w:val="Normal"/>
    <w:semiHidden/>
    <w:rsid w:val="00D952C3"/>
    <w:pPr>
      <w:numPr>
        <w:numId w:val="0"/>
      </w:numPr>
      <w:tabs>
        <w:tab w:val="right" w:leader="dot" w:pos="4176"/>
      </w:tabs>
    </w:pPr>
  </w:style>
  <w:style w:type="paragraph" w:styleId="ListNumber2">
    <w:name w:val="List Number 2"/>
    <w:basedOn w:val="List2"/>
    <w:rsid w:val="00D952C3"/>
    <w:pPr>
      <w:numPr>
        <w:numId w:val="9"/>
      </w:numPr>
      <w:tabs>
        <w:tab w:val="clear" w:pos="1060"/>
      </w:tabs>
    </w:pPr>
  </w:style>
  <w:style w:type="paragraph" w:customStyle="1" w:styleId="MarginNote">
    <w:name w:val="Margin Note"/>
    <w:basedOn w:val="BodyText"/>
    <w:rsid w:val="00D95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952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52C3"/>
    <w:rPr>
      <w:sz w:val="32"/>
    </w:rPr>
  </w:style>
  <w:style w:type="paragraph" w:customStyle="1" w:styleId="HeadingProcedure">
    <w:name w:val="Heading Procedure"/>
    <w:basedOn w:val="HeadingBase"/>
    <w:next w:val="Normal"/>
    <w:rsid w:val="00D952C3"/>
    <w:pPr>
      <w:tabs>
        <w:tab w:val="left" w:pos="0"/>
      </w:tabs>
      <w:spacing w:before="120" w:after="60"/>
    </w:pPr>
    <w:rPr>
      <w:i/>
      <w:color w:val="918585"/>
      <w:sz w:val="22"/>
    </w:rPr>
  </w:style>
  <w:style w:type="paragraph" w:customStyle="1" w:styleId="TableBodyText">
    <w:name w:val="Table Body Text"/>
    <w:basedOn w:val="BodyText"/>
    <w:rsid w:val="00D952C3"/>
    <w:pPr>
      <w:spacing w:before="60" w:after="60"/>
    </w:pPr>
  </w:style>
  <w:style w:type="paragraph" w:styleId="ListContinue">
    <w:name w:val="List Continue"/>
    <w:basedOn w:val="List"/>
    <w:rsid w:val="00D952C3"/>
    <w:pPr>
      <w:ind w:firstLine="0"/>
    </w:pPr>
  </w:style>
  <w:style w:type="paragraph" w:customStyle="1" w:styleId="ListNote">
    <w:name w:val="List Note"/>
    <w:basedOn w:val="List"/>
    <w:rsid w:val="00D952C3"/>
    <w:pPr>
      <w:pBdr>
        <w:top w:val="single" w:sz="6" w:space="2" w:color="918585"/>
        <w:bottom w:val="single" w:sz="6" w:space="2" w:color="918585"/>
      </w:pBdr>
      <w:tabs>
        <w:tab w:val="left" w:pos="1021"/>
      </w:tabs>
      <w:ind w:firstLine="0"/>
    </w:pPr>
  </w:style>
  <w:style w:type="paragraph" w:customStyle="1" w:styleId="Warning">
    <w:name w:val="Warning"/>
    <w:basedOn w:val="BodyText"/>
    <w:rsid w:val="00D952C3"/>
    <w:pPr>
      <w:shd w:val="clear" w:color="auto" w:fill="D9D9D9"/>
      <w:tabs>
        <w:tab w:val="left" w:pos="992"/>
      </w:tabs>
      <w:ind w:left="119" w:right="119"/>
    </w:pPr>
    <w:rPr>
      <w:sz w:val="20"/>
    </w:rPr>
  </w:style>
  <w:style w:type="paragraph" w:customStyle="1" w:styleId="MarginIcons">
    <w:name w:val="Margin Icons"/>
    <w:basedOn w:val="BodyText"/>
    <w:rsid w:val="00D952C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952C3"/>
    <w:rPr>
      <w:rFonts w:ascii="Courier New" w:hAnsi="Courier New"/>
    </w:rPr>
  </w:style>
  <w:style w:type="paragraph" w:customStyle="1" w:styleId="NoteBullet">
    <w:name w:val="Note Bullet"/>
    <w:basedOn w:val="Note"/>
    <w:rsid w:val="00D952C3"/>
    <w:pPr>
      <w:tabs>
        <w:tab w:val="clear" w:pos="680"/>
      </w:tabs>
      <w:spacing w:before="60" w:after="60"/>
    </w:pPr>
  </w:style>
  <w:style w:type="paragraph" w:customStyle="1" w:styleId="SubHeading2">
    <w:name w:val="SubHeading2"/>
    <w:basedOn w:val="HeadingBase"/>
    <w:rsid w:val="00D952C3"/>
    <w:pPr>
      <w:spacing w:before="240" w:after="60"/>
    </w:pPr>
    <w:rPr>
      <w:sz w:val="20"/>
    </w:rPr>
  </w:style>
  <w:style w:type="paragraph" w:customStyle="1" w:styleId="SubHeading1">
    <w:name w:val="SubHeading1"/>
    <w:basedOn w:val="HeadingBase"/>
    <w:rsid w:val="00D952C3"/>
    <w:pPr>
      <w:spacing w:before="240" w:after="60"/>
    </w:pPr>
    <w:rPr>
      <w:color w:val="918585"/>
      <w:sz w:val="22"/>
    </w:rPr>
  </w:style>
  <w:style w:type="paragraph" w:customStyle="1" w:styleId="SideHeading">
    <w:name w:val="Side Heading"/>
    <w:basedOn w:val="HeadingBase"/>
    <w:rsid w:val="00D95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2C3"/>
    <w:pPr>
      <w:tabs>
        <w:tab w:val="num" w:pos="360"/>
      </w:tabs>
    </w:pPr>
  </w:style>
  <w:style w:type="paragraph" w:styleId="PlainText">
    <w:name w:val="Plain Text"/>
    <w:basedOn w:val="Normal"/>
    <w:link w:val="PlainTextChar"/>
    <w:rsid w:val="00D952C3"/>
    <w:rPr>
      <w:sz w:val="20"/>
    </w:rPr>
  </w:style>
  <w:style w:type="character" w:customStyle="1" w:styleId="PlainTextChar">
    <w:name w:val="Plain Text Char"/>
    <w:basedOn w:val="DefaultParagraphFont"/>
    <w:link w:val="PlainText"/>
    <w:rsid w:val="00D952C3"/>
    <w:rPr>
      <w:rFonts w:ascii="Courier New" w:eastAsia="Times New Roman" w:hAnsi="Courier New" w:cs="Times New Roman"/>
      <w:sz w:val="20"/>
      <w:szCs w:val="20"/>
      <w:lang w:val="en-US" w:eastAsia="en-US"/>
    </w:rPr>
  </w:style>
  <w:style w:type="character" w:customStyle="1" w:styleId="MenuOption">
    <w:name w:val="Menu Option"/>
    <w:rsid w:val="00D952C3"/>
    <w:rPr>
      <w:b/>
      <w:smallCaps/>
    </w:rPr>
  </w:style>
  <w:style w:type="paragraph" w:customStyle="1" w:styleId="TableListNumber">
    <w:name w:val="Table List Number"/>
    <w:basedOn w:val="ListNumber"/>
    <w:rsid w:val="00D952C3"/>
    <w:pPr>
      <w:numPr>
        <w:numId w:val="0"/>
      </w:numPr>
    </w:pPr>
  </w:style>
  <w:style w:type="paragraph" w:styleId="TOC4">
    <w:name w:val="toc 4"/>
    <w:basedOn w:val="TOCBase"/>
    <w:next w:val="Normal"/>
    <w:semiHidden/>
    <w:rsid w:val="00D952C3"/>
    <w:pPr>
      <w:tabs>
        <w:tab w:val="right" w:leader="dot" w:pos="9071"/>
      </w:tabs>
      <w:ind w:left="1701"/>
    </w:pPr>
  </w:style>
  <w:style w:type="paragraph" w:customStyle="1" w:styleId="ListAlpha">
    <w:name w:val="List Alpha"/>
    <w:basedOn w:val="List"/>
    <w:rsid w:val="00D952C3"/>
    <w:pPr>
      <w:numPr>
        <w:numId w:val="8"/>
      </w:numPr>
    </w:pPr>
  </w:style>
  <w:style w:type="paragraph" w:customStyle="1" w:styleId="ListAlpha2">
    <w:name w:val="List Alpha 2"/>
    <w:basedOn w:val="List2"/>
    <w:rsid w:val="00D952C3"/>
    <w:pPr>
      <w:numPr>
        <w:numId w:val="7"/>
      </w:numPr>
    </w:pPr>
  </w:style>
  <w:style w:type="paragraph" w:styleId="List3">
    <w:name w:val="List 3"/>
    <w:basedOn w:val="BodyText"/>
    <w:rsid w:val="00D952C3"/>
    <w:pPr>
      <w:tabs>
        <w:tab w:val="left" w:pos="1021"/>
      </w:tabs>
      <w:spacing w:before="60" w:after="60"/>
      <w:ind w:left="1020" w:hanging="340"/>
    </w:pPr>
  </w:style>
  <w:style w:type="paragraph" w:styleId="List4">
    <w:name w:val="List 4"/>
    <w:basedOn w:val="BodyText"/>
    <w:rsid w:val="00D952C3"/>
    <w:pPr>
      <w:tabs>
        <w:tab w:val="left" w:pos="1361"/>
      </w:tabs>
      <w:spacing w:before="60" w:after="60"/>
      <w:ind w:left="1361" w:hanging="340"/>
    </w:pPr>
  </w:style>
  <w:style w:type="paragraph" w:styleId="List5">
    <w:name w:val="List 5"/>
    <w:basedOn w:val="BodyText"/>
    <w:rsid w:val="00D952C3"/>
    <w:pPr>
      <w:tabs>
        <w:tab w:val="left" w:pos="1701"/>
      </w:tabs>
      <w:spacing w:before="60" w:after="60"/>
      <w:ind w:left="1701" w:hanging="340"/>
    </w:pPr>
  </w:style>
  <w:style w:type="paragraph" w:styleId="ListBullet3">
    <w:name w:val="List Bullet 3"/>
    <w:basedOn w:val="List3"/>
    <w:rsid w:val="00D952C3"/>
    <w:pPr>
      <w:numPr>
        <w:numId w:val="14"/>
      </w:numPr>
      <w:tabs>
        <w:tab w:val="clear" w:pos="1021"/>
      </w:tabs>
      <w:ind w:left="1037" w:hanging="357"/>
    </w:pPr>
  </w:style>
  <w:style w:type="paragraph" w:styleId="ListBullet4">
    <w:name w:val="List Bullet 4"/>
    <w:basedOn w:val="List4"/>
    <w:rsid w:val="00D952C3"/>
    <w:pPr>
      <w:numPr>
        <w:numId w:val="2"/>
      </w:numPr>
    </w:pPr>
  </w:style>
  <w:style w:type="paragraph" w:styleId="ListBullet5">
    <w:name w:val="List Bullet 5"/>
    <w:basedOn w:val="List5"/>
    <w:rsid w:val="00D952C3"/>
    <w:pPr>
      <w:numPr>
        <w:numId w:val="3"/>
      </w:numPr>
    </w:pPr>
  </w:style>
  <w:style w:type="paragraph" w:styleId="ListContinue2">
    <w:name w:val="List Continue 2"/>
    <w:basedOn w:val="List2"/>
    <w:rsid w:val="00D952C3"/>
    <w:pPr>
      <w:ind w:firstLine="0"/>
    </w:pPr>
  </w:style>
  <w:style w:type="paragraph" w:styleId="ListContinue3">
    <w:name w:val="List Continue 3"/>
    <w:basedOn w:val="List3"/>
    <w:rsid w:val="00D952C3"/>
    <w:pPr>
      <w:ind w:left="1021" w:firstLine="0"/>
    </w:pPr>
  </w:style>
  <w:style w:type="paragraph" w:styleId="ListContinue4">
    <w:name w:val="List Continue 4"/>
    <w:basedOn w:val="List4"/>
    <w:rsid w:val="00D952C3"/>
    <w:pPr>
      <w:ind w:firstLine="0"/>
    </w:pPr>
  </w:style>
  <w:style w:type="paragraph" w:styleId="ListContinue5">
    <w:name w:val="List Continue 5"/>
    <w:basedOn w:val="List5"/>
    <w:rsid w:val="00D952C3"/>
    <w:pPr>
      <w:ind w:firstLine="0"/>
    </w:pPr>
  </w:style>
  <w:style w:type="paragraph" w:styleId="ListNumber3">
    <w:name w:val="List Number 3"/>
    <w:basedOn w:val="List3"/>
    <w:rsid w:val="00D952C3"/>
    <w:pPr>
      <w:numPr>
        <w:numId w:val="4"/>
      </w:numPr>
    </w:pPr>
  </w:style>
  <w:style w:type="paragraph" w:styleId="ListNumber4">
    <w:name w:val="List Number 4"/>
    <w:basedOn w:val="List4"/>
    <w:rsid w:val="00D952C3"/>
    <w:pPr>
      <w:numPr>
        <w:numId w:val="5"/>
      </w:numPr>
    </w:pPr>
  </w:style>
  <w:style w:type="paragraph" w:styleId="ListNumber5">
    <w:name w:val="List Number 5"/>
    <w:basedOn w:val="List5"/>
    <w:rsid w:val="00D952C3"/>
    <w:pPr>
      <w:numPr>
        <w:numId w:val="6"/>
      </w:numPr>
    </w:pPr>
  </w:style>
  <w:style w:type="paragraph" w:styleId="BlockText">
    <w:name w:val="Block Text"/>
    <w:basedOn w:val="Normal"/>
    <w:rsid w:val="00D952C3"/>
    <w:pPr>
      <w:spacing w:after="120"/>
      <w:ind w:left="1440" w:right="1440"/>
    </w:pPr>
  </w:style>
  <w:style w:type="character" w:customStyle="1" w:styleId="Subscript">
    <w:name w:val="Subscript"/>
    <w:rsid w:val="00D952C3"/>
    <w:rPr>
      <w:sz w:val="16"/>
      <w:vertAlign w:val="subscript"/>
    </w:rPr>
  </w:style>
  <w:style w:type="character" w:customStyle="1" w:styleId="Superscript">
    <w:name w:val="Superscript"/>
    <w:rsid w:val="00D952C3"/>
    <w:rPr>
      <w:sz w:val="16"/>
      <w:vertAlign w:val="superscript"/>
    </w:rPr>
  </w:style>
  <w:style w:type="character" w:customStyle="1" w:styleId="Symbols">
    <w:name w:val="Symbols"/>
    <w:rsid w:val="00D952C3"/>
    <w:rPr>
      <w:rFonts w:ascii="Symbol" w:hAnsi="Symbol"/>
    </w:rPr>
  </w:style>
  <w:style w:type="character" w:customStyle="1" w:styleId="MenuOptions">
    <w:name w:val="Menu Options"/>
    <w:rsid w:val="00D952C3"/>
    <w:rPr>
      <w:rFonts w:ascii="Arial Narrow" w:hAnsi="Arial Narrow"/>
      <w:smallCaps/>
    </w:rPr>
  </w:style>
  <w:style w:type="character" w:customStyle="1" w:styleId="Buttons">
    <w:name w:val="Buttons"/>
    <w:rsid w:val="00D952C3"/>
    <w:rPr>
      <w:b/>
    </w:rPr>
  </w:style>
  <w:style w:type="character" w:customStyle="1" w:styleId="Underlined">
    <w:name w:val="Underlined"/>
    <w:rsid w:val="00D952C3"/>
    <w:rPr>
      <w:u w:val="single"/>
    </w:rPr>
  </w:style>
  <w:style w:type="paragraph" w:customStyle="1" w:styleId="TableBodyTextRight">
    <w:name w:val="Table Body Text Right"/>
    <w:basedOn w:val="TableBodyText"/>
    <w:rsid w:val="00D952C3"/>
    <w:pPr>
      <w:widowControl w:val="0"/>
      <w:autoSpaceDE w:val="0"/>
      <w:autoSpaceDN w:val="0"/>
      <w:adjustRightInd w:val="0"/>
      <w:jc w:val="right"/>
    </w:pPr>
    <w:rPr>
      <w:rFonts w:cs="Arial"/>
      <w:szCs w:val="18"/>
    </w:rPr>
  </w:style>
  <w:style w:type="paragraph" w:customStyle="1" w:styleId="CopyrightText">
    <w:name w:val="Copyright Text"/>
    <w:basedOn w:val="BodyText"/>
    <w:rsid w:val="00D952C3"/>
    <w:rPr>
      <w:sz w:val="18"/>
    </w:rPr>
  </w:style>
  <w:style w:type="paragraph" w:customStyle="1" w:styleId="BodySmallRight">
    <w:name w:val="Body Small Right"/>
    <w:basedOn w:val="BodyTextRight"/>
    <w:rsid w:val="00D952C3"/>
    <w:rPr>
      <w:sz w:val="18"/>
      <w:szCs w:val="18"/>
    </w:rPr>
  </w:style>
  <w:style w:type="paragraph" w:customStyle="1" w:styleId="MarginEdition">
    <w:name w:val="Margin Edition"/>
    <w:basedOn w:val="MarginNote"/>
    <w:rsid w:val="00D952C3"/>
    <w:pPr>
      <w:spacing w:before="0" w:after="0"/>
    </w:pPr>
    <w:rPr>
      <w:rFonts w:ascii="Times New Roman" w:hAnsi="Times New Roman"/>
      <w:color w:val="999999"/>
    </w:rPr>
  </w:style>
  <w:style w:type="paragraph" w:customStyle="1" w:styleId="Spacer">
    <w:name w:val="Spacer"/>
    <w:basedOn w:val="Normal"/>
    <w:rsid w:val="00D952C3"/>
    <w:rPr>
      <w:sz w:val="2"/>
      <w:szCs w:val="2"/>
    </w:rPr>
  </w:style>
  <w:style w:type="character" w:customStyle="1" w:styleId="Small">
    <w:name w:val="Small"/>
    <w:rsid w:val="00D952C3"/>
    <w:rPr>
      <w:sz w:val="16"/>
    </w:rPr>
  </w:style>
  <w:style w:type="paragraph" w:customStyle="1" w:styleId="WideTable">
    <w:name w:val="Wide Table"/>
    <w:basedOn w:val="Normal"/>
    <w:rsid w:val="00D952C3"/>
    <w:pPr>
      <w:ind w:left="-1418"/>
    </w:pPr>
    <w:rPr>
      <w:sz w:val="2"/>
      <w:szCs w:val="2"/>
    </w:rPr>
  </w:style>
  <w:style w:type="character" w:styleId="PageNumber">
    <w:name w:val="page number"/>
    <w:rsid w:val="00D952C3"/>
  </w:style>
  <w:style w:type="paragraph" w:styleId="Quote">
    <w:name w:val="Quote"/>
    <w:basedOn w:val="Heading1"/>
    <w:link w:val="QuoteChar"/>
    <w:qFormat/>
    <w:rsid w:val="00D952C3"/>
    <w:rPr>
      <w:b w:val="0"/>
      <w:sz w:val="72"/>
      <w:szCs w:val="72"/>
      <w:lang w:val="en-NZ"/>
    </w:rPr>
  </w:style>
  <w:style w:type="character" w:customStyle="1" w:styleId="QuoteChar">
    <w:name w:val="Quote Char"/>
    <w:link w:val="Quote"/>
    <w:rsid w:val="00D95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2C3"/>
    <w:pPr>
      <w:pageBreakBefore/>
    </w:pPr>
  </w:style>
  <w:style w:type="paragraph" w:customStyle="1" w:styleId="Border">
    <w:name w:val="Border"/>
    <w:basedOn w:val="Normal"/>
    <w:qFormat/>
    <w:rsid w:val="00D952C3"/>
    <w:pPr>
      <w:pBdr>
        <w:top w:val="single" w:sz="18" w:space="1" w:color="auto"/>
      </w:pBdr>
    </w:pPr>
    <w:rPr>
      <w:rFonts w:ascii="Times New Roman" w:hAnsi="Times New Roman"/>
      <w:color w:val="FFFFFF"/>
      <w:sz w:val="2"/>
    </w:rPr>
  </w:style>
  <w:style w:type="character" w:styleId="IntenseEmphasis">
    <w:name w:val="Intense Emphasis"/>
    <w:uiPriority w:val="21"/>
    <w:qFormat/>
    <w:rsid w:val="00D952C3"/>
    <w:rPr>
      <w:b/>
      <w:bCs/>
      <w:i/>
      <w:iCs/>
      <w:color w:val="auto"/>
    </w:rPr>
  </w:style>
  <w:style w:type="paragraph" w:styleId="IntenseQuote">
    <w:name w:val="Intense Quote"/>
    <w:basedOn w:val="Normal"/>
    <w:next w:val="Normal"/>
    <w:link w:val="IntenseQuoteChar"/>
    <w:uiPriority w:val="30"/>
    <w:qFormat/>
    <w:rsid w:val="00D952C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952C3"/>
    <w:rPr>
      <w:rFonts w:ascii="Courier New" w:eastAsia="Times New Roman" w:hAnsi="Courier New" w:cs="Times New Roman"/>
      <w:b/>
      <w:bCs/>
      <w:i/>
      <w:iCs/>
      <w:szCs w:val="20"/>
      <w:lang w:val="en-US" w:eastAsia="en-US"/>
    </w:rPr>
  </w:style>
  <w:style w:type="character" w:styleId="SubtleReference">
    <w:name w:val="Subtle Reference"/>
    <w:uiPriority w:val="31"/>
    <w:qFormat/>
    <w:rsid w:val="00D952C3"/>
    <w:rPr>
      <w:smallCaps/>
      <w:color w:val="auto"/>
      <w:u w:val="single"/>
    </w:rPr>
  </w:style>
  <w:style w:type="character" w:styleId="IntenseReference">
    <w:name w:val="Intense Reference"/>
    <w:uiPriority w:val="32"/>
    <w:qFormat/>
    <w:rsid w:val="00D952C3"/>
    <w:rPr>
      <w:b/>
      <w:bCs/>
      <w:smallCaps/>
      <w:color w:val="auto"/>
      <w:spacing w:val="5"/>
      <w:u w:val="single"/>
    </w:rPr>
  </w:style>
  <w:style w:type="paragraph" w:customStyle="1" w:styleId="2ColumnHeading">
    <w:name w:val="2Column Heading"/>
    <w:basedOn w:val="BodyText"/>
    <w:qFormat/>
    <w:rsid w:val="00D952C3"/>
    <w:pPr>
      <w:spacing w:after="60"/>
      <w:ind w:left="-2268"/>
    </w:pPr>
    <w:rPr>
      <w:b/>
    </w:rPr>
  </w:style>
  <w:style w:type="paragraph" w:customStyle="1" w:styleId="Heading1TOC">
    <w:name w:val="Heading1 TOC"/>
    <w:basedOn w:val="Normal"/>
    <w:qFormat/>
    <w:rsid w:val="00D952C3"/>
    <w:pPr>
      <w:spacing w:before="240" w:after="120"/>
    </w:pPr>
    <w:rPr>
      <w:rFonts w:ascii="Times New Roman" w:hAnsi="Times New Roman"/>
      <w:b/>
      <w:sz w:val="32"/>
    </w:rPr>
  </w:style>
  <w:style w:type="paragraph" w:customStyle="1" w:styleId="Heading2TOC">
    <w:name w:val="Heading2 TOC"/>
    <w:basedOn w:val="Normal"/>
    <w:qFormat/>
    <w:rsid w:val="00D952C3"/>
    <w:pPr>
      <w:spacing w:before="240" w:after="60"/>
    </w:pPr>
    <w:rPr>
      <w:rFonts w:ascii="Times New Roman" w:hAnsi="Times New Roman"/>
      <w:b/>
      <w:sz w:val="28"/>
    </w:rPr>
  </w:style>
  <w:style w:type="character" w:customStyle="1" w:styleId="Underline">
    <w:name w:val="Underline"/>
    <w:qFormat/>
    <w:rsid w:val="00D952C3"/>
    <w:rPr>
      <w:u w:val="single"/>
    </w:rPr>
  </w:style>
  <w:style w:type="character" w:customStyle="1" w:styleId="BoldandItalics">
    <w:name w:val="Bold and Italics"/>
    <w:qFormat/>
    <w:rsid w:val="00D952C3"/>
    <w:rPr>
      <w:b/>
      <w:i/>
      <w:u w:val="none"/>
    </w:rPr>
  </w:style>
  <w:style w:type="paragraph" w:styleId="BalloonText">
    <w:name w:val="Balloon Text"/>
    <w:basedOn w:val="Normal"/>
    <w:link w:val="BalloonTextChar"/>
    <w:rsid w:val="00D952C3"/>
    <w:rPr>
      <w:rFonts w:ascii="Tahoma" w:hAnsi="Tahoma" w:cs="Tahoma"/>
      <w:sz w:val="16"/>
      <w:szCs w:val="16"/>
    </w:rPr>
  </w:style>
  <w:style w:type="character" w:customStyle="1" w:styleId="BalloonTextChar">
    <w:name w:val="Balloon Text Char"/>
    <w:link w:val="BalloonText"/>
    <w:rsid w:val="00D952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52C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952C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1516</Words>
  <Characters>10130</Characters>
  <Application>Microsoft Office Word</Application>
  <DocSecurity>0</DocSecurity>
  <Lines>359</Lines>
  <Paragraphs>212</Paragraphs>
  <ScaleCrop>false</ScaleCrop>
  <Company>Author-it Software Corporation Ltd.</Company>
  <LinksUpToDate>false</LinksUpToDate>
  <CharactersWithSpaces>11570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FPPPRM210A Undertake operator level preventative maintenance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2012-05-26T16:38:00Z</dcterms:created>
  <dcterms:modified xsi:type="dcterms:W3CDTF">2012-05-26T16:38:00Z</dcterms:modified>
</cp:coreProperties>
</file>