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68D" w:rsidP="00A7068D">
      <w:pPr>
        <w:pStyle w:val="Title"/>
      </w:pPr>
      <w:r>
        <w:fldChar w:fldCharType="begin"/>
      </w:r>
      <w:r>
        <w:instrText xml:space="preserve"> TITLE   \* MERGEFORMAT </w:instrText>
      </w:r>
      <w:r>
        <w:fldChar w:fldCharType="separate"/>
      </w:r>
      <w:r>
        <w:t>FPPNUM320A Measure and calculate routine workplace data</w:t>
      </w:r>
      <w:r>
        <w:fldChar w:fldCharType="end"/>
      </w:r>
    </w:p>
    <w:p w:rsidR="00A7068D" w:rsidP="00A7068D">
      <w:pPr>
        <w:pStyle w:val="Version"/>
        <w:sectPr w:rsidSect="00C44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3D6" w:rsidP="00C443D6">
      <w:pPr>
        <w:pStyle w:val="SuperHeading"/>
      </w:pPr>
      <w:r w:rsidRPr="00C443D6">
        <w:t>FPPNUM320A Measure and calculate routine workplace data</w:t>
      </w:r>
    </w:p>
    <w:p w:rsidR="00000000" w:rsidRPr="00C443D6" w:rsidP="00C443D6">
      <w:pPr>
        <w:pStyle w:val="Heading1"/>
      </w:pPr>
      <w:bookmarkStart w:id="1" w:name="O_270823"/>
      <w:bookmarkEnd w:id="1"/>
      <w:r w:rsidRPr="00C443D6">
        <w:t>Modification History</w:t>
      </w:r>
    </w:p>
    <w:p w:rsidR="00000000" w:rsidRPr="00C443D6" w:rsidP="00C443D6">
      <w:pPr>
        <w:pStyle w:val="BodyText"/>
      </w:pPr>
      <w:r w:rsidRPr="00C443D6">
        <w:t>Not Applicable</w:t>
      </w:r>
    </w:p>
    <w:p w:rsidR="00000000" w:rsidRPr="00C443D6" w:rsidP="00C443D6">
      <w:pPr>
        <w:pStyle w:val="AllowPageBreak"/>
      </w:pPr>
    </w:p>
    <w:p w:rsidR="00000000" w:rsidRPr="00C443D6" w:rsidP="00C443D6">
      <w:pPr>
        <w:pStyle w:val="Heading1"/>
      </w:pPr>
      <w:bookmarkStart w:id="2" w:name="O_204717"/>
      <w:bookmarkEnd w:id="2"/>
      <w:r w:rsidRPr="00C443D6">
        <w:t>Unit Descriptor</w:t>
      </w:r>
    </w:p>
    <w:tbl>
      <w:tblPr>
        <w:tblW w:w="0" w:type="auto"/>
        <w:tblLayout w:type="fixed"/>
        <w:tblCellMar>
          <w:left w:w="62" w:type="dxa"/>
          <w:right w:w="62" w:type="dxa"/>
        </w:tblCellMar>
        <w:tblLook w:val="0000"/>
      </w:tblPr>
      <w:tblGrid>
        <w:gridCol w:w="2644"/>
        <w:gridCol w:w="5878"/>
      </w:tblGrid>
      <w:tr w:rsidTr="00A7068D">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This unit describes the outcomes required to measure and calculate routine workplace data in th</w:t>
            </w:r>
            <w:r w:rsidRPr="00C443D6">
              <w:t>e pulp and paper industry</w:t>
            </w:r>
          </w:p>
          <w:p w:rsidR="00000000" w:rsidRPr="00C443D6" w:rsidP="00C443D6">
            <w:pPr>
              <w:pStyle w:val="BodyText"/>
            </w:pPr>
            <w:r w:rsidRPr="00C443D6">
              <w:t>General legislation, regulatory, licensing and certification requirements applicable to this unit are detailed in the range statement</w:t>
            </w:r>
          </w:p>
        </w:tc>
      </w:tr>
    </w:tbl>
    <w:p w:rsidR="00A7068D" w:rsidP="00C443D6">
      <w:pPr>
        <w:pStyle w:val="BodyText"/>
      </w:pPr>
    </w:p>
    <w:p w:rsidR="00A7068D" w:rsidP="00C443D6">
      <w:pPr>
        <w:pStyle w:val="BodyText"/>
      </w:pPr>
    </w:p>
    <w:p w:rsidR="00000000" w:rsidRPr="00C443D6" w:rsidP="00C443D6">
      <w:pPr>
        <w:pStyle w:val="Heading1"/>
      </w:pPr>
      <w:bookmarkStart w:id="3" w:name="O_204719"/>
      <w:bookmarkEnd w:id="3"/>
      <w:r w:rsidRPr="00C443D6">
        <w:t>Application of the Unit</w:t>
      </w:r>
    </w:p>
    <w:tbl>
      <w:tblPr>
        <w:tblW w:w="0" w:type="auto"/>
        <w:tblLayout w:type="fixed"/>
        <w:tblCellMar>
          <w:left w:w="62" w:type="dxa"/>
          <w:right w:w="62" w:type="dxa"/>
        </w:tblCellMar>
        <w:tblLook w:val="0000"/>
      </w:tblPr>
      <w:tblGrid>
        <w:gridCol w:w="2707"/>
        <w:gridCol w:w="5815"/>
      </w:tblGrid>
      <w:tr w:rsidTr="00A7068D">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This unit applies to operators who measure and calculate routine workplace data in the pulp and paper industry. This work typically involves complex integrated equipment and continuous operations</w:t>
            </w:r>
          </w:p>
          <w:p w:rsidR="00000000" w:rsidRPr="00C443D6" w:rsidP="00C443D6">
            <w:pPr>
              <w:pStyle w:val="BodyText"/>
            </w:pPr>
            <w:r w:rsidRPr="00C443D6">
              <w:t>This unit generally applies to those who:</w:t>
            </w:r>
          </w:p>
          <w:p w:rsidR="00000000" w:rsidRPr="00C443D6" w:rsidP="00C443D6">
            <w:pPr>
              <w:pStyle w:val="ListBullet"/>
            </w:pPr>
            <w:r w:rsidRPr="00C443D6">
              <w:t>use routine measu</w:t>
            </w:r>
            <w:r w:rsidRPr="00C443D6">
              <w:t>ring instruments</w:t>
            </w:r>
          </w:p>
          <w:p w:rsidR="00000000" w:rsidRPr="00C443D6" w:rsidP="00C443D6">
            <w:pPr>
              <w:pStyle w:val="ListBullet"/>
            </w:pPr>
            <w:r w:rsidRPr="00C443D6">
              <w:t>calculate routine workplace measures</w:t>
            </w:r>
          </w:p>
          <w:p w:rsidR="00000000" w:rsidRPr="00C443D6" w:rsidP="00C443D6">
            <w:pPr>
              <w:pStyle w:val="ListBullet"/>
            </w:pPr>
            <w:r w:rsidRPr="00C443D6">
              <w:t>calculate performance measures, and</w:t>
            </w:r>
          </w:p>
          <w:p w:rsidR="00000000" w:rsidRPr="00C443D6" w:rsidP="00C443D6">
            <w:pPr>
              <w:pStyle w:val="ListBullet"/>
            </w:pPr>
            <w:r w:rsidRPr="00C443D6">
              <w:t>record routine workplace data</w:t>
            </w:r>
          </w:p>
          <w:p w:rsidR="00000000" w:rsidRPr="00C443D6" w:rsidP="00C443D6">
            <w:pPr>
              <w:pStyle w:val="BodyText"/>
            </w:pPr>
            <w:r w:rsidRPr="00C443D6">
              <w:t>to meet safety, quality and productivity requirements</w:t>
            </w:r>
          </w:p>
        </w:tc>
      </w:tr>
    </w:tbl>
    <w:p w:rsidR="00A7068D" w:rsidP="00C443D6">
      <w:pPr>
        <w:pStyle w:val="BodyText"/>
      </w:pPr>
    </w:p>
    <w:p w:rsidR="00A7068D" w:rsidP="00C443D6">
      <w:pPr>
        <w:pStyle w:val="BodyText"/>
      </w:pPr>
    </w:p>
    <w:p w:rsidR="00000000" w:rsidRPr="00C443D6" w:rsidP="00C443D6">
      <w:pPr>
        <w:pStyle w:val="Heading1"/>
      </w:pPr>
      <w:bookmarkStart w:id="4" w:name="O_279083"/>
      <w:bookmarkEnd w:id="4"/>
      <w:r w:rsidRPr="00C443D6">
        <w:t>Licensing/Regulatory Information</w:t>
      </w:r>
    </w:p>
    <w:p w:rsidR="00000000" w:rsidRPr="00C443D6" w:rsidP="00C443D6">
      <w:pPr>
        <w:pStyle w:val="BodyText"/>
      </w:pPr>
      <w:r w:rsidRPr="00C443D6">
        <w:t>Refer to Unit Descriptor</w:t>
      </w:r>
    </w:p>
    <w:p w:rsidR="00000000" w:rsidRPr="00C443D6" w:rsidP="00C443D6">
      <w:pPr>
        <w:pStyle w:val="AllowPageBreak"/>
      </w:pPr>
    </w:p>
    <w:p w:rsidR="00000000" w:rsidRPr="00C443D6" w:rsidP="00C443D6">
      <w:pPr>
        <w:pStyle w:val="Heading1"/>
      </w:pPr>
      <w:bookmarkStart w:id="5" w:name="O_283881"/>
      <w:bookmarkEnd w:id="5"/>
      <w:r w:rsidRPr="00C443D6">
        <w:t>Pre-Requisites</w:t>
      </w:r>
    </w:p>
    <w:p w:rsidR="00000000" w:rsidRPr="00C443D6" w:rsidP="00C443D6">
      <w:pPr>
        <w:pStyle w:val="BodyText"/>
      </w:pPr>
      <w:r w:rsidRPr="00C443D6">
        <w:t>Not Applicable</w:t>
      </w:r>
    </w:p>
    <w:p w:rsidR="00000000" w:rsidRPr="00C443D6" w:rsidP="00C443D6">
      <w:pPr>
        <w:pStyle w:val="AllowPageBreak"/>
      </w:pPr>
    </w:p>
    <w:p w:rsidR="00000000" w:rsidRPr="00C443D6" w:rsidP="00C443D6">
      <w:pPr>
        <w:pStyle w:val="Heading1"/>
      </w:pPr>
      <w:bookmarkStart w:id="6" w:name="O_204718"/>
      <w:bookmarkEnd w:id="6"/>
      <w:r w:rsidRPr="00C443D6">
        <w:t>Employability Skills Information</w:t>
      </w:r>
    </w:p>
    <w:tbl>
      <w:tblPr>
        <w:tblW w:w="0" w:type="auto"/>
        <w:tblLayout w:type="fixed"/>
        <w:tblCellMar>
          <w:left w:w="62" w:type="dxa"/>
          <w:right w:w="62" w:type="dxa"/>
        </w:tblCellMar>
        <w:tblLook w:val="0000"/>
      </w:tblPr>
      <w:tblGrid>
        <w:gridCol w:w="2745"/>
        <w:gridCol w:w="5777"/>
      </w:tblGrid>
      <w:tr w:rsidTr="00A7068D">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This unit contains employability skills</w:t>
            </w:r>
          </w:p>
        </w:tc>
      </w:tr>
    </w:tbl>
    <w:p w:rsidR="00A7068D" w:rsidP="00C443D6">
      <w:pPr>
        <w:pStyle w:val="BodyText"/>
      </w:pPr>
    </w:p>
    <w:p w:rsidR="00A7068D" w:rsidP="00C443D6">
      <w:pPr>
        <w:pStyle w:val="BodyText"/>
      </w:pPr>
    </w:p>
    <w:p w:rsidR="00000000" w:rsidRPr="00C443D6" w:rsidP="00C443D6">
      <w:pPr>
        <w:pStyle w:val="Heading1"/>
      </w:pPr>
      <w:bookmarkStart w:id="7" w:name="O_288869"/>
      <w:bookmarkEnd w:id="7"/>
      <w:r w:rsidRPr="00C443D6">
        <w:t>Elements and Performance Criteria Pre-Content</w:t>
      </w:r>
    </w:p>
    <w:tbl>
      <w:tblPr>
        <w:tblW w:w="0" w:type="auto"/>
        <w:tblLayout w:type="fixed"/>
        <w:tblCellMar>
          <w:left w:w="62" w:type="dxa"/>
          <w:right w:w="62" w:type="dxa"/>
        </w:tblCellMar>
        <w:tblLook w:val="0000"/>
      </w:tblPr>
      <w:tblGrid>
        <w:gridCol w:w="2561"/>
        <w:gridCol w:w="5961"/>
      </w:tblGrid>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Performance criteria describe the performance needed to demonstrate achievement of the element. Where bold italicised text is used, further information is detailed in the required skills and</w:t>
            </w:r>
            <w:r w:rsidRPr="00C443D6">
              <w:t xml:space="preserve"> knowledge section and the range statement. Assessment of performance is to be consistent with the evidence guide.</w:t>
            </w:r>
          </w:p>
        </w:tc>
      </w:tr>
    </w:tbl>
    <w:p w:rsidR="00000000" w:rsidRPr="00C443D6" w:rsidP="00C443D6">
      <w:pPr>
        <w:pStyle w:val="BodyText"/>
      </w:pPr>
    </w:p>
    <w:p w:rsidR="00000000" w:rsidRPr="00C443D6" w:rsidP="00C443D6">
      <w:pPr>
        <w:pStyle w:val="AllowPageBreak"/>
      </w:pPr>
    </w:p>
    <w:p w:rsidR="00000000" w:rsidRPr="00C443D6" w:rsidP="00C443D6">
      <w:pPr>
        <w:pStyle w:val="Heading1"/>
      </w:pPr>
      <w:bookmarkStart w:id="8" w:name="O_235536"/>
      <w:bookmarkEnd w:id="8"/>
      <w:r w:rsidRPr="00C443D6">
        <w:t>Elements and Performance Criteria</w:t>
      </w:r>
    </w:p>
    <w:tbl>
      <w:tblPr>
        <w:tblW w:w="0" w:type="auto"/>
        <w:tblLayout w:type="fixed"/>
        <w:tblCellMar>
          <w:left w:w="62" w:type="dxa"/>
          <w:right w:w="62" w:type="dxa"/>
        </w:tblCellMar>
        <w:tblLook w:val="0000"/>
      </w:tblPr>
      <w:tblGrid>
        <w:gridCol w:w="2561"/>
        <w:gridCol w:w="5961"/>
      </w:tblGrid>
      <w:tr w:rsidTr="00A7068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PERFORMANCE CRITERIA</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List"/>
              <w:rPr>
                <w:lang w:val="en-NZ"/>
              </w:rPr>
            </w:pPr>
            <w:r w:rsidRPr="00C443D6">
              <w:t>1.</w:t>
            </w:r>
            <w:r w:rsidRPr="00C443D6">
              <w:tab/>
              <w:t>Use routine measuring instruments</w:t>
            </w: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1.1.</w:t>
            </w:r>
            <w:r w:rsidRPr="00C443D6">
              <w:tab/>
            </w:r>
            <w:r w:rsidRPr="00C443D6">
              <w:t>Routine measuring instruments are used within Occupational Health and Safety (OHS) regulations, environmental and safe working requirements/practices, Standard Operating Procedures (SOP), and housekeeping requirements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1.2.</w:t>
            </w:r>
            <w:r w:rsidRPr="00C443D6">
              <w:tab/>
              <w:t>Measuring instruments are selec</w:t>
            </w:r>
            <w:r w:rsidRPr="00C443D6">
              <w:t>ted and used to measure common workplace units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1.3.</w:t>
            </w:r>
            <w:r w:rsidRPr="00C443D6">
              <w:tab/>
              <w:t>Faults with measuring instruments are identified and reported</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List"/>
              <w:rPr>
                <w:lang w:val="en-NZ"/>
              </w:rPr>
            </w:pPr>
            <w:r w:rsidRPr="00C443D6">
              <w:t>2.</w:t>
            </w:r>
            <w:r w:rsidRPr="00C443D6">
              <w:tab/>
              <w:t xml:space="preserve">Calculate routine workplace measures </w:t>
            </w: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2.1.</w:t>
            </w:r>
            <w:r w:rsidRPr="00C443D6">
              <w:tab/>
            </w:r>
            <w:r w:rsidRPr="00C443D6">
              <w:t>Routine workplace measures are calculated within OHS regulations, environmental and safe working requirements/practices, SOP, and housekeeping requirements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2.2.</w:t>
            </w:r>
            <w:r w:rsidRPr="00C443D6">
              <w:tab/>
              <w:t>Basic mathematical processes are used to calculate routine workplace measures of product char</w:t>
            </w:r>
            <w:r w:rsidRPr="00C443D6">
              <w:t>acteristics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2.3.</w:t>
            </w:r>
            <w:r w:rsidRPr="00C443D6">
              <w:tab/>
              <w:t>Calculations are verified by using estimating techniques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List"/>
              <w:rPr>
                <w:lang w:val="en-NZ"/>
              </w:rPr>
            </w:pPr>
            <w:r w:rsidRPr="00C443D6">
              <w:t>3.</w:t>
            </w:r>
            <w:r w:rsidRPr="00C443D6">
              <w:tab/>
              <w:t>Calculate performance measures</w:t>
            </w: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3.1.</w:t>
            </w:r>
            <w:r w:rsidRPr="00C443D6">
              <w:tab/>
              <w:t>Performance measures are calculated within OHS regulations, environmental and safe working requirements/practices, SOP, and housekeeping req</w:t>
            </w:r>
            <w:r w:rsidRPr="00C443D6">
              <w:t>uirements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3.2.</w:t>
            </w:r>
            <w:r w:rsidRPr="00C443D6">
              <w:tab/>
              <w:t>Percentages, ratios and proportions are calculated to derive information about workplace requirements and performance</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3.3.</w:t>
            </w:r>
            <w:r w:rsidRPr="00C443D6">
              <w:tab/>
              <w:t>Deviations in performance are identified and measured to determine the extent of variations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List"/>
              <w:rPr>
                <w:lang w:val="en-NZ"/>
              </w:rPr>
            </w:pPr>
            <w:r w:rsidRPr="00C443D6">
              <w:t>4.</w:t>
            </w:r>
            <w:r w:rsidRPr="00C443D6">
              <w:tab/>
            </w:r>
            <w:r w:rsidRPr="00C443D6">
              <w:t>Record routine workplace data</w:t>
            </w: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4.1.</w:t>
            </w:r>
            <w:r w:rsidRPr="00C443D6">
              <w:tab/>
              <w:t>Routine workplace data is recorded within OHS regulations, environmental and safe working requirements/practices, SOP, and housekeeping requirements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4.2.</w:t>
            </w:r>
            <w:r w:rsidRPr="00C443D6">
              <w:tab/>
              <w:t>Results are recorded on standard graphs or charts</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C443D6">
            <w:pPr>
              <w:pStyle w:val="List2"/>
              <w:rPr>
                <w:lang w:val="en-NZ"/>
              </w:rPr>
            </w:pPr>
            <w:r w:rsidRPr="00C443D6">
              <w:t>4.3.</w:t>
            </w:r>
            <w:r w:rsidRPr="00C443D6">
              <w:tab/>
              <w:t>Errors i</w:t>
            </w:r>
            <w:r w:rsidRPr="00C443D6">
              <w:t>n recording information on charts are identified and rectified</w:t>
            </w:r>
          </w:p>
        </w:tc>
      </w:tr>
      <w:tr w:rsidTr="00A7068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RPr="00C443D6" w:rsidP="00C443D6">
            <w:pPr>
              <w:pStyle w:val="List2"/>
            </w:pPr>
            <w:r w:rsidRPr="00C443D6">
              <w:t>4.4.</w:t>
            </w:r>
            <w:r w:rsidRPr="00C443D6">
              <w:tab/>
              <w:t>Graphs or charts are interpreted to identify trends and variations</w:t>
            </w:r>
          </w:p>
        </w:tc>
      </w:tr>
    </w:tbl>
    <w:p w:rsidR="00A7068D" w:rsidP="00C443D6">
      <w:pPr>
        <w:pStyle w:val="BodyText"/>
      </w:pPr>
    </w:p>
    <w:p w:rsidR="00A7068D" w:rsidP="00C443D6">
      <w:pPr>
        <w:pStyle w:val="BodyText"/>
      </w:pPr>
    </w:p>
    <w:p w:rsidR="00000000" w:rsidRPr="00C443D6" w:rsidP="00C443D6">
      <w:pPr>
        <w:pStyle w:val="Heading1"/>
      </w:pPr>
      <w:bookmarkStart w:id="9" w:name="O_259486"/>
      <w:bookmarkEnd w:id="9"/>
      <w:r w:rsidRPr="00C443D6">
        <w:t>Required Skills and Knowledge</w:t>
      </w:r>
    </w:p>
    <w:tbl>
      <w:tblPr>
        <w:tblW w:w="0" w:type="auto"/>
        <w:tblLayout w:type="fixed"/>
        <w:tblCellMar>
          <w:left w:w="62" w:type="dxa"/>
          <w:right w:w="62" w:type="dxa"/>
        </w:tblCellMar>
        <w:tblLook w:val="0000"/>
      </w:tblPr>
      <w:tblGrid>
        <w:gridCol w:w="8522"/>
      </w:tblGrid>
      <w:tr w:rsidTr="00A7068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REQUIRED SKILLS AND KNOWLEDGE</w:t>
            </w:r>
          </w:p>
        </w:tc>
      </w:tr>
      <w:tr w:rsidTr="00A706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This describes the skills and knowledge required for this unit.</w:t>
            </w:r>
          </w:p>
        </w:tc>
      </w:tr>
      <w:tr w:rsidTr="00A706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Required skills</w:t>
            </w:r>
          </w:p>
        </w:tc>
      </w:tr>
      <w:tr w:rsidTr="00A706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Uses required forms of communication in measuring and calculating routine workplace data</w:t>
            </w:r>
          </w:p>
          <w:p w:rsidR="00000000" w:rsidRPr="00C443D6" w:rsidP="00C443D6">
            <w:pPr>
              <w:pStyle w:val="ListBullet"/>
            </w:pPr>
            <w:r w:rsidRPr="00C443D6">
              <w:t>Reads and interprets required documentation, procedures and reports</w:t>
            </w:r>
          </w:p>
          <w:p w:rsidR="00000000" w:rsidRPr="00C443D6" w:rsidP="00C443D6">
            <w:pPr>
              <w:pStyle w:val="ListBullet"/>
            </w:pPr>
            <w:r w:rsidRPr="00C443D6">
              <w:t>Accesses, navigates and enters computer-based information</w:t>
            </w:r>
          </w:p>
          <w:p w:rsidR="00000000" w:rsidRPr="00C443D6" w:rsidP="00C443D6">
            <w:pPr>
              <w:pStyle w:val="ListBullet"/>
            </w:pPr>
            <w:r w:rsidRPr="00C443D6">
              <w:t>Identifies and actions problems within level of responsibility</w:t>
            </w:r>
          </w:p>
          <w:p w:rsidR="00000000" w:rsidRPr="00C443D6" w:rsidP="00C443D6">
            <w:pPr>
              <w:pStyle w:val="ListBullet"/>
            </w:pPr>
            <w:r w:rsidRPr="00C443D6">
              <w:t>Sources and applies new ideas and techniques to address unfamiliar situations or resolve problems</w:t>
            </w:r>
          </w:p>
          <w:p w:rsidR="00000000" w:rsidRPr="00C443D6" w:rsidP="00C443D6">
            <w:pPr>
              <w:pStyle w:val="ListBullet"/>
            </w:pPr>
            <w:r w:rsidRPr="00C443D6">
              <w:t>Identifies routine faults in measurin</w:t>
            </w:r>
            <w:r w:rsidRPr="00C443D6">
              <w:t>g instruments</w:t>
            </w:r>
          </w:p>
          <w:p w:rsidR="00000000" w:rsidRPr="00C443D6" w:rsidP="00C443D6">
            <w:pPr>
              <w:pStyle w:val="ListBullet"/>
            </w:pPr>
            <w:r w:rsidRPr="00C443D6">
              <w:t>Uses numeracy skills and mathematical concepts to solve workplace problems</w:t>
            </w:r>
          </w:p>
          <w:p w:rsidR="00000000" w:rsidRPr="00C443D6" w:rsidP="00C443D6">
            <w:pPr>
              <w:pStyle w:val="ListBullet"/>
            </w:pPr>
            <w:r w:rsidRPr="00C443D6">
              <w:t>Selects and operates measuring instruments</w:t>
            </w:r>
          </w:p>
          <w:p w:rsidR="00000000" w:rsidRPr="00C443D6" w:rsidP="00C443D6">
            <w:pPr>
              <w:pStyle w:val="ListBullet"/>
            </w:pPr>
            <w:r w:rsidRPr="00C443D6">
              <w:t>Uses and applies the principles and units of measurement</w:t>
            </w:r>
          </w:p>
          <w:p w:rsidR="00000000" w:rsidRPr="00C443D6" w:rsidP="00C443D6">
            <w:pPr>
              <w:pStyle w:val="ListBullet"/>
            </w:pPr>
            <w:r w:rsidRPr="00C443D6">
              <w:t xml:space="preserve">Uses estimations processes </w:t>
            </w:r>
          </w:p>
          <w:p w:rsidR="00000000" w:rsidRPr="00C443D6" w:rsidP="00C443D6">
            <w:pPr>
              <w:pStyle w:val="ListBullet"/>
            </w:pPr>
            <w:r w:rsidRPr="00C443D6">
              <w:t>Verifies calculations</w:t>
            </w:r>
          </w:p>
          <w:p w:rsidR="00000000" w:rsidRPr="00C443D6" w:rsidP="00C443D6">
            <w:pPr>
              <w:pStyle w:val="ListBullet"/>
            </w:pPr>
            <w:r w:rsidRPr="00C443D6">
              <w:t>Achieves consiste</w:t>
            </w:r>
            <w:r w:rsidRPr="00C443D6">
              <w:t>nt levels of accuracy</w:t>
            </w:r>
          </w:p>
          <w:p w:rsidR="00000000" w:rsidRPr="00C443D6" w:rsidP="00C443D6">
            <w:pPr>
              <w:pStyle w:val="ListBullet"/>
            </w:pPr>
            <w:r w:rsidRPr="00C443D6">
              <w:t>Interprets mathematical symbols and diagrams</w:t>
            </w:r>
          </w:p>
          <w:p w:rsidR="00000000" w:rsidP="00C443D6">
            <w:pPr>
              <w:pStyle w:val="ListBullet"/>
              <w:rPr>
                <w:lang w:val="en-NZ"/>
              </w:rPr>
            </w:pPr>
            <w:r w:rsidRPr="00C443D6">
              <w:t>Presents mathematical data for use in the workplace</w:t>
            </w:r>
          </w:p>
        </w:tc>
      </w:tr>
      <w:tr w:rsidTr="00A706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Required knowledge</w:t>
            </w:r>
          </w:p>
        </w:tc>
      </w:tr>
      <w:tr w:rsidTr="00A706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 xml:space="preserve">Procedures, regulations and legislative requirements relevant to measuring and calculating </w:t>
            </w:r>
            <w:r w:rsidRPr="00C443D6">
              <w:t xml:space="preserve">routine workplace data including OHS, environmental including relevant sustainability requirements/practices, SOP, isolation procedures, safe working requirements, risks and hazard identification and housekeeping </w:t>
            </w:r>
          </w:p>
          <w:p w:rsidR="00000000" w:rsidRPr="00C443D6" w:rsidP="00C443D6">
            <w:pPr>
              <w:pStyle w:val="ListBullet"/>
            </w:pPr>
            <w:r w:rsidRPr="00C443D6">
              <w:t>Basic problem-solving techniques consisten</w:t>
            </w:r>
            <w:r w:rsidRPr="00C443D6">
              <w:t>t with level of responsibility</w:t>
            </w:r>
          </w:p>
          <w:p w:rsidR="00000000" w:rsidRPr="00C443D6" w:rsidP="00C443D6">
            <w:pPr>
              <w:pStyle w:val="ListBullet"/>
            </w:pPr>
            <w:r w:rsidRPr="00C443D6">
              <w:t>Purpose of graphs or charts</w:t>
            </w:r>
          </w:p>
          <w:p w:rsidR="00000000" w:rsidRPr="00C443D6" w:rsidP="00C443D6">
            <w:pPr>
              <w:pStyle w:val="ListBullet"/>
            </w:pPr>
            <w:r w:rsidRPr="00C443D6">
              <w:t>Purpose of measuring instruments</w:t>
            </w:r>
          </w:p>
          <w:p w:rsidR="00000000" w:rsidRPr="00C443D6" w:rsidP="00C443D6">
            <w:pPr>
              <w:pStyle w:val="ListBullet"/>
            </w:pPr>
            <w:r w:rsidRPr="00C443D6">
              <w:t>Relationship between different measurement scales</w:t>
            </w:r>
          </w:p>
        </w:tc>
      </w:tr>
    </w:tbl>
    <w:p w:rsidR="00A7068D" w:rsidP="00C443D6">
      <w:pPr>
        <w:pStyle w:val="BodyText"/>
      </w:pPr>
    </w:p>
    <w:p w:rsidR="00A7068D" w:rsidP="00C443D6">
      <w:pPr>
        <w:pStyle w:val="BodyText"/>
      </w:pPr>
    </w:p>
    <w:p w:rsidR="00000000" w:rsidRPr="00C443D6" w:rsidP="00C443D6">
      <w:pPr>
        <w:pStyle w:val="AllowPageBreak"/>
      </w:pPr>
    </w:p>
    <w:p w:rsidR="00000000" w:rsidRPr="00C443D6" w:rsidP="00C443D6">
      <w:pPr>
        <w:pStyle w:val="Heading1"/>
      </w:pPr>
      <w:bookmarkStart w:id="10" w:name="O_243520"/>
      <w:bookmarkEnd w:id="10"/>
      <w:r w:rsidRPr="00C443D6">
        <w:t>Evidence Guide</w:t>
      </w:r>
    </w:p>
    <w:tbl>
      <w:tblPr>
        <w:tblW w:w="9242" w:type="dxa"/>
        <w:tblLayout w:type="fixed"/>
        <w:tblCellMar>
          <w:left w:w="62" w:type="dxa"/>
          <w:right w:w="62" w:type="dxa"/>
        </w:tblCellMar>
        <w:tblLook w:val="0000"/>
      </w:tblPr>
      <w:tblGrid>
        <w:gridCol w:w="3767"/>
        <w:gridCol w:w="5475"/>
      </w:tblGrid>
      <w:tr w:rsidTr="00A7068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EVIDENCE GUIDE</w:t>
            </w:r>
          </w:p>
        </w:tc>
      </w:tr>
      <w:tr w:rsidTr="00A7068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The evidence guide provides advice on assessment and must be read in conjunction with the performance criteria, required skills and knowledge, range statement and the Assessment Guidelines for the Training Package.</w:t>
            </w:r>
          </w:p>
        </w:tc>
      </w:tr>
      <w:tr w:rsidTr="00A7068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p>
        </w:tc>
      </w:tr>
      <w:tr w:rsidTr="00A7068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Evidence should be relevant to the work. It should satisfy the requirements of the elements and performance criteria and include consideration of:</w:t>
            </w:r>
          </w:p>
          <w:p w:rsidR="00000000" w:rsidRPr="00C443D6" w:rsidP="00C443D6">
            <w:pPr>
              <w:pStyle w:val="ListBullet"/>
            </w:pPr>
            <w:r w:rsidRPr="00C443D6">
              <w:t>the required kn</w:t>
            </w:r>
            <w:r w:rsidRPr="00C443D6">
              <w:t>owledge and skills tailored to the needs of the specific workplace</w:t>
            </w:r>
          </w:p>
          <w:p w:rsidR="00000000" w:rsidRPr="00C443D6" w:rsidP="00C443D6">
            <w:pPr>
              <w:pStyle w:val="ListBullet"/>
            </w:pPr>
            <w:r w:rsidRPr="00C443D6">
              <w:t>applicable OHS regulations, environmental and safe working requirements/practices, SOP and housekeeping requirements</w:t>
            </w:r>
          </w:p>
          <w:p w:rsidR="00000000" w:rsidRPr="00C443D6" w:rsidP="00C443D6">
            <w:pPr>
              <w:pStyle w:val="ListBullet"/>
            </w:pPr>
            <w:r w:rsidRPr="00C443D6">
              <w:t>applicable aspects of the range statement</w:t>
            </w:r>
          </w:p>
          <w:p w:rsidR="00000000" w:rsidP="00C443D6">
            <w:pPr>
              <w:pStyle w:val="ListBullet"/>
              <w:rPr>
                <w:lang w:val="en-NZ"/>
              </w:rPr>
            </w:pPr>
            <w:r w:rsidRPr="00C443D6">
              <w:t>practical workplace demonstration of skills in measuring and calculating routine workplace data</w:t>
            </w:r>
          </w:p>
        </w:tc>
      </w:tr>
      <w:tr w:rsidTr="00A7068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A workplace assessment must be used to assess:</w:t>
            </w:r>
          </w:p>
          <w:p w:rsidR="00000000" w:rsidRPr="00C443D6" w:rsidP="00C443D6">
            <w:pPr>
              <w:pStyle w:val="ListBullet"/>
            </w:pPr>
            <w:r w:rsidRPr="00C443D6">
              <w:t>the application of required knowledge on the job</w:t>
            </w:r>
          </w:p>
          <w:p w:rsidR="00000000" w:rsidRPr="00C443D6" w:rsidP="00C443D6">
            <w:pPr>
              <w:pStyle w:val="ListBullet"/>
            </w:pPr>
            <w:r w:rsidRPr="00C443D6">
              <w:t>the applicati</w:t>
            </w:r>
            <w:r w:rsidRPr="00C443D6">
              <w:t>on of skills on the job, over time and under a range of typical conditions that may be experienced in measuring and calculating routine workplace data</w:t>
            </w:r>
          </w:p>
          <w:p w:rsidR="00000000" w:rsidP="00C443D6">
            <w:pPr>
              <w:pStyle w:val="BodyText"/>
              <w:rPr>
                <w:lang w:val="en-NZ"/>
              </w:rPr>
            </w:pPr>
            <w:r w:rsidRPr="00C443D6">
              <w:t>Access to the full range of equipment involved in measuring and calculating routine workplace data in a p</w:t>
            </w:r>
            <w:r w:rsidRPr="00C443D6">
              <w:t>ulp or paper mill is required</w:t>
            </w:r>
          </w:p>
        </w:tc>
      </w:tr>
      <w:tr w:rsidTr="00A7068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A combination of assessment methods should be used. The following examples are appropriate for this unit:</w:t>
            </w:r>
          </w:p>
          <w:p w:rsidR="00000000" w:rsidRPr="00C443D6" w:rsidP="00C443D6">
            <w:pPr>
              <w:pStyle w:val="ListBullet"/>
            </w:pPr>
            <w:r w:rsidRPr="00C443D6">
              <w:t>observation of applied skills and knowledge on the job</w:t>
            </w:r>
          </w:p>
          <w:p w:rsidR="00000000" w:rsidRPr="00C443D6" w:rsidP="00C443D6">
            <w:pPr>
              <w:pStyle w:val="ListBullet"/>
            </w:pPr>
            <w:r w:rsidRPr="00C443D6">
              <w:t xml:space="preserve">workplace demonstrations via a mock-up or </w:t>
            </w:r>
            <w:r w:rsidRPr="00C443D6">
              <w:t>simulation that replicate part/s of the job</w:t>
            </w:r>
          </w:p>
          <w:p w:rsidR="00000000" w:rsidRPr="00C443D6" w:rsidP="00C443D6">
            <w:pPr>
              <w:pStyle w:val="ListBullet"/>
            </w:pPr>
            <w:r w:rsidRPr="00C443D6">
              <w:t>answers to written or verbal questions about specific skills and knowledge</w:t>
            </w:r>
          </w:p>
          <w:p w:rsidR="00000000" w:rsidRPr="00C443D6" w:rsidP="00C443D6">
            <w:pPr>
              <w:pStyle w:val="ListBullet"/>
            </w:pPr>
            <w:r w:rsidRPr="00C443D6">
              <w:t xml:space="preserve">third-party reports from relevant and skilled personnel </w:t>
            </w:r>
          </w:p>
          <w:p w:rsidR="00000000" w:rsidRPr="00C443D6" w:rsidP="00C443D6">
            <w:pPr>
              <w:pStyle w:val="ListBullet"/>
            </w:pPr>
            <w:r w:rsidRPr="00C443D6">
              <w:t>written evidence e.g. log sheet entries, checklist entries, test results</w:t>
            </w:r>
          </w:p>
          <w:p w:rsidR="00000000" w:rsidRPr="00C443D6" w:rsidP="00C443D6">
            <w:pPr>
              <w:pStyle w:val="BodyText"/>
            </w:pPr>
            <w:r w:rsidRPr="00C443D6">
              <w:t>Assessment processes and techniques must be culturally appropriate and in keeping with the language and literacy capacity of the learner and the work being performed. This includes conducting an assessment in a manner that allows thoughts to be conveyed ve</w:t>
            </w:r>
            <w:r w:rsidRPr="00C443D6">
              <w:t>rbally so that the learner can both understand and be understood by the assessor (e.g. use plain English and terminology used on the job)</w:t>
            </w:r>
          </w:p>
          <w:p w:rsidR="00000000" w:rsidRPr="00C443D6" w:rsidP="00C443D6">
            <w:pPr>
              <w:pStyle w:val="BodyText"/>
            </w:pPr>
            <w:r w:rsidRPr="00C443D6">
              <w:t>A holistic assessment with other units relevant to the pulp and paper industry, mill and job role is recommended</w:t>
            </w:r>
          </w:p>
          <w:p w:rsidR="00000000" w:rsidRPr="00C443D6" w:rsidP="00C443D6">
            <w:pPr>
              <w:pStyle w:val="BodyText"/>
            </w:pPr>
            <w:r w:rsidRPr="00C443D6">
              <w:t>Addit</w:t>
            </w:r>
            <w:r w:rsidRPr="00C443D6">
              <w:t>ional information on approaches to assessment for the pulp and paper industry is provided in the Assessment Guidelines for this Training Package</w:t>
            </w:r>
          </w:p>
        </w:tc>
      </w:tr>
    </w:tbl>
    <w:p w:rsidR="00A7068D" w:rsidP="00C443D6">
      <w:pPr>
        <w:pStyle w:val="BodyText"/>
      </w:pPr>
    </w:p>
    <w:p w:rsidR="00A7068D" w:rsidP="00C443D6">
      <w:pPr>
        <w:pStyle w:val="BodyText"/>
      </w:pPr>
    </w:p>
    <w:p w:rsidR="00000000" w:rsidRPr="00C443D6" w:rsidP="00C443D6">
      <w:pPr>
        <w:pStyle w:val="Heading1"/>
      </w:pPr>
      <w:bookmarkStart w:id="11" w:name="O_251503"/>
      <w:bookmarkEnd w:id="11"/>
      <w:r w:rsidRPr="00C443D6">
        <w:t>Range Statement</w:t>
      </w:r>
    </w:p>
    <w:tbl>
      <w:tblPr>
        <w:tblW w:w="0" w:type="auto"/>
        <w:tblLayout w:type="fixed"/>
        <w:tblCellMar>
          <w:left w:w="62" w:type="dxa"/>
          <w:right w:w="62" w:type="dxa"/>
        </w:tblCellMar>
        <w:tblLook w:val="0000"/>
      </w:tblPr>
      <w:tblGrid>
        <w:gridCol w:w="3504"/>
        <w:gridCol w:w="5018"/>
      </w:tblGrid>
      <w:tr w:rsidTr="00A7068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rPr>
                <w:rStyle w:val="SpecialBold"/>
              </w:rPr>
              <w:t>RANGE STATEMENT</w:t>
            </w:r>
          </w:p>
        </w:tc>
      </w:tr>
      <w:tr w:rsidTr="00A706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The range statement relates to the unit of competency as a whole. It allows for different work environments and situations that may affect performance. Bold italicised wording, if used in the performance criteria, is detailed below. Essential operating con</w:t>
            </w:r>
            <w:r w:rsidRPr="00C443D6">
              <w:t>ditions that may be present with training and assessment (depending on the work situation, needs of the candidate, accessibility of the item, and local industry and regional contexts) may also be included.</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Measuring devices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scales</w:t>
            </w:r>
          </w:p>
          <w:p w:rsidR="00000000" w:rsidRPr="00C443D6" w:rsidP="00C443D6">
            <w:pPr>
              <w:pStyle w:val="ListBullet"/>
            </w:pPr>
            <w:r w:rsidRPr="00C443D6">
              <w:t>vernier callipers</w:t>
            </w:r>
          </w:p>
          <w:p w:rsidR="00000000" w:rsidRPr="00C443D6" w:rsidP="00C443D6">
            <w:pPr>
              <w:pStyle w:val="ListBullet"/>
            </w:pPr>
            <w:r w:rsidRPr="00C443D6">
              <w:t>meters</w:t>
            </w:r>
          </w:p>
          <w:p w:rsidR="00000000" w:rsidP="00C443D6">
            <w:pPr>
              <w:pStyle w:val="ListBullet"/>
              <w:rPr>
                <w:lang w:val="en-NZ"/>
              </w:rPr>
            </w:pPr>
            <w:r w:rsidRPr="00C443D6">
              <w:t>gauges</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Mathematical processes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addition</w:t>
            </w:r>
          </w:p>
          <w:p w:rsidR="00000000" w:rsidRPr="00C443D6" w:rsidP="00C443D6">
            <w:pPr>
              <w:pStyle w:val="ListBullet"/>
            </w:pPr>
            <w:r w:rsidRPr="00C443D6">
              <w:t>subtraction</w:t>
            </w:r>
          </w:p>
          <w:p w:rsidR="00000000" w:rsidRPr="00C443D6" w:rsidP="00C443D6">
            <w:pPr>
              <w:pStyle w:val="ListBullet"/>
            </w:pPr>
            <w:r w:rsidRPr="00C443D6">
              <w:t>multiplication</w:t>
            </w:r>
          </w:p>
          <w:p w:rsidR="00000000" w:rsidP="00C443D6">
            <w:pPr>
              <w:pStyle w:val="ListBullet"/>
              <w:rPr>
                <w:lang w:val="en-NZ"/>
              </w:rPr>
            </w:pPr>
            <w:r w:rsidRPr="00C443D6">
              <w:t>division</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Product characteristics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length</w:t>
            </w:r>
          </w:p>
          <w:p w:rsidR="00000000" w:rsidRPr="00C443D6" w:rsidP="00C443D6">
            <w:pPr>
              <w:pStyle w:val="ListBullet"/>
            </w:pPr>
            <w:r w:rsidRPr="00C443D6">
              <w:t>weight</w:t>
            </w:r>
          </w:p>
          <w:p w:rsidR="00000000" w:rsidRPr="00C443D6" w:rsidP="00C443D6">
            <w:pPr>
              <w:pStyle w:val="ListBullet"/>
            </w:pPr>
            <w:r w:rsidRPr="00C443D6">
              <w:t>capacity</w:t>
            </w:r>
          </w:p>
          <w:p w:rsidR="00000000" w:rsidRPr="00C443D6" w:rsidP="00C443D6">
            <w:pPr>
              <w:pStyle w:val="ListBullet"/>
            </w:pPr>
            <w:r w:rsidRPr="00C443D6">
              <w:t>time</w:t>
            </w:r>
          </w:p>
          <w:p w:rsidR="00000000" w:rsidRPr="00C443D6" w:rsidP="00C443D6">
            <w:pPr>
              <w:pStyle w:val="ListBullet"/>
            </w:pPr>
            <w:r w:rsidRPr="00C443D6">
              <w:t>temperature</w:t>
            </w:r>
          </w:p>
          <w:p w:rsidR="00000000" w:rsidP="00C443D6">
            <w:pPr>
              <w:pStyle w:val="ListBullet"/>
              <w:rPr>
                <w:lang w:val="en-NZ"/>
              </w:rPr>
            </w:pPr>
            <w:r w:rsidRPr="00C443D6">
              <w:t>moisture</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Manual or electronic calculations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percentages</w:t>
            </w:r>
          </w:p>
          <w:p w:rsidR="00000000" w:rsidRPr="00C443D6" w:rsidP="00C443D6">
            <w:pPr>
              <w:pStyle w:val="ListBullet"/>
            </w:pPr>
            <w:r w:rsidRPr="00C443D6">
              <w:t>proportions</w:t>
            </w:r>
          </w:p>
          <w:p w:rsidR="00000000" w:rsidRPr="00C443D6" w:rsidP="00C443D6">
            <w:pPr>
              <w:pStyle w:val="ListBullet"/>
            </w:pPr>
            <w:r w:rsidRPr="00C443D6">
              <w:t>ratio</w:t>
            </w:r>
          </w:p>
          <w:p w:rsidR="00000000" w:rsidP="00C443D6">
            <w:pPr>
              <w:pStyle w:val="ListBullet"/>
              <w:rPr>
                <w:lang w:val="en-NZ"/>
              </w:rPr>
            </w:pPr>
            <w:r w:rsidRPr="00C443D6">
              <w:t>results using decimals, simple factions and whole numbers percentages</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 xml:space="preserve">Performance measures may include: </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 xml:space="preserve">percentage </w:t>
            </w:r>
          </w:p>
          <w:p w:rsidR="00000000" w:rsidRPr="00C443D6" w:rsidP="00C443D6">
            <w:pPr>
              <w:pStyle w:val="ListBullet"/>
            </w:pPr>
            <w:r w:rsidRPr="00C443D6">
              <w:t>proportion</w:t>
            </w:r>
          </w:p>
          <w:p w:rsidR="00000000" w:rsidP="00C443D6">
            <w:pPr>
              <w:pStyle w:val="ListBullet"/>
              <w:rPr>
                <w:lang w:val="en-NZ"/>
              </w:rPr>
            </w:pPr>
            <w:r w:rsidRPr="00C443D6">
              <w:t>ratio</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Productivity and efficiency measures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delay</w:t>
            </w:r>
          </w:p>
          <w:p w:rsidR="00000000" w:rsidRPr="00C443D6" w:rsidP="00C443D6">
            <w:pPr>
              <w:pStyle w:val="ListBullet"/>
            </w:pPr>
            <w:r w:rsidRPr="00C443D6">
              <w:t>waste</w:t>
            </w:r>
          </w:p>
          <w:p w:rsidR="00000000" w:rsidRPr="00C443D6" w:rsidP="00C443D6">
            <w:pPr>
              <w:pStyle w:val="ListBullet"/>
            </w:pPr>
            <w:r w:rsidRPr="00C443D6">
              <w:t>speed</w:t>
            </w:r>
          </w:p>
          <w:p w:rsidR="00000000" w:rsidRPr="00C443D6" w:rsidP="00C443D6">
            <w:pPr>
              <w:pStyle w:val="ListBullet"/>
            </w:pPr>
            <w:r w:rsidRPr="00C443D6">
              <w:t>tonnage</w:t>
            </w:r>
          </w:p>
          <w:p w:rsidR="00000000" w:rsidRPr="00C443D6" w:rsidP="00C443D6">
            <w:pPr>
              <w:pStyle w:val="ListBullet"/>
            </w:pPr>
            <w:r w:rsidRPr="00C443D6">
              <w:t>through put</w:t>
            </w:r>
          </w:p>
          <w:p w:rsidR="00000000" w:rsidRPr="00C443D6" w:rsidP="00C443D6">
            <w:pPr>
              <w:pStyle w:val="ListBullet"/>
            </w:pPr>
            <w:r w:rsidRPr="00C443D6">
              <w:t>asset utilisation</w:t>
            </w:r>
          </w:p>
          <w:p w:rsidR="00000000" w:rsidP="00C443D6">
            <w:pPr>
              <w:pStyle w:val="ListBullet"/>
              <w:rPr>
                <w:lang w:val="en-NZ"/>
              </w:rPr>
            </w:pPr>
            <w:r w:rsidRPr="00C443D6">
              <w:t>machine efficiency</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C443D6">
            <w:pPr>
              <w:pStyle w:val="ListBullet"/>
              <w:rPr>
                <w:lang w:val="en-NZ"/>
              </w:rPr>
            </w:pPr>
            <w:r w:rsidRPr="00C443D6">
              <w:t>OHS and environmental requirements (local, state and commonwealth)</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SOP</w:t>
            </w:r>
          </w:p>
          <w:p w:rsidR="00000000" w:rsidRPr="00C443D6" w:rsidP="00C443D6">
            <w:pPr>
              <w:pStyle w:val="ListBullet"/>
            </w:pPr>
            <w:r w:rsidRPr="00C443D6">
              <w:t>quality proced</w:t>
            </w:r>
            <w:r w:rsidRPr="00C443D6">
              <w:t xml:space="preserve">ures </w:t>
            </w:r>
          </w:p>
          <w:p w:rsidR="00000000" w:rsidRPr="00C443D6" w:rsidP="00C443D6">
            <w:pPr>
              <w:pStyle w:val="ListBullet"/>
            </w:pPr>
            <w:r w:rsidRPr="00C443D6">
              <w:t>environmental sustainability requirements/practices</w:t>
            </w:r>
          </w:p>
          <w:p w:rsidR="00000000" w:rsidRPr="00C443D6" w:rsidP="00C443D6">
            <w:pPr>
              <w:pStyle w:val="ListBullet"/>
            </w:pPr>
            <w:r w:rsidRPr="00C443D6">
              <w:t>plant manufacturing operating manuals</w:t>
            </w:r>
          </w:p>
          <w:p w:rsidR="00000000" w:rsidRPr="00C443D6" w:rsidP="00C443D6">
            <w:pPr>
              <w:pStyle w:val="ListBullet"/>
            </w:pPr>
            <w:r w:rsidRPr="00C443D6">
              <w:t>oil or chemical spills and disposal guidelines</w:t>
            </w:r>
          </w:p>
          <w:p w:rsidR="00000000" w:rsidRPr="00C443D6" w:rsidP="00C443D6">
            <w:pPr>
              <w:pStyle w:val="ListBullet"/>
            </w:pPr>
            <w:r w:rsidRPr="00C443D6">
              <w:t>plant isolation documentation</w:t>
            </w:r>
          </w:p>
          <w:p w:rsidR="00000000" w:rsidP="00C443D6">
            <w:pPr>
              <w:pStyle w:val="ListBullet"/>
              <w:rPr>
                <w:lang w:val="en-NZ"/>
              </w:rPr>
            </w:pPr>
            <w:r w:rsidRPr="00C443D6">
              <w:t>safe work documentation e.g. plant clearance, job safety analysis, permit systems</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Actions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process adjustments</w:t>
            </w:r>
          </w:p>
          <w:p w:rsidR="00000000" w:rsidRPr="00C443D6" w:rsidP="00C443D6">
            <w:pPr>
              <w:pStyle w:val="ListBullet"/>
            </w:pPr>
            <w:r w:rsidRPr="00C443D6">
              <w:t>reporting to authorised person</w:t>
            </w:r>
          </w:p>
          <w:p w:rsidR="00000000" w:rsidP="00C443D6">
            <w:pPr>
              <w:pStyle w:val="ListBullet"/>
              <w:rPr>
                <w:lang w:val="en-NZ"/>
              </w:rPr>
            </w:pPr>
            <w:r w:rsidRPr="00C443D6">
              <w:t>rectifying problem within level of responsibility</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BodyText"/>
            </w:pPr>
            <w:r w:rsidRPr="00C443D6">
              <w:t>interaction with:</w:t>
            </w:r>
          </w:p>
          <w:p w:rsidR="00000000" w:rsidRPr="00C443D6" w:rsidP="00C443D6">
            <w:pPr>
              <w:pStyle w:val="ListBullet"/>
            </w:pPr>
            <w:r w:rsidRPr="00C443D6">
              <w:t>internal/external customers and suppliers</w:t>
            </w:r>
          </w:p>
          <w:p w:rsidR="00000000" w:rsidRPr="00C443D6" w:rsidP="00C443D6">
            <w:pPr>
              <w:pStyle w:val="ListBullet"/>
            </w:pPr>
            <w:r w:rsidRPr="00C443D6">
              <w:t>team members</w:t>
            </w:r>
          </w:p>
          <w:p w:rsidR="00000000" w:rsidRPr="00C443D6" w:rsidP="00C443D6">
            <w:pPr>
              <w:pStyle w:val="ListBullet"/>
            </w:pPr>
            <w:r w:rsidRPr="00C443D6">
              <w:t>production/service co-ordinato</w:t>
            </w:r>
            <w:r w:rsidRPr="00C443D6">
              <w:t>rs</w:t>
            </w:r>
          </w:p>
          <w:p w:rsidR="00000000" w:rsidRPr="00C443D6" w:rsidP="00C443D6">
            <w:pPr>
              <w:pStyle w:val="ListBullet"/>
            </w:pPr>
            <w:r w:rsidRPr="00C443D6">
              <w:t>maintenance services</w:t>
            </w:r>
          </w:p>
          <w:p w:rsidR="00000000" w:rsidRPr="00C443D6" w:rsidP="00C443D6">
            <w:pPr>
              <w:pStyle w:val="ListBullet"/>
            </w:pPr>
            <w:r w:rsidRPr="00C443D6">
              <w:t>operational support personnel</w:t>
            </w:r>
          </w:p>
          <w:p w:rsidR="00000000" w:rsidRPr="00C443D6" w:rsidP="00C443D6">
            <w:pPr>
              <w:pStyle w:val="ListBullet"/>
            </w:pPr>
            <w:r w:rsidRPr="00C443D6">
              <w:t>operational management</w:t>
            </w:r>
          </w:p>
          <w:p w:rsidR="00000000" w:rsidP="00C443D6">
            <w:pPr>
              <w:pStyle w:val="ListBullet"/>
              <w:rPr>
                <w:lang w:val="en-NZ"/>
              </w:rPr>
            </w:pPr>
            <w:r w:rsidRPr="00C443D6">
              <w:t>statutory authorities</w:t>
            </w:r>
          </w:p>
        </w:tc>
      </w:tr>
      <w:tr w:rsidTr="00A7068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C443D6">
            <w:pPr>
              <w:pStyle w:val="BodyText"/>
              <w:rPr>
                <w:lang w:val="en-NZ"/>
              </w:rPr>
            </w:pPr>
            <w:r w:rsidRPr="00C443D6">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C443D6" w:rsidP="00C443D6">
            <w:pPr>
              <w:pStyle w:val="ListBullet"/>
            </w:pPr>
            <w:r w:rsidRPr="00C443D6">
              <w:t>written e.g. log books, emails, incident and other reports, run sheets, data entry</w:t>
            </w:r>
          </w:p>
          <w:p w:rsidR="00000000" w:rsidRPr="00C443D6" w:rsidP="00C443D6">
            <w:pPr>
              <w:pStyle w:val="ListBullet"/>
            </w:pPr>
            <w:r w:rsidRPr="00C443D6">
              <w:t>reading and interpreting documentation e.g. SOP, manuals, checklists, drawings</w:t>
            </w:r>
          </w:p>
          <w:p w:rsidR="00000000" w:rsidRPr="00C443D6" w:rsidP="00C443D6">
            <w:pPr>
              <w:pStyle w:val="ListBullet"/>
            </w:pPr>
            <w:r w:rsidRPr="00C443D6">
              <w:t>verbal e.g. radio skills, telephone, face to face, handover</w:t>
            </w:r>
          </w:p>
          <w:p w:rsidR="00000000" w:rsidRPr="00C443D6" w:rsidP="00C443D6">
            <w:pPr>
              <w:pStyle w:val="ListBullet"/>
            </w:pPr>
            <w:r w:rsidRPr="00C443D6">
              <w:t>non-verbal e.g. hand signals, alarms, observations</w:t>
            </w:r>
          </w:p>
          <w:p w:rsidR="00000000" w:rsidRPr="00C443D6" w:rsidP="00C443D6">
            <w:pPr>
              <w:pStyle w:val="ListBullet"/>
            </w:pPr>
            <w:r w:rsidRPr="00C443D6">
              <w:t>signage e.g. safety, access</w:t>
            </w:r>
          </w:p>
        </w:tc>
      </w:tr>
    </w:tbl>
    <w:p w:rsidR="00A7068D" w:rsidP="00C443D6">
      <w:pPr>
        <w:pStyle w:val="BodyText"/>
      </w:pPr>
    </w:p>
    <w:p w:rsidR="00A7068D" w:rsidP="00C443D6">
      <w:pPr>
        <w:pStyle w:val="BodyText"/>
      </w:pPr>
    </w:p>
    <w:p w:rsidR="00000000" w:rsidRPr="00C443D6" w:rsidP="00C443D6">
      <w:pPr>
        <w:pStyle w:val="Heading1"/>
      </w:pPr>
      <w:bookmarkStart w:id="12" w:name="O_294729"/>
      <w:bookmarkEnd w:id="12"/>
      <w:r w:rsidRPr="00C443D6">
        <w:t>Unit Sector(s)</w:t>
      </w:r>
    </w:p>
    <w:p w:rsidR="00000000" w:rsidRPr="00C443D6" w:rsidP="00C443D6">
      <w:pPr>
        <w:pStyle w:val="BodyText"/>
      </w:pPr>
      <w:r w:rsidRPr="00C443D6">
        <w:t>Not Applicable</w:t>
      </w:r>
    </w:p>
    <w:p w:rsidR="00000000" w:rsidRPr="00C443D6" w:rsidP="00C443D6"/>
    <w:sectPr w:rsidSect="00C44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68D" w:rsidP="00A70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8D" w:rsidP="00C44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068D" w:rsidP="00C443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7068D" w:rsidP="00C443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68D" w:rsidP="00A706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8D" w:rsidP="00C443D6">
    <w:pPr>
      <w:pStyle w:val="Header"/>
      <w:framePr w:wrap="around"/>
    </w:pPr>
    <w:r>
      <w:fldChar w:fldCharType="begin"/>
    </w:r>
    <w:r>
      <w:instrText xml:space="preserve"> TITLE   \* MERGEFORMAT </w:instrText>
    </w:r>
    <w:r>
      <w:fldChar w:fldCharType="separate"/>
    </w:r>
    <w:r>
      <w:t>FPPNUM320A Measure and calculate routine workplace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68D" w:rsidP="00C443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A5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2F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3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3D6"/>
    <w:pPr>
      <w:spacing w:before="360" w:after="60"/>
      <w:outlineLvl w:val="0"/>
    </w:pPr>
    <w:rPr>
      <w:sz w:val="32"/>
    </w:rPr>
  </w:style>
  <w:style w:type="paragraph" w:styleId="Heading2">
    <w:name w:val="heading 2"/>
    <w:basedOn w:val="HeadingBase"/>
    <w:next w:val="BodyText"/>
    <w:link w:val="Heading2Char"/>
    <w:qFormat/>
    <w:rsid w:val="00C443D6"/>
    <w:pPr>
      <w:keepLines/>
      <w:spacing w:before="240" w:after="120"/>
      <w:outlineLvl w:val="1"/>
    </w:pPr>
    <w:rPr>
      <w:sz w:val="28"/>
      <w:szCs w:val="40"/>
    </w:rPr>
  </w:style>
  <w:style w:type="paragraph" w:styleId="Heading3">
    <w:name w:val="heading 3"/>
    <w:basedOn w:val="HeadingBase"/>
    <w:next w:val="BodyText"/>
    <w:link w:val="Heading3Char"/>
    <w:qFormat/>
    <w:rsid w:val="00C443D6"/>
    <w:pPr>
      <w:spacing w:before="180" w:after="120"/>
      <w:outlineLvl w:val="2"/>
    </w:pPr>
    <w:rPr>
      <w:spacing w:val="-10"/>
      <w:kern w:val="32"/>
    </w:rPr>
  </w:style>
  <w:style w:type="paragraph" w:styleId="Heading4">
    <w:name w:val="heading 4"/>
    <w:basedOn w:val="HeadingBase"/>
    <w:next w:val="BodyText"/>
    <w:link w:val="Heading4Char"/>
    <w:qFormat/>
    <w:rsid w:val="00C443D6"/>
    <w:pPr>
      <w:spacing w:before="160" w:after="120"/>
      <w:outlineLvl w:val="3"/>
    </w:pPr>
    <w:rPr>
      <w:sz w:val="22"/>
    </w:rPr>
  </w:style>
  <w:style w:type="paragraph" w:styleId="Heading5">
    <w:name w:val="heading 5"/>
    <w:basedOn w:val="HeadingBase"/>
    <w:next w:val="Normal"/>
    <w:link w:val="Heading5Char"/>
    <w:qFormat/>
    <w:rsid w:val="00C443D6"/>
    <w:pPr>
      <w:spacing w:before="80"/>
      <w:outlineLvl w:val="4"/>
    </w:pPr>
    <w:rPr>
      <w:color w:val="918585"/>
      <w:sz w:val="20"/>
    </w:rPr>
  </w:style>
  <w:style w:type="paragraph" w:styleId="Heading6">
    <w:name w:val="heading 6"/>
    <w:basedOn w:val="HeadingBase"/>
    <w:next w:val="Normal"/>
    <w:link w:val="Heading6Char"/>
    <w:qFormat/>
    <w:rsid w:val="00C443D6"/>
    <w:pPr>
      <w:spacing w:before="60"/>
      <w:outlineLvl w:val="5"/>
    </w:pPr>
    <w:rPr>
      <w:color w:val="918585"/>
      <w:sz w:val="20"/>
    </w:rPr>
  </w:style>
  <w:style w:type="paragraph" w:styleId="Heading7">
    <w:name w:val="heading 7"/>
    <w:basedOn w:val="Normal"/>
    <w:next w:val="Normal"/>
    <w:link w:val="Heading7Char"/>
    <w:qFormat/>
    <w:rsid w:val="00C443D6"/>
    <w:pPr>
      <w:ind w:left="720"/>
      <w:outlineLvl w:val="6"/>
    </w:pPr>
    <w:rPr>
      <w:i/>
    </w:rPr>
  </w:style>
  <w:style w:type="paragraph" w:styleId="Heading8">
    <w:name w:val="heading 8"/>
    <w:basedOn w:val="Normal"/>
    <w:next w:val="Normal"/>
    <w:link w:val="Heading8Char"/>
    <w:qFormat/>
    <w:rsid w:val="00C443D6"/>
    <w:pPr>
      <w:ind w:left="720"/>
      <w:outlineLvl w:val="7"/>
    </w:pPr>
    <w:rPr>
      <w:i/>
    </w:rPr>
  </w:style>
  <w:style w:type="paragraph" w:styleId="Heading9">
    <w:name w:val="heading 9"/>
    <w:basedOn w:val="Normal"/>
    <w:next w:val="Normal"/>
    <w:link w:val="Heading9Char"/>
    <w:qFormat/>
    <w:rsid w:val="00C443D6"/>
    <w:pPr>
      <w:ind w:left="720"/>
      <w:outlineLvl w:val="8"/>
    </w:pPr>
    <w:rPr>
      <w:i/>
    </w:rPr>
  </w:style>
  <w:style w:type="character" w:default="1" w:styleId="DefaultParagraphFont">
    <w:name w:val="Default Paragraph Font"/>
    <w:uiPriority w:val="1"/>
    <w:unhideWhenUsed/>
    <w:rsid w:val="00C44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3D6"/>
  </w:style>
  <w:style w:type="character" w:customStyle="1" w:styleId="Heading1Char">
    <w:name w:val="Heading 1 Char"/>
    <w:basedOn w:val="DefaultParagraphFont"/>
    <w:link w:val="Heading1"/>
    <w:rsid w:val="00C443D6"/>
    <w:rPr>
      <w:rFonts w:ascii="Times New Roman" w:eastAsia="Times New Roman" w:hAnsi="Times New Roman" w:cs="Times New Roman"/>
      <w:b/>
      <w:sz w:val="32"/>
      <w:szCs w:val="20"/>
      <w:lang w:eastAsia="en-US"/>
    </w:rPr>
  </w:style>
  <w:style w:type="paragraph" w:styleId="BodyText">
    <w:name w:val="Body Text"/>
    <w:basedOn w:val="Normal"/>
    <w:link w:val="BodyTextChar"/>
    <w:rsid w:val="00C443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3D6"/>
    <w:rPr>
      <w:rFonts w:ascii="Times New Roman" w:eastAsia="Times New Roman" w:hAnsi="Times New Roman" w:cs="Times New Roman"/>
      <w:sz w:val="24"/>
      <w:lang w:val="en-US" w:eastAsia="en-US"/>
    </w:rPr>
  </w:style>
  <w:style w:type="paragraph" w:styleId="Footer">
    <w:name w:val="footer"/>
    <w:basedOn w:val="Normal"/>
    <w:link w:val="FooterChar"/>
    <w:rsid w:val="00C44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3D6"/>
    <w:rPr>
      <w:rFonts w:ascii="Times New Roman" w:eastAsia="Times New Roman" w:hAnsi="Times New Roman" w:cs="Times New Roman"/>
      <w:sz w:val="16"/>
      <w:lang w:val="en-US" w:eastAsia="en-US"/>
    </w:rPr>
  </w:style>
  <w:style w:type="paragraph" w:styleId="List">
    <w:name w:val="List"/>
    <w:basedOn w:val="BodyText"/>
    <w:next w:val="BodyText"/>
    <w:rsid w:val="00C443D6"/>
    <w:pPr>
      <w:tabs>
        <w:tab w:val="left" w:pos="340"/>
      </w:tabs>
      <w:spacing w:before="60" w:after="60"/>
      <w:ind w:left="340" w:hanging="340"/>
    </w:pPr>
  </w:style>
  <w:style w:type="paragraph" w:styleId="ListBullet">
    <w:name w:val="List Bullet"/>
    <w:basedOn w:val="List"/>
    <w:rsid w:val="00C443D6"/>
    <w:pPr>
      <w:numPr>
        <w:numId w:val="12"/>
      </w:numPr>
      <w:tabs>
        <w:tab w:val="clear" w:pos="340"/>
      </w:tabs>
      <w:spacing w:before="40" w:after="40"/>
    </w:pPr>
  </w:style>
  <w:style w:type="character" w:customStyle="1" w:styleId="SpecialBold">
    <w:name w:val="Special Bold"/>
    <w:basedOn w:val="DefaultParagraphFont"/>
    <w:rsid w:val="00C443D6"/>
    <w:rPr>
      <w:b/>
      <w:spacing w:val="0"/>
    </w:rPr>
  </w:style>
  <w:style w:type="paragraph" w:styleId="Header">
    <w:name w:val="header"/>
    <w:basedOn w:val="Normal"/>
    <w:link w:val="HeaderChar"/>
    <w:rsid w:val="00C44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3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43D6"/>
    <w:pPr>
      <w:spacing w:before="240" w:after="120"/>
      <w:outlineLvl w:val="0"/>
    </w:pPr>
    <w:rPr>
      <w:rFonts w:ascii="Times New Roman" w:hAnsi="Times New Roman"/>
      <w:b/>
      <w:sz w:val="28"/>
    </w:rPr>
  </w:style>
  <w:style w:type="paragraph" w:customStyle="1" w:styleId="AllowPageBreak">
    <w:name w:val="AllowPageBreak"/>
    <w:rsid w:val="00C443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43D6"/>
    <w:pPr>
      <w:tabs>
        <w:tab w:val="left" w:pos="680"/>
      </w:tabs>
      <w:spacing w:before="60" w:after="60"/>
      <w:ind w:left="680" w:hanging="340"/>
    </w:pPr>
  </w:style>
  <w:style w:type="character" w:customStyle="1" w:styleId="Heading2Char">
    <w:name w:val="Heading 2 Char"/>
    <w:basedOn w:val="DefaultParagraphFont"/>
    <w:link w:val="Heading2"/>
    <w:rsid w:val="00C44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3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3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3D6"/>
    <w:rPr>
      <w:rFonts w:ascii="Courier New" w:eastAsia="Times New Roman" w:hAnsi="Courier New" w:cs="Times New Roman"/>
      <w:i/>
      <w:szCs w:val="20"/>
      <w:lang w:val="en-US" w:eastAsia="en-US"/>
    </w:rPr>
  </w:style>
  <w:style w:type="paragraph" w:customStyle="1" w:styleId="HeadingBase">
    <w:name w:val="Heading Base"/>
    <w:rsid w:val="00C44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3D6"/>
    <w:pPr>
      <w:tabs>
        <w:tab w:val="right" w:leader="dot" w:pos="9072"/>
      </w:tabs>
      <w:ind w:left="567"/>
    </w:pPr>
    <w:rPr>
      <w:szCs w:val="22"/>
    </w:rPr>
  </w:style>
  <w:style w:type="paragraph" w:customStyle="1" w:styleId="TOCBase">
    <w:name w:val="TOC Base"/>
    <w:rsid w:val="00C44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3D6"/>
    <w:pPr>
      <w:tabs>
        <w:tab w:val="right" w:leader="dot" w:pos="9072"/>
      </w:tabs>
      <w:spacing w:before="40" w:after="40"/>
      <w:ind w:left="284"/>
    </w:pPr>
    <w:rPr>
      <w:rFonts w:ascii="Times New Roman" w:hAnsi="Times New Roman"/>
    </w:rPr>
  </w:style>
  <w:style w:type="paragraph" w:styleId="TOC1">
    <w:name w:val="toc 1"/>
    <w:basedOn w:val="TOCBase"/>
    <w:next w:val="Normal"/>
    <w:rsid w:val="00C443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3D6"/>
    <w:pPr>
      <w:spacing w:before="5040"/>
      <w:jc w:val="center"/>
    </w:pPr>
    <w:rPr>
      <w:sz w:val="48"/>
      <w:szCs w:val="72"/>
      <w:lang w:val="en-US"/>
    </w:rPr>
  </w:style>
  <w:style w:type="character" w:customStyle="1" w:styleId="TitleChar">
    <w:name w:val="Title Char"/>
    <w:basedOn w:val="DefaultParagraphFont"/>
    <w:link w:val="Title"/>
    <w:rsid w:val="00C44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3D6"/>
    <w:pPr>
      <w:tabs>
        <w:tab w:val="left" w:pos="3600"/>
        <w:tab w:val="left" w:pos="3958"/>
      </w:tabs>
    </w:pPr>
  </w:style>
  <w:style w:type="paragraph" w:customStyle="1" w:styleId="Note">
    <w:name w:val="Note"/>
    <w:basedOn w:val="BodyText"/>
    <w:rsid w:val="00C44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3D6"/>
    <w:pPr>
      <w:framePr w:wrap="auto" w:hAnchor="text" w:y="6049"/>
    </w:pPr>
    <w:rPr>
      <w:color w:val="000000"/>
      <w:sz w:val="40"/>
    </w:rPr>
  </w:style>
  <w:style w:type="paragraph" w:customStyle="1" w:styleId="TOCTitle">
    <w:name w:val="TOCTitle"/>
    <w:basedOn w:val="Heading1"/>
    <w:rsid w:val="00C443D6"/>
    <w:pPr>
      <w:spacing w:after="240"/>
      <w:jc w:val="center"/>
      <w:outlineLvl w:val="9"/>
    </w:pPr>
    <w:rPr>
      <w:caps/>
    </w:rPr>
  </w:style>
  <w:style w:type="paragraph" w:customStyle="1" w:styleId="Version">
    <w:name w:val="Version"/>
    <w:rsid w:val="00C44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3D6"/>
    <w:pPr>
      <w:numPr>
        <w:numId w:val="13"/>
      </w:numPr>
      <w:tabs>
        <w:tab w:val="clear" w:pos="680"/>
      </w:tabs>
    </w:pPr>
  </w:style>
  <w:style w:type="paragraph" w:styleId="Index1">
    <w:name w:val="index 1"/>
    <w:basedOn w:val="Normal"/>
    <w:next w:val="Normal"/>
    <w:semiHidden/>
    <w:rsid w:val="00C443D6"/>
    <w:pPr>
      <w:keepNext w:val="0"/>
      <w:tabs>
        <w:tab w:val="right" w:pos="4176"/>
      </w:tabs>
      <w:ind w:left="198" w:hanging="198"/>
    </w:pPr>
    <w:rPr>
      <w:rFonts w:ascii="Garamond" w:hAnsi="Garamond"/>
    </w:rPr>
  </w:style>
  <w:style w:type="paragraph" w:styleId="IndexHeading">
    <w:name w:val="index heading"/>
    <w:basedOn w:val="Normal"/>
    <w:next w:val="Index1"/>
    <w:semiHidden/>
    <w:rsid w:val="00C443D6"/>
    <w:pPr>
      <w:spacing w:before="120" w:after="120"/>
    </w:pPr>
    <w:rPr>
      <w:rFonts w:ascii="Arial" w:hAnsi="Arial"/>
      <w:b/>
      <w:color w:val="918585"/>
      <w:sz w:val="24"/>
    </w:rPr>
  </w:style>
  <w:style w:type="paragraph" w:customStyle="1" w:styleId="Chapter">
    <w:name w:val="Chapter"/>
    <w:basedOn w:val="Normal"/>
    <w:rsid w:val="00C443D6"/>
    <w:pPr>
      <w:spacing w:before="240"/>
    </w:pPr>
    <w:rPr>
      <w:rFonts w:ascii="Times New Roman" w:hAnsi="Times New Roman"/>
      <w:smallCaps/>
      <w:spacing w:val="80"/>
      <w:sz w:val="28"/>
    </w:rPr>
  </w:style>
  <w:style w:type="paragraph" w:customStyle="1" w:styleId="InChapter">
    <w:name w:val="InChapter"/>
    <w:basedOn w:val="Heading3"/>
    <w:rsid w:val="00C443D6"/>
    <w:pPr>
      <w:spacing w:after="240"/>
      <w:outlineLvl w:val="9"/>
    </w:pPr>
    <w:rPr>
      <w:noProof/>
    </w:rPr>
  </w:style>
  <w:style w:type="paragraph" w:styleId="Index2">
    <w:name w:val="index 2"/>
    <w:basedOn w:val="Normal"/>
    <w:next w:val="Normal"/>
    <w:semiHidden/>
    <w:rsid w:val="00C443D6"/>
    <w:pPr>
      <w:tabs>
        <w:tab w:val="right" w:pos="4176"/>
      </w:tabs>
      <w:ind w:left="568" w:hanging="284"/>
    </w:pPr>
    <w:rPr>
      <w:rFonts w:ascii="Garamond" w:hAnsi="Garamond"/>
    </w:rPr>
  </w:style>
  <w:style w:type="paragraph" w:customStyle="1" w:styleId="Byline">
    <w:name w:val="Byline"/>
    <w:rsid w:val="00C44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3D6"/>
    <w:pPr>
      <w:tabs>
        <w:tab w:val="clear" w:pos="3600"/>
        <w:tab w:val="clear" w:pos="3958"/>
      </w:tabs>
      <w:jc w:val="right"/>
    </w:pPr>
  </w:style>
  <w:style w:type="character" w:styleId="Emphasis">
    <w:name w:val="Emphasis"/>
    <w:basedOn w:val="DefaultParagraphFont"/>
    <w:qFormat/>
    <w:rsid w:val="00C443D6"/>
    <w:rPr>
      <w:i/>
    </w:rPr>
  </w:style>
  <w:style w:type="paragraph" w:styleId="Caption">
    <w:name w:val="caption"/>
    <w:basedOn w:val="BodyText"/>
    <w:next w:val="Normal"/>
    <w:qFormat/>
    <w:rsid w:val="00C443D6"/>
    <w:pPr>
      <w:framePr w:w="2268" w:hSpace="181" w:vSpace="181" w:wrap="around" w:vAnchor="text" w:hAnchor="page" w:x="1135" w:y="285" w:anchorLock="1"/>
    </w:pPr>
    <w:rPr>
      <w:i/>
    </w:rPr>
  </w:style>
  <w:style w:type="paragraph" w:customStyle="1" w:styleId="MiniTOCTitle">
    <w:name w:val="MiniTOCTitle"/>
    <w:basedOn w:val="Heading4"/>
    <w:rsid w:val="00C443D6"/>
    <w:pPr>
      <w:spacing w:before="240"/>
      <w:outlineLvl w:val="9"/>
    </w:pPr>
    <w:rPr>
      <w:noProof/>
      <w:sz w:val="24"/>
    </w:rPr>
  </w:style>
  <w:style w:type="paragraph" w:customStyle="1" w:styleId="MiniTOCItem">
    <w:name w:val="MiniTOCItem"/>
    <w:basedOn w:val="ListBullet"/>
    <w:rsid w:val="00C443D6"/>
    <w:pPr>
      <w:numPr>
        <w:numId w:val="0"/>
      </w:numPr>
      <w:tabs>
        <w:tab w:val="right" w:leader="dot" w:pos="6521"/>
      </w:tabs>
      <w:spacing w:before="0" w:after="0"/>
    </w:pPr>
  </w:style>
  <w:style w:type="paragraph" w:customStyle="1" w:styleId="TOFTitle">
    <w:name w:val="TOFTitle"/>
    <w:basedOn w:val="TOCTitle"/>
    <w:rsid w:val="00C443D6"/>
  </w:style>
  <w:style w:type="paragraph" w:styleId="TableofFigures">
    <w:name w:val="table of figures"/>
    <w:basedOn w:val="Normal"/>
    <w:next w:val="Normal"/>
    <w:semiHidden/>
    <w:rsid w:val="00C443D6"/>
    <w:pPr>
      <w:tabs>
        <w:tab w:val="right" w:leader="dot" w:pos="9072"/>
      </w:tabs>
      <w:ind w:left="970" w:hanging="403"/>
    </w:pPr>
    <w:rPr>
      <w:rFonts w:ascii="Times New Roman" w:hAnsi="Times New Roman"/>
      <w:b/>
    </w:rPr>
  </w:style>
  <w:style w:type="paragraph" w:styleId="ListNumber">
    <w:name w:val="List Number"/>
    <w:basedOn w:val="List"/>
    <w:rsid w:val="00C443D6"/>
    <w:pPr>
      <w:numPr>
        <w:numId w:val="10"/>
      </w:numPr>
    </w:pPr>
  </w:style>
  <w:style w:type="character" w:customStyle="1" w:styleId="WingdingSymbols">
    <w:name w:val="Wingding Symbols"/>
    <w:rsid w:val="00C443D6"/>
    <w:rPr>
      <w:rFonts w:ascii="Wingdings" w:hAnsi="Wingdings"/>
    </w:rPr>
  </w:style>
  <w:style w:type="paragraph" w:customStyle="1" w:styleId="TableHeading">
    <w:name w:val="Table Heading"/>
    <w:basedOn w:val="HeadingBase"/>
    <w:rsid w:val="00C443D6"/>
    <w:pPr>
      <w:keepLines/>
      <w:pBdr>
        <w:bottom w:val="single" w:sz="6" w:space="1" w:color="918585"/>
      </w:pBdr>
      <w:spacing w:before="240"/>
    </w:pPr>
  </w:style>
  <w:style w:type="character" w:customStyle="1" w:styleId="HotSpot">
    <w:name w:val="HotSpot"/>
    <w:rsid w:val="00C443D6"/>
    <w:rPr>
      <w:color w:val="0033CC"/>
      <w:u w:val="none"/>
    </w:rPr>
  </w:style>
  <w:style w:type="paragraph" w:customStyle="1" w:styleId="BodyTextRight">
    <w:name w:val="Body Text Right"/>
    <w:basedOn w:val="BodyText"/>
    <w:rsid w:val="00C443D6"/>
    <w:pPr>
      <w:spacing w:before="0" w:after="0"/>
      <w:jc w:val="right"/>
    </w:pPr>
  </w:style>
  <w:style w:type="paragraph" w:styleId="Index3">
    <w:name w:val="index 3"/>
    <w:basedOn w:val="ListNumber2"/>
    <w:next w:val="Normal"/>
    <w:semiHidden/>
    <w:rsid w:val="00C443D6"/>
    <w:pPr>
      <w:numPr>
        <w:numId w:val="0"/>
      </w:numPr>
      <w:tabs>
        <w:tab w:val="right" w:leader="dot" w:pos="4176"/>
      </w:tabs>
    </w:pPr>
  </w:style>
  <w:style w:type="paragraph" w:styleId="ListNumber2">
    <w:name w:val="List Number 2"/>
    <w:basedOn w:val="List2"/>
    <w:rsid w:val="00C443D6"/>
    <w:pPr>
      <w:numPr>
        <w:numId w:val="9"/>
      </w:numPr>
      <w:tabs>
        <w:tab w:val="clear" w:pos="1060"/>
      </w:tabs>
    </w:pPr>
  </w:style>
  <w:style w:type="paragraph" w:customStyle="1" w:styleId="MarginNote">
    <w:name w:val="Margin Note"/>
    <w:basedOn w:val="BodyText"/>
    <w:rsid w:val="00C44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3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3D6"/>
    <w:rPr>
      <w:sz w:val="32"/>
    </w:rPr>
  </w:style>
  <w:style w:type="paragraph" w:customStyle="1" w:styleId="HeadingProcedure">
    <w:name w:val="Heading Procedure"/>
    <w:basedOn w:val="HeadingBase"/>
    <w:next w:val="Normal"/>
    <w:rsid w:val="00C443D6"/>
    <w:pPr>
      <w:tabs>
        <w:tab w:val="left" w:pos="0"/>
      </w:tabs>
      <w:spacing w:before="120" w:after="60"/>
    </w:pPr>
    <w:rPr>
      <w:i/>
      <w:color w:val="918585"/>
      <w:sz w:val="22"/>
    </w:rPr>
  </w:style>
  <w:style w:type="paragraph" w:customStyle="1" w:styleId="TableBodyText">
    <w:name w:val="Table Body Text"/>
    <w:basedOn w:val="BodyText"/>
    <w:rsid w:val="00C443D6"/>
    <w:pPr>
      <w:spacing w:before="60" w:after="60"/>
    </w:pPr>
  </w:style>
  <w:style w:type="paragraph" w:styleId="ListContinue">
    <w:name w:val="List Continue"/>
    <w:basedOn w:val="List"/>
    <w:rsid w:val="00C443D6"/>
    <w:pPr>
      <w:ind w:firstLine="0"/>
    </w:pPr>
  </w:style>
  <w:style w:type="paragraph" w:customStyle="1" w:styleId="ListNote">
    <w:name w:val="List Note"/>
    <w:basedOn w:val="List"/>
    <w:rsid w:val="00C443D6"/>
    <w:pPr>
      <w:pBdr>
        <w:top w:val="single" w:sz="6" w:space="2" w:color="918585"/>
        <w:bottom w:val="single" w:sz="6" w:space="2" w:color="918585"/>
      </w:pBdr>
      <w:tabs>
        <w:tab w:val="left" w:pos="1021"/>
      </w:tabs>
      <w:ind w:firstLine="0"/>
    </w:pPr>
  </w:style>
  <w:style w:type="paragraph" w:customStyle="1" w:styleId="Warning">
    <w:name w:val="Warning"/>
    <w:basedOn w:val="BodyText"/>
    <w:rsid w:val="00C443D6"/>
    <w:pPr>
      <w:shd w:val="clear" w:color="auto" w:fill="D9D9D9"/>
      <w:tabs>
        <w:tab w:val="left" w:pos="992"/>
      </w:tabs>
      <w:ind w:left="119" w:right="119"/>
    </w:pPr>
    <w:rPr>
      <w:sz w:val="20"/>
    </w:rPr>
  </w:style>
  <w:style w:type="paragraph" w:customStyle="1" w:styleId="MarginIcons">
    <w:name w:val="Margin Icons"/>
    <w:basedOn w:val="BodyText"/>
    <w:rsid w:val="00C44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3D6"/>
    <w:rPr>
      <w:rFonts w:ascii="Courier New" w:hAnsi="Courier New"/>
    </w:rPr>
  </w:style>
  <w:style w:type="paragraph" w:customStyle="1" w:styleId="NoteBullet">
    <w:name w:val="Note Bullet"/>
    <w:basedOn w:val="Note"/>
    <w:rsid w:val="00C443D6"/>
    <w:pPr>
      <w:tabs>
        <w:tab w:val="clear" w:pos="680"/>
      </w:tabs>
      <w:spacing w:before="60" w:after="60"/>
    </w:pPr>
  </w:style>
  <w:style w:type="paragraph" w:customStyle="1" w:styleId="SubHeading2">
    <w:name w:val="SubHeading2"/>
    <w:basedOn w:val="HeadingBase"/>
    <w:rsid w:val="00C443D6"/>
    <w:pPr>
      <w:spacing w:before="240" w:after="60"/>
    </w:pPr>
    <w:rPr>
      <w:sz w:val="20"/>
    </w:rPr>
  </w:style>
  <w:style w:type="paragraph" w:customStyle="1" w:styleId="SubHeading1">
    <w:name w:val="SubHeading1"/>
    <w:basedOn w:val="HeadingBase"/>
    <w:rsid w:val="00C443D6"/>
    <w:pPr>
      <w:spacing w:before="240" w:after="60"/>
    </w:pPr>
    <w:rPr>
      <w:color w:val="918585"/>
      <w:sz w:val="22"/>
    </w:rPr>
  </w:style>
  <w:style w:type="paragraph" w:customStyle="1" w:styleId="SideHeading">
    <w:name w:val="Side Heading"/>
    <w:basedOn w:val="HeadingBase"/>
    <w:rsid w:val="00C44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3D6"/>
    <w:pPr>
      <w:tabs>
        <w:tab w:val="num" w:pos="360"/>
      </w:tabs>
    </w:pPr>
  </w:style>
  <w:style w:type="paragraph" w:styleId="PlainText">
    <w:name w:val="Plain Text"/>
    <w:basedOn w:val="Normal"/>
    <w:link w:val="PlainTextChar"/>
    <w:rsid w:val="00C443D6"/>
    <w:rPr>
      <w:sz w:val="20"/>
    </w:rPr>
  </w:style>
  <w:style w:type="character" w:customStyle="1" w:styleId="PlainTextChar">
    <w:name w:val="Plain Text Char"/>
    <w:basedOn w:val="DefaultParagraphFont"/>
    <w:link w:val="PlainText"/>
    <w:rsid w:val="00C443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3D6"/>
    <w:rPr>
      <w:b/>
      <w:smallCaps/>
    </w:rPr>
  </w:style>
  <w:style w:type="paragraph" w:customStyle="1" w:styleId="TableListNumber">
    <w:name w:val="Table List Number"/>
    <w:basedOn w:val="ListNumber"/>
    <w:rsid w:val="00C443D6"/>
    <w:pPr>
      <w:numPr>
        <w:numId w:val="0"/>
      </w:numPr>
    </w:pPr>
  </w:style>
  <w:style w:type="paragraph" w:styleId="TOC4">
    <w:name w:val="toc 4"/>
    <w:basedOn w:val="TOCBase"/>
    <w:next w:val="Normal"/>
    <w:semiHidden/>
    <w:rsid w:val="00C443D6"/>
    <w:pPr>
      <w:tabs>
        <w:tab w:val="right" w:leader="dot" w:pos="9071"/>
      </w:tabs>
      <w:ind w:left="1701"/>
    </w:pPr>
  </w:style>
  <w:style w:type="paragraph" w:customStyle="1" w:styleId="ListAlpha">
    <w:name w:val="List Alpha"/>
    <w:basedOn w:val="List"/>
    <w:rsid w:val="00C443D6"/>
    <w:pPr>
      <w:numPr>
        <w:numId w:val="8"/>
      </w:numPr>
    </w:pPr>
  </w:style>
  <w:style w:type="paragraph" w:customStyle="1" w:styleId="ListAlpha2">
    <w:name w:val="List Alpha 2"/>
    <w:basedOn w:val="List2"/>
    <w:rsid w:val="00C443D6"/>
    <w:pPr>
      <w:numPr>
        <w:numId w:val="7"/>
      </w:numPr>
    </w:pPr>
  </w:style>
  <w:style w:type="paragraph" w:styleId="List3">
    <w:name w:val="List 3"/>
    <w:basedOn w:val="BodyText"/>
    <w:rsid w:val="00C443D6"/>
    <w:pPr>
      <w:tabs>
        <w:tab w:val="left" w:pos="1021"/>
      </w:tabs>
      <w:spacing w:before="60" w:after="60"/>
      <w:ind w:left="1020" w:hanging="340"/>
    </w:pPr>
  </w:style>
  <w:style w:type="paragraph" w:styleId="List4">
    <w:name w:val="List 4"/>
    <w:basedOn w:val="BodyText"/>
    <w:rsid w:val="00C443D6"/>
    <w:pPr>
      <w:tabs>
        <w:tab w:val="left" w:pos="1361"/>
      </w:tabs>
      <w:spacing w:before="60" w:after="60"/>
      <w:ind w:left="1361" w:hanging="340"/>
    </w:pPr>
  </w:style>
  <w:style w:type="paragraph" w:styleId="List5">
    <w:name w:val="List 5"/>
    <w:basedOn w:val="BodyText"/>
    <w:rsid w:val="00C443D6"/>
    <w:pPr>
      <w:tabs>
        <w:tab w:val="left" w:pos="1701"/>
      </w:tabs>
      <w:spacing w:before="60" w:after="60"/>
      <w:ind w:left="1701" w:hanging="340"/>
    </w:pPr>
  </w:style>
  <w:style w:type="paragraph" w:styleId="ListBullet3">
    <w:name w:val="List Bullet 3"/>
    <w:basedOn w:val="List3"/>
    <w:rsid w:val="00C443D6"/>
    <w:pPr>
      <w:numPr>
        <w:numId w:val="14"/>
      </w:numPr>
      <w:tabs>
        <w:tab w:val="clear" w:pos="1021"/>
      </w:tabs>
      <w:ind w:left="1037" w:hanging="357"/>
    </w:pPr>
  </w:style>
  <w:style w:type="paragraph" w:styleId="ListBullet4">
    <w:name w:val="List Bullet 4"/>
    <w:basedOn w:val="List4"/>
    <w:rsid w:val="00C443D6"/>
    <w:pPr>
      <w:numPr>
        <w:numId w:val="2"/>
      </w:numPr>
    </w:pPr>
  </w:style>
  <w:style w:type="paragraph" w:styleId="ListBullet5">
    <w:name w:val="List Bullet 5"/>
    <w:basedOn w:val="List5"/>
    <w:rsid w:val="00C443D6"/>
    <w:pPr>
      <w:numPr>
        <w:numId w:val="3"/>
      </w:numPr>
    </w:pPr>
  </w:style>
  <w:style w:type="paragraph" w:styleId="ListContinue2">
    <w:name w:val="List Continue 2"/>
    <w:basedOn w:val="List2"/>
    <w:rsid w:val="00C443D6"/>
    <w:pPr>
      <w:ind w:firstLine="0"/>
    </w:pPr>
  </w:style>
  <w:style w:type="paragraph" w:styleId="ListContinue3">
    <w:name w:val="List Continue 3"/>
    <w:basedOn w:val="List3"/>
    <w:rsid w:val="00C443D6"/>
    <w:pPr>
      <w:ind w:left="1021" w:firstLine="0"/>
    </w:pPr>
  </w:style>
  <w:style w:type="paragraph" w:styleId="ListContinue4">
    <w:name w:val="List Continue 4"/>
    <w:basedOn w:val="List4"/>
    <w:rsid w:val="00C443D6"/>
    <w:pPr>
      <w:ind w:firstLine="0"/>
    </w:pPr>
  </w:style>
  <w:style w:type="paragraph" w:styleId="ListContinue5">
    <w:name w:val="List Continue 5"/>
    <w:basedOn w:val="List5"/>
    <w:rsid w:val="00C443D6"/>
    <w:pPr>
      <w:ind w:firstLine="0"/>
    </w:pPr>
  </w:style>
  <w:style w:type="paragraph" w:styleId="ListNumber3">
    <w:name w:val="List Number 3"/>
    <w:basedOn w:val="List3"/>
    <w:rsid w:val="00C443D6"/>
    <w:pPr>
      <w:numPr>
        <w:numId w:val="4"/>
      </w:numPr>
    </w:pPr>
  </w:style>
  <w:style w:type="paragraph" w:styleId="ListNumber4">
    <w:name w:val="List Number 4"/>
    <w:basedOn w:val="List4"/>
    <w:rsid w:val="00C443D6"/>
    <w:pPr>
      <w:numPr>
        <w:numId w:val="5"/>
      </w:numPr>
    </w:pPr>
  </w:style>
  <w:style w:type="paragraph" w:styleId="ListNumber5">
    <w:name w:val="List Number 5"/>
    <w:basedOn w:val="List5"/>
    <w:rsid w:val="00C443D6"/>
    <w:pPr>
      <w:numPr>
        <w:numId w:val="6"/>
      </w:numPr>
    </w:pPr>
  </w:style>
  <w:style w:type="paragraph" w:styleId="BlockText">
    <w:name w:val="Block Text"/>
    <w:basedOn w:val="Normal"/>
    <w:rsid w:val="00C443D6"/>
    <w:pPr>
      <w:spacing w:after="120"/>
      <w:ind w:left="1440" w:right="1440"/>
    </w:pPr>
  </w:style>
  <w:style w:type="character" w:customStyle="1" w:styleId="Subscript">
    <w:name w:val="Subscript"/>
    <w:basedOn w:val="DefaultParagraphFont"/>
    <w:rsid w:val="00C443D6"/>
    <w:rPr>
      <w:sz w:val="16"/>
      <w:vertAlign w:val="subscript"/>
    </w:rPr>
  </w:style>
  <w:style w:type="character" w:customStyle="1" w:styleId="Superscript">
    <w:name w:val="Superscript"/>
    <w:basedOn w:val="DefaultParagraphFont"/>
    <w:rsid w:val="00C443D6"/>
    <w:rPr>
      <w:sz w:val="16"/>
      <w:vertAlign w:val="superscript"/>
    </w:rPr>
  </w:style>
  <w:style w:type="character" w:customStyle="1" w:styleId="Symbols">
    <w:name w:val="Symbols"/>
    <w:basedOn w:val="DefaultParagraphFont"/>
    <w:rsid w:val="00C443D6"/>
    <w:rPr>
      <w:rFonts w:ascii="Symbol" w:hAnsi="Symbol"/>
    </w:rPr>
  </w:style>
  <w:style w:type="character" w:customStyle="1" w:styleId="MenuOptions">
    <w:name w:val="Menu Options"/>
    <w:basedOn w:val="DefaultParagraphFont"/>
    <w:rsid w:val="00C443D6"/>
    <w:rPr>
      <w:rFonts w:ascii="Arial Narrow" w:hAnsi="Arial Narrow"/>
      <w:smallCaps/>
    </w:rPr>
  </w:style>
  <w:style w:type="character" w:customStyle="1" w:styleId="Buttons">
    <w:name w:val="Buttons"/>
    <w:basedOn w:val="DefaultParagraphFont"/>
    <w:rsid w:val="00C443D6"/>
    <w:rPr>
      <w:b/>
    </w:rPr>
  </w:style>
  <w:style w:type="character" w:customStyle="1" w:styleId="Underlined">
    <w:name w:val="Underlined"/>
    <w:basedOn w:val="DefaultParagraphFont"/>
    <w:rsid w:val="00C443D6"/>
    <w:rPr>
      <w:u w:val="single"/>
    </w:rPr>
  </w:style>
  <w:style w:type="paragraph" w:customStyle="1" w:styleId="TableBodyTextRight">
    <w:name w:val="Table Body Text Right"/>
    <w:basedOn w:val="TableBodyText"/>
    <w:rsid w:val="00C443D6"/>
    <w:pPr>
      <w:widowControl w:val="0"/>
      <w:autoSpaceDE w:val="0"/>
      <w:autoSpaceDN w:val="0"/>
      <w:adjustRightInd w:val="0"/>
      <w:jc w:val="right"/>
    </w:pPr>
    <w:rPr>
      <w:rFonts w:cs="Arial"/>
      <w:szCs w:val="18"/>
    </w:rPr>
  </w:style>
  <w:style w:type="paragraph" w:customStyle="1" w:styleId="CopyrightText">
    <w:name w:val="Copyright Text"/>
    <w:basedOn w:val="BodyText"/>
    <w:rsid w:val="00C443D6"/>
    <w:rPr>
      <w:sz w:val="18"/>
    </w:rPr>
  </w:style>
  <w:style w:type="paragraph" w:customStyle="1" w:styleId="BodySmallRight">
    <w:name w:val="Body Small Right"/>
    <w:basedOn w:val="BodyTextRight"/>
    <w:rsid w:val="00C443D6"/>
    <w:rPr>
      <w:sz w:val="18"/>
      <w:szCs w:val="18"/>
    </w:rPr>
  </w:style>
  <w:style w:type="paragraph" w:customStyle="1" w:styleId="MarginEdition">
    <w:name w:val="Margin Edition"/>
    <w:basedOn w:val="MarginNote"/>
    <w:rsid w:val="00C443D6"/>
    <w:pPr>
      <w:spacing w:before="0" w:after="0"/>
    </w:pPr>
    <w:rPr>
      <w:rFonts w:ascii="Times New Roman" w:hAnsi="Times New Roman"/>
      <w:color w:val="999999"/>
    </w:rPr>
  </w:style>
  <w:style w:type="paragraph" w:customStyle="1" w:styleId="Spacer">
    <w:name w:val="Spacer"/>
    <w:basedOn w:val="Normal"/>
    <w:rsid w:val="00C443D6"/>
    <w:rPr>
      <w:sz w:val="2"/>
      <w:szCs w:val="2"/>
    </w:rPr>
  </w:style>
  <w:style w:type="character" w:customStyle="1" w:styleId="Small">
    <w:name w:val="Small"/>
    <w:basedOn w:val="DefaultParagraphFont"/>
    <w:rsid w:val="00C443D6"/>
    <w:rPr>
      <w:sz w:val="16"/>
    </w:rPr>
  </w:style>
  <w:style w:type="paragraph" w:customStyle="1" w:styleId="WideTable">
    <w:name w:val="Wide Table"/>
    <w:basedOn w:val="Normal"/>
    <w:rsid w:val="00C443D6"/>
    <w:pPr>
      <w:ind w:left="-1418"/>
    </w:pPr>
    <w:rPr>
      <w:sz w:val="2"/>
      <w:szCs w:val="2"/>
    </w:rPr>
  </w:style>
  <w:style w:type="character" w:styleId="PageNumber">
    <w:name w:val="page number"/>
    <w:basedOn w:val="DefaultParagraphFont"/>
    <w:rsid w:val="00C443D6"/>
  </w:style>
  <w:style w:type="paragraph" w:styleId="Quote">
    <w:name w:val="Quote"/>
    <w:basedOn w:val="Heading1"/>
    <w:link w:val="QuoteChar"/>
    <w:qFormat/>
    <w:rsid w:val="00C443D6"/>
    <w:rPr>
      <w:b w:val="0"/>
      <w:sz w:val="72"/>
      <w:szCs w:val="72"/>
      <w:lang w:val="en-NZ"/>
    </w:rPr>
  </w:style>
  <w:style w:type="character" w:customStyle="1" w:styleId="QuoteChar">
    <w:name w:val="Quote Char"/>
    <w:basedOn w:val="DefaultParagraphFont"/>
    <w:link w:val="Quote"/>
    <w:rsid w:val="00C44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3D6"/>
    <w:pPr>
      <w:pageBreakBefore/>
    </w:pPr>
  </w:style>
  <w:style w:type="paragraph" w:customStyle="1" w:styleId="Border">
    <w:name w:val="Border"/>
    <w:basedOn w:val="Normal"/>
    <w:qFormat/>
    <w:rsid w:val="00C44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3D6"/>
    <w:rPr>
      <w:b/>
      <w:bCs/>
      <w:i/>
      <w:iCs/>
      <w:color w:val="auto"/>
    </w:rPr>
  </w:style>
  <w:style w:type="paragraph" w:styleId="IntenseQuote">
    <w:name w:val="Intense Quote"/>
    <w:basedOn w:val="Normal"/>
    <w:next w:val="Normal"/>
    <w:link w:val="IntenseQuoteChar"/>
    <w:uiPriority w:val="30"/>
    <w:qFormat/>
    <w:rsid w:val="00C44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3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3D6"/>
    <w:rPr>
      <w:smallCaps/>
      <w:color w:val="auto"/>
      <w:u w:val="single"/>
    </w:rPr>
  </w:style>
  <w:style w:type="character" w:styleId="IntenseReference">
    <w:name w:val="Intense Reference"/>
    <w:basedOn w:val="DefaultParagraphFont"/>
    <w:uiPriority w:val="32"/>
    <w:qFormat/>
    <w:rsid w:val="00C443D6"/>
    <w:rPr>
      <w:b/>
      <w:bCs/>
      <w:smallCaps/>
      <w:color w:val="auto"/>
      <w:spacing w:val="5"/>
      <w:u w:val="single"/>
    </w:rPr>
  </w:style>
  <w:style w:type="paragraph" w:customStyle="1" w:styleId="2ColumnHeading">
    <w:name w:val="2Column Heading"/>
    <w:basedOn w:val="BodyText"/>
    <w:qFormat/>
    <w:rsid w:val="00C443D6"/>
    <w:pPr>
      <w:spacing w:after="60"/>
      <w:ind w:left="-2268"/>
    </w:pPr>
    <w:rPr>
      <w:b/>
    </w:rPr>
  </w:style>
  <w:style w:type="paragraph" w:customStyle="1" w:styleId="Heading1TOC">
    <w:name w:val="Heading1 TOC"/>
    <w:basedOn w:val="Normal"/>
    <w:qFormat/>
    <w:rsid w:val="00C443D6"/>
    <w:pPr>
      <w:spacing w:before="240" w:after="120"/>
    </w:pPr>
    <w:rPr>
      <w:rFonts w:ascii="Times New Roman" w:hAnsi="Times New Roman"/>
      <w:b/>
      <w:sz w:val="32"/>
    </w:rPr>
  </w:style>
  <w:style w:type="paragraph" w:customStyle="1" w:styleId="Heading2TOC">
    <w:name w:val="Heading2 TOC"/>
    <w:basedOn w:val="Normal"/>
    <w:qFormat/>
    <w:rsid w:val="00C443D6"/>
    <w:pPr>
      <w:spacing w:before="240" w:after="60"/>
    </w:pPr>
    <w:rPr>
      <w:rFonts w:ascii="Times New Roman" w:hAnsi="Times New Roman"/>
      <w:b/>
      <w:sz w:val="28"/>
    </w:rPr>
  </w:style>
  <w:style w:type="character" w:customStyle="1" w:styleId="Underline">
    <w:name w:val="Underline"/>
    <w:basedOn w:val="DefaultParagraphFont"/>
    <w:qFormat/>
    <w:rsid w:val="00C443D6"/>
    <w:rPr>
      <w:u w:val="single"/>
    </w:rPr>
  </w:style>
  <w:style w:type="character" w:customStyle="1" w:styleId="BoldandItalics">
    <w:name w:val="Bold and Italics"/>
    <w:qFormat/>
    <w:rsid w:val="00C443D6"/>
    <w:rPr>
      <w:b/>
      <w:i/>
      <w:u w:val="none"/>
    </w:rPr>
  </w:style>
  <w:style w:type="paragraph" w:styleId="BalloonText">
    <w:name w:val="Balloon Text"/>
    <w:basedOn w:val="Normal"/>
    <w:link w:val="BalloonTextChar"/>
    <w:rsid w:val="00C443D6"/>
    <w:rPr>
      <w:rFonts w:ascii="Tahoma" w:hAnsi="Tahoma" w:cs="Tahoma"/>
      <w:sz w:val="16"/>
      <w:szCs w:val="16"/>
    </w:rPr>
  </w:style>
  <w:style w:type="character" w:customStyle="1" w:styleId="BalloonTextChar">
    <w:name w:val="Balloon Text Char"/>
    <w:basedOn w:val="DefaultParagraphFont"/>
    <w:link w:val="BalloonText"/>
    <w:rsid w:val="00C443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3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3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1232</Words>
  <Characters>8125</Characters>
  <Application>Microsoft Office Word</Application>
  <DocSecurity>0</DocSecurity>
  <Lines>301</Lines>
  <Paragraphs>165</Paragraphs>
  <ScaleCrop>false</ScaleCrop>
  <Company>Author-it Software Corporation Ltd.</Company>
  <LinksUpToDate>false</LinksUpToDate>
  <CharactersWithSpaces>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FPPNUM320A Measure and calculate routine workplace data</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