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19C" w:rsidP="00EA719C">
      <w:pPr>
        <w:pStyle w:val="Title"/>
      </w:pPr>
      <w:r>
        <w:fldChar w:fldCharType="begin"/>
      </w:r>
      <w:r>
        <w:instrText xml:space="preserve"> TITLE   \* MERGEFORMAT </w:instrText>
      </w:r>
      <w:r>
        <w:fldChar w:fldCharType="separate"/>
      </w:r>
      <w:r>
        <w:t>FPPHWP250A Store and dispatch waste paper</w:t>
      </w:r>
      <w:r>
        <w:fldChar w:fldCharType="end"/>
      </w:r>
    </w:p>
    <w:p w:rsidR="00EA719C" w:rsidP="00EA719C">
      <w:pPr>
        <w:pStyle w:val="Version"/>
        <w:sectPr w:rsidSect="00483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4EE" w:rsidP="004834EE">
      <w:pPr>
        <w:pStyle w:val="SuperHeading"/>
      </w:pPr>
      <w:r w:rsidRPr="004834EE">
        <w:t>FPPHWP250A Store and dispatch waste paper</w:t>
      </w:r>
    </w:p>
    <w:p w:rsidR="00000000" w:rsidRPr="004834EE" w:rsidP="004834EE">
      <w:pPr>
        <w:pStyle w:val="Heading1"/>
      </w:pPr>
      <w:bookmarkStart w:id="1" w:name="O_270818"/>
      <w:bookmarkEnd w:id="1"/>
      <w:r w:rsidRPr="004834EE">
        <w:t>Modification History</w:t>
      </w:r>
    </w:p>
    <w:p w:rsidR="00000000" w:rsidRPr="004834EE" w:rsidP="004834EE">
      <w:pPr>
        <w:pStyle w:val="BodyText"/>
      </w:pPr>
      <w:r w:rsidRPr="004834EE">
        <w:t>Not Applicable</w:t>
      </w:r>
    </w:p>
    <w:p w:rsidR="00000000" w:rsidRPr="004834EE" w:rsidP="004834EE">
      <w:pPr>
        <w:pStyle w:val="AllowPageBreak"/>
      </w:pPr>
    </w:p>
    <w:p w:rsidR="00000000" w:rsidRPr="004834EE" w:rsidP="004834EE">
      <w:pPr>
        <w:pStyle w:val="Heading1"/>
      </w:pPr>
      <w:bookmarkStart w:id="2" w:name="O_204702"/>
      <w:bookmarkEnd w:id="2"/>
      <w:r w:rsidRPr="004834EE">
        <w:t>Unit Descriptor</w:t>
      </w:r>
    </w:p>
    <w:tbl>
      <w:tblPr>
        <w:tblW w:w="0" w:type="auto"/>
        <w:tblLayout w:type="fixed"/>
        <w:tblCellMar>
          <w:left w:w="62" w:type="dxa"/>
          <w:right w:w="62" w:type="dxa"/>
        </w:tblCellMar>
        <w:tblLook w:val="0000"/>
      </w:tblPr>
      <w:tblGrid>
        <w:gridCol w:w="2643"/>
        <w:gridCol w:w="5879"/>
      </w:tblGrid>
      <w:tr w:rsidTr="00EA719C">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This unit describes the outcomes required to store and dispatch waste paper in the pulp and paper</w:t>
            </w:r>
            <w:r w:rsidRPr="004834EE">
              <w:t xml:space="preserve"> industry</w:t>
            </w:r>
          </w:p>
          <w:p w:rsidR="00000000" w:rsidRPr="004834EE" w:rsidP="004834EE">
            <w:pPr>
              <w:pStyle w:val="BodyText"/>
            </w:pPr>
            <w:r w:rsidRPr="004834EE">
              <w:t>General legislation, regulatory, licensing and certification requirements applicable to this unit are detailed in the range statement</w:t>
            </w:r>
          </w:p>
          <w:p w:rsidR="00000000" w:rsidRPr="004834EE" w:rsidP="004834EE">
            <w:pPr>
              <w:pStyle w:val="BodyText"/>
            </w:pPr>
            <w:r w:rsidRPr="004834EE">
              <w:t xml:space="preserve">Specific high risk (and non-high risk) load shifting licensing requirements for this unit may be applicable and </w:t>
            </w:r>
            <w:r w:rsidRPr="004834EE">
              <w:t>are to be met separately and prior to the achievement of this unit</w:t>
            </w:r>
          </w:p>
        </w:tc>
      </w:tr>
    </w:tbl>
    <w:p w:rsidR="00EA719C" w:rsidP="004834EE">
      <w:pPr>
        <w:pStyle w:val="BodyText"/>
      </w:pPr>
    </w:p>
    <w:p w:rsidR="00EA719C" w:rsidP="004834EE">
      <w:pPr>
        <w:pStyle w:val="BodyText"/>
      </w:pPr>
    </w:p>
    <w:p w:rsidR="00000000" w:rsidRPr="004834EE" w:rsidP="004834EE">
      <w:pPr>
        <w:pStyle w:val="Heading1"/>
      </w:pPr>
      <w:bookmarkStart w:id="3" w:name="O_204704"/>
      <w:bookmarkEnd w:id="3"/>
      <w:r w:rsidRPr="004834EE">
        <w:t>Application of the Unit</w:t>
      </w:r>
    </w:p>
    <w:tbl>
      <w:tblPr>
        <w:tblW w:w="0" w:type="auto"/>
        <w:tblLayout w:type="fixed"/>
        <w:tblCellMar>
          <w:left w:w="62" w:type="dxa"/>
          <w:right w:w="62" w:type="dxa"/>
        </w:tblCellMar>
        <w:tblLook w:val="0000"/>
      </w:tblPr>
      <w:tblGrid>
        <w:gridCol w:w="2705"/>
        <w:gridCol w:w="5817"/>
      </w:tblGrid>
      <w:tr w:rsidTr="00EA719C">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This unit applies to operators who store and dispatch waste paper in the pulp and paper industry. This work typically involves complex integrated equipment and continuous operations</w:t>
            </w:r>
          </w:p>
          <w:p w:rsidR="00000000" w:rsidRPr="004834EE" w:rsidP="004834EE">
            <w:pPr>
              <w:pStyle w:val="BodyText"/>
            </w:pPr>
            <w:r w:rsidRPr="004834EE">
              <w:t>This unit generally applies to those who:</w:t>
            </w:r>
          </w:p>
          <w:p w:rsidR="00000000" w:rsidRPr="004834EE" w:rsidP="004834EE">
            <w:pPr>
              <w:pStyle w:val="ListBullet"/>
            </w:pPr>
            <w:r w:rsidRPr="004834EE">
              <w:t xml:space="preserve">analyse order to identify work </w:t>
            </w:r>
            <w:r w:rsidRPr="004834EE">
              <w:t>requirements</w:t>
            </w:r>
          </w:p>
          <w:p w:rsidR="00000000" w:rsidRPr="004834EE" w:rsidP="004834EE">
            <w:pPr>
              <w:pStyle w:val="ListBullet"/>
            </w:pPr>
            <w:r w:rsidRPr="004834EE">
              <w:t>prepare goods for dispatch</w:t>
            </w:r>
          </w:p>
          <w:p w:rsidR="00000000" w:rsidRPr="004834EE" w:rsidP="004834EE">
            <w:pPr>
              <w:pStyle w:val="ListBullet"/>
            </w:pPr>
            <w:r w:rsidRPr="004834EE">
              <w:t>dispatch product, and</w:t>
            </w:r>
          </w:p>
          <w:p w:rsidR="00000000" w:rsidRPr="004834EE" w:rsidP="004834EE">
            <w:pPr>
              <w:pStyle w:val="ListBullet"/>
            </w:pPr>
            <w:r w:rsidRPr="004834EE">
              <w:t>finalise documentation</w:t>
            </w:r>
          </w:p>
          <w:p w:rsidR="00000000" w:rsidRPr="004834EE" w:rsidP="004834EE">
            <w:pPr>
              <w:pStyle w:val="BodyText"/>
            </w:pPr>
            <w:r w:rsidRPr="004834EE">
              <w:t>to meet safety, quality and productivity requirements</w:t>
            </w:r>
          </w:p>
          <w:p w:rsidR="00000000" w:rsidRPr="004834EE" w:rsidP="004834EE">
            <w:pPr>
              <w:pStyle w:val="BodyText"/>
            </w:pPr>
            <w:r w:rsidRPr="004834EE">
              <w:t>It does not include receiving or unloading waste paper</w:t>
            </w:r>
          </w:p>
        </w:tc>
      </w:tr>
    </w:tbl>
    <w:p w:rsidR="00EA719C" w:rsidP="004834EE">
      <w:pPr>
        <w:pStyle w:val="BodyText"/>
      </w:pPr>
    </w:p>
    <w:p w:rsidR="00EA719C" w:rsidP="004834EE">
      <w:pPr>
        <w:pStyle w:val="BodyText"/>
      </w:pPr>
    </w:p>
    <w:p w:rsidR="00000000" w:rsidRPr="004834EE" w:rsidP="004834EE">
      <w:pPr>
        <w:pStyle w:val="Heading1"/>
      </w:pPr>
      <w:bookmarkStart w:id="4" w:name="O_279078"/>
      <w:bookmarkEnd w:id="4"/>
      <w:r w:rsidRPr="004834EE">
        <w:t>Licensing/Regulatory Information</w:t>
      </w:r>
    </w:p>
    <w:p w:rsidR="00000000" w:rsidRPr="004834EE" w:rsidP="004834EE">
      <w:pPr>
        <w:pStyle w:val="BodyText"/>
      </w:pPr>
      <w:r w:rsidRPr="004834EE">
        <w:t>Refer to Unit Descriptor</w:t>
      </w:r>
    </w:p>
    <w:p w:rsidR="00000000" w:rsidRPr="004834EE" w:rsidP="004834EE">
      <w:pPr>
        <w:pStyle w:val="AllowPageBreak"/>
      </w:pPr>
    </w:p>
    <w:p w:rsidR="00000000" w:rsidRPr="004834EE" w:rsidP="004834EE">
      <w:pPr>
        <w:pStyle w:val="Heading1"/>
      </w:pPr>
      <w:bookmarkStart w:id="5" w:name="O_283876"/>
      <w:bookmarkEnd w:id="5"/>
      <w:r w:rsidRPr="004834EE">
        <w:t>Pre-Requisites</w:t>
      </w:r>
    </w:p>
    <w:p w:rsidR="00000000" w:rsidRPr="004834EE" w:rsidP="004834EE">
      <w:pPr>
        <w:pStyle w:val="BodyText"/>
      </w:pPr>
      <w:r w:rsidRPr="004834EE">
        <w:t>Not Applicable</w:t>
      </w:r>
    </w:p>
    <w:p w:rsidR="00000000" w:rsidRPr="004834EE" w:rsidP="004834EE">
      <w:pPr>
        <w:pStyle w:val="AllowPageBreak"/>
      </w:pPr>
    </w:p>
    <w:p w:rsidR="00000000" w:rsidRPr="004834EE" w:rsidP="004834EE">
      <w:pPr>
        <w:pStyle w:val="Heading1"/>
      </w:pPr>
      <w:bookmarkStart w:id="6" w:name="O_204703"/>
      <w:bookmarkEnd w:id="6"/>
      <w:r w:rsidRPr="004834EE">
        <w:t>Employability Skills Information</w:t>
      </w:r>
    </w:p>
    <w:tbl>
      <w:tblPr>
        <w:tblW w:w="0" w:type="auto"/>
        <w:tblLayout w:type="fixed"/>
        <w:tblCellMar>
          <w:left w:w="62" w:type="dxa"/>
          <w:right w:w="62" w:type="dxa"/>
        </w:tblCellMar>
        <w:tblLook w:val="0000"/>
      </w:tblPr>
      <w:tblGrid>
        <w:gridCol w:w="2744"/>
        <w:gridCol w:w="5778"/>
      </w:tblGrid>
      <w:tr w:rsidTr="00EA719C">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This unit contains employability skills</w:t>
            </w:r>
          </w:p>
        </w:tc>
      </w:tr>
    </w:tbl>
    <w:p w:rsidR="00EA719C" w:rsidP="004834EE">
      <w:pPr>
        <w:pStyle w:val="BodyText"/>
      </w:pPr>
    </w:p>
    <w:p w:rsidR="00EA719C" w:rsidP="004834EE">
      <w:pPr>
        <w:pStyle w:val="BodyText"/>
      </w:pPr>
    </w:p>
    <w:p w:rsidR="00000000" w:rsidRPr="004834EE" w:rsidP="004834EE">
      <w:pPr>
        <w:pStyle w:val="Heading1"/>
      </w:pPr>
      <w:bookmarkStart w:id="7" w:name="O_288864"/>
      <w:bookmarkEnd w:id="7"/>
      <w:r w:rsidRPr="004834EE">
        <w:t>Elements and Performance Criteria Pre-Content</w:t>
      </w:r>
    </w:p>
    <w:tbl>
      <w:tblPr>
        <w:tblW w:w="0" w:type="auto"/>
        <w:tblLayout w:type="fixed"/>
        <w:tblCellMar>
          <w:left w:w="62" w:type="dxa"/>
          <w:right w:w="62" w:type="dxa"/>
        </w:tblCellMar>
        <w:tblLook w:val="0000"/>
      </w:tblPr>
      <w:tblGrid>
        <w:gridCol w:w="2585"/>
        <w:gridCol w:w="5937"/>
      </w:tblGrid>
      <w:tr w:rsidTr="00EA719C">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Performance criteria describe the performance needed to demonstrate achievement of the element. Where bold italicised text is used, further info</w:t>
            </w:r>
            <w:r w:rsidRPr="004834EE">
              <w:t>rmation is detailed in the required skills and knowledge section and the range statement. Assessment of performance is to be consistent with the evidence guide.</w:t>
            </w:r>
          </w:p>
        </w:tc>
      </w:tr>
    </w:tbl>
    <w:p w:rsidR="00000000" w:rsidRPr="004834EE" w:rsidP="004834EE">
      <w:pPr>
        <w:pStyle w:val="BodyText"/>
      </w:pPr>
    </w:p>
    <w:p w:rsidR="00000000" w:rsidRPr="004834EE" w:rsidP="004834EE">
      <w:pPr>
        <w:pStyle w:val="AllowPageBreak"/>
      </w:pPr>
    </w:p>
    <w:p w:rsidR="00000000" w:rsidRPr="004834EE" w:rsidP="004834EE">
      <w:pPr>
        <w:pStyle w:val="Heading1"/>
      </w:pPr>
      <w:bookmarkStart w:id="8" w:name="O_235531"/>
      <w:bookmarkEnd w:id="8"/>
      <w:r w:rsidRPr="004834EE">
        <w:t>Elements and Performance Criteria</w:t>
      </w:r>
    </w:p>
    <w:tbl>
      <w:tblPr>
        <w:tblW w:w="0" w:type="auto"/>
        <w:tblLayout w:type="fixed"/>
        <w:tblCellMar>
          <w:left w:w="62" w:type="dxa"/>
          <w:right w:w="62" w:type="dxa"/>
        </w:tblCellMar>
        <w:tblLook w:val="0000"/>
      </w:tblPr>
      <w:tblGrid>
        <w:gridCol w:w="2585"/>
        <w:gridCol w:w="5937"/>
      </w:tblGrid>
      <w:tr w:rsidTr="00EA719C">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PERFORMANCE CRITERIA</w:t>
            </w:r>
          </w:p>
        </w:tc>
      </w:tr>
      <w:tr w:rsidTr="00EA719C">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4834EE">
            <w:pPr>
              <w:pStyle w:val="List"/>
              <w:rPr>
                <w:lang w:val="en-NZ"/>
              </w:rPr>
            </w:pPr>
            <w:r w:rsidRPr="004834EE">
              <w:t>1.</w:t>
            </w:r>
            <w:r w:rsidRPr="004834EE">
              <w:tab/>
            </w:r>
            <w:r w:rsidRPr="004834EE">
              <w:t>Analyse order to identify work requirements</w:t>
            </w:r>
          </w:p>
        </w:tc>
        <w:tc>
          <w:tcPr>
            <w:tcW w:w="5937" w:type="dxa"/>
            <w:tcBorders>
              <w:top w:val="nil"/>
              <w:left w:val="nil"/>
              <w:bottom w:val="nil"/>
              <w:right w:val="nil"/>
            </w:tcBorders>
            <w:tcMar>
              <w:top w:w="0" w:type="dxa"/>
              <w:left w:w="62" w:type="dxa"/>
              <w:bottom w:w="0" w:type="dxa"/>
              <w:right w:w="62" w:type="dxa"/>
            </w:tcMar>
          </w:tcPr>
          <w:p w:rsidR="00000000" w:rsidRPr="004834EE" w:rsidP="004834EE">
            <w:pPr>
              <w:pStyle w:val="List2"/>
            </w:pPr>
            <w:r w:rsidRPr="004834EE">
              <w:t>1.1.</w:t>
            </w:r>
            <w:r w:rsidRPr="004834EE">
              <w:tab/>
              <w:t>Order is analysed to identify work requirements within Occupational Health and Safety (OHS) regulations, environmental and safe working requirements/practices, Standard Operating Procedures (SOP), and housek</w:t>
            </w:r>
            <w:r w:rsidRPr="004834EE">
              <w:t>eeping requirements</w:t>
            </w:r>
          </w:p>
          <w:p w:rsidR="00000000" w:rsidRPr="004834EE" w:rsidP="004834EE">
            <w:pPr>
              <w:pStyle w:val="List2"/>
            </w:pPr>
            <w:r w:rsidRPr="004834EE">
              <w:t>1.2.</w:t>
            </w:r>
            <w:r w:rsidRPr="004834EE">
              <w:tab/>
              <w:t>Order requirements are interpreted</w:t>
            </w:r>
          </w:p>
          <w:p w:rsidR="00000000" w:rsidRPr="004834EE" w:rsidP="004834EE">
            <w:pPr>
              <w:pStyle w:val="List2"/>
            </w:pPr>
            <w:r w:rsidRPr="004834EE">
              <w:t>1.3.</w:t>
            </w:r>
            <w:r w:rsidRPr="004834EE">
              <w:tab/>
              <w:t>Required schedules for dispatch are identified</w:t>
            </w:r>
          </w:p>
          <w:p w:rsidR="00000000" w:rsidRPr="004834EE" w:rsidP="004834EE">
            <w:pPr>
              <w:pStyle w:val="List2"/>
            </w:pPr>
            <w:r w:rsidRPr="004834EE">
              <w:t>1.4.</w:t>
            </w:r>
            <w:r w:rsidRPr="004834EE">
              <w:tab/>
              <w:t>Products from order are identified</w:t>
            </w:r>
          </w:p>
          <w:p w:rsidR="00000000" w:rsidRPr="004834EE" w:rsidP="004834EE">
            <w:pPr>
              <w:pStyle w:val="List2"/>
            </w:pPr>
            <w:r w:rsidRPr="004834EE">
              <w:t>1.5.</w:t>
            </w:r>
            <w:r w:rsidRPr="004834EE">
              <w:tab/>
              <w:t>Workplace and product knowledge is used to plan sequence of work</w:t>
            </w:r>
          </w:p>
          <w:p w:rsidR="00000000" w:rsidP="004834EE">
            <w:pPr>
              <w:pStyle w:val="List2"/>
              <w:rPr>
                <w:lang w:val="en-NZ"/>
              </w:rPr>
            </w:pPr>
            <w:r w:rsidRPr="004834EE">
              <w:t>1.6.</w:t>
            </w:r>
            <w:r w:rsidRPr="004834EE">
              <w:tab/>
            </w:r>
            <w:r w:rsidRPr="004834EE">
              <w:t>Appropriate materials handling equipment is selected within timeframe for the dispatch</w:t>
            </w:r>
          </w:p>
        </w:tc>
      </w:tr>
      <w:tr w:rsidTr="00EA719C">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4834EE">
            <w:pPr>
              <w:pStyle w:val="List"/>
              <w:rPr>
                <w:lang w:val="en-NZ"/>
              </w:rPr>
            </w:pPr>
            <w:r w:rsidRPr="004834EE">
              <w:t>2.</w:t>
            </w:r>
            <w:r w:rsidRPr="004834EE">
              <w:tab/>
              <w:t>Prepare goods for dispatch</w:t>
            </w:r>
          </w:p>
        </w:tc>
        <w:tc>
          <w:tcPr>
            <w:tcW w:w="5937" w:type="dxa"/>
            <w:tcBorders>
              <w:top w:val="nil"/>
              <w:left w:val="nil"/>
              <w:bottom w:val="nil"/>
              <w:right w:val="nil"/>
            </w:tcBorders>
            <w:tcMar>
              <w:top w:w="0" w:type="dxa"/>
              <w:left w:w="62" w:type="dxa"/>
              <w:bottom w:w="0" w:type="dxa"/>
              <w:right w:w="62" w:type="dxa"/>
            </w:tcMar>
          </w:tcPr>
          <w:p w:rsidR="00000000" w:rsidRPr="004834EE" w:rsidP="004834EE">
            <w:pPr>
              <w:pStyle w:val="List2"/>
            </w:pPr>
            <w:r w:rsidRPr="004834EE">
              <w:t>2.1.</w:t>
            </w:r>
            <w:r w:rsidRPr="004834EE">
              <w:tab/>
              <w:t xml:space="preserve">Goods are prepared for dispatch within OHS regulations, environmental and safe working requirements/practices, SOP, and housekeeping </w:t>
            </w:r>
            <w:r w:rsidRPr="004834EE">
              <w:t>requirements</w:t>
            </w:r>
          </w:p>
          <w:p w:rsidR="00000000" w:rsidRPr="004834EE" w:rsidP="004834EE">
            <w:pPr>
              <w:pStyle w:val="List2"/>
            </w:pPr>
            <w:r w:rsidRPr="004834EE">
              <w:t>2.2.</w:t>
            </w:r>
            <w:r w:rsidRPr="004834EE">
              <w:tab/>
              <w:t>Goods for dispatch are selected, checking against product knowledge, labels and other identification systems</w:t>
            </w:r>
          </w:p>
          <w:p w:rsidR="00000000" w:rsidRPr="004834EE" w:rsidP="004834EE">
            <w:pPr>
              <w:pStyle w:val="List2"/>
            </w:pPr>
            <w:r w:rsidRPr="004834EE">
              <w:t>2.3.</w:t>
            </w:r>
            <w:r w:rsidRPr="004834EE">
              <w:tab/>
              <w:t>Products are sorted, assembled and placed in storage or dispatch zones, in accordance with schedule</w:t>
            </w:r>
          </w:p>
          <w:p w:rsidR="00000000" w:rsidRPr="004834EE" w:rsidP="004834EE">
            <w:pPr>
              <w:pStyle w:val="List2"/>
            </w:pPr>
            <w:r w:rsidRPr="004834EE">
              <w:t>2.4.</w:t>
            </w:r>
            <w:r w:rsidRPr="004834EE">
              <w:tab/>
              <w:t>Orders are placed i</w:t>
            </w:r>
            <w:r w:rsidRPr="004834EE">
              <w:t>n storage or dispatch zones in accordance with schedule</w:t>
            </w:r>
          </w:p>
          <w:p w:rsidR="00000000" w:rsidP="004834EE">
            <w:pPr>
              <w:pStyle w:val="List2"/>
              <w:rPr>
                <w:lang w:val="en-NZ"/>
              </w:rPr>
            </w:pPr>
            <w:r w:rsidRPr="004834EE">
              <w:t>2.5.</w:t>
            </w:r>
            <w:r w:rsidRPr="004834EE">
              <w:tab/>
              <w:t>Order is checked against dispatch schedule and order form</w:t>
            </w:r>
          </w:p>
        </w:tc>
      </w:tr>
      <w:tr w:rsidTr="00EA719C">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4834EE">
            <w:pPr>
              <w:pStyle w:val="List"/>
              <w:rPr>
                <w:lang w:val="en-NZ"/>
              </w:rPr>
            </w:pPr>
            <w:r w:rsidRPr="004834EE">
              <w:t>3.</w:t>
            </w:r>
            <w:r w:rsidRPr="004834EE">
              <w:tab/>
              <w:t>Dispatch product</w:t>
            </w:r>
          </w:p>
        </w:tc>
        <w:tc>
          <w:tcPr>
            <w:tcW w:w="5937" w:type="dxa"/>
            <w:tcBorders>
              <w:top w:val="nil"/>
              <w:left w:val="nil"/>
              <w:bottom w:val="nil"/>
              <w:right w:val="nil"/>
            </w:tcBorders>
            <w:tcMar>
              <w:top w:w="0" w:type="dxa"/>
              <w:left w:w="62" w:type="dxa"/>
              <w:bottom w:w="0" w:type="dxa"/>
              <w:right w:w="62" w:type="dxa"/>
            </w:tcMar>
          </w:tcPr>
          <w:p w:rsidR="00000000" w:rsidRPr="004834EE" w:rsidP="004834EE">
            <w:pPr>
              <w:pStyle w:val="List2"/>
            </w:pPr>
            <w:r w:rsidRPr="004834EE">
              <w:t>3.1.</w:t>
            </w:r>
            <w:r w:rsidRPr="004834EE">
              <w:tab/>
              <w:t>Product is dispatched within OHS regulations, environmental and safe working requirements/practices, SOP, and h</w:t>
            </w:r>
            <w:r w:rsidRPr="004834EE">
              <w:t>ousekeeping requirements</w:t>
            </w:r>
          </w:p>
          <w:p w:rsidR="00000000" w:rsidRPr="004834EE" w:rsidP="004834EE">
            <w:pPr>
              <w:pStyle w:val="List2"/>
            </w:pPr>
            <w:r w:rsidRPr="004834EE">
              <w:t>3.2.</w:t>
            </w:r>
            <w:r w:rsidRPr="004834EE">
              <w:tab/>
              <w:t>Load requirements are communicated to carrier</w:t>
            </w:r>
          </w:p>
          <w:p w:rsidR="00000000" w:rsidRPr="004834EE" w:rsidP="004834EE">
            <w:pPr>
              <w:pStyle w:val="List2"/>
            </w:pPr>
            <w:r w:rsidRPr="004834EE">
              <w:t>3.3.</w:t>
            </w:r>
            <w:r w:rsidRPr="004834EE">
              <w:tab/>
              <w:t>Products are loaded for dispatch using appropriate materials handling equipment</w:t>
            </w:r>
          </w:p>
          <w:p w:rsidR="00000000" w:rsidRPr="004834EE" w:rsidP="004834EE">
            <w:pPr>
              <w:pStyle w:val="List2"/>
            </w:pPr>
            <w:r w:rsidRPr="004834EE">
              <w:t>3.4.</w:t>
            </w:r>
            <w:r w:rsidRPr="004834EE">
              <w:tab/>
              <w:t>Damaged product are identified and processed during loading</w:t>
            </w:r>
          </w:p>
          <w:p w:rsidR="00000000" w:rsidP="004834EE">
            <w:pPr>
              <w:pStyle w:val="List2"/>
              <w:rPr>
                <w:lang w:val="en-NZ"/>
              </w:rPr>
            </w:pPr>
            <w:r w:rsidRPr="004834EE">
              <w:t>3.5.</w:t>
            </w:r>
            <w:r w:rsidRPr="004834EE">
              <w:tab/>
              <w:t xml:space="preserve">Checks are made with the </w:t>
            </w:r>
            <w:r w:rsidRPr="004834EE">
              <w:t>carrier to confirm the load has been secured</w:t>
            </w:r>
          </w:p>
        </w:tc>
      </w:tr>
      <w:tr w:rsidTr="00EA719C">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4834EE">
            <w:pPr>
              <w:pStyle w:val="List"/>
              <w:rPr>
                <w:lang w:val="en-NZ"/>
              </w:rPr>
            </w:pPr>
            <w:r w:rsidRPr="004834EE">
              <w:t>4.</w:t>
            </w:r>
            <w:r w:rsidRPr="004834EE">
              <w:tab/>
              <w:t>Finalise documentation</w:t>
            </w:r>
          </w:p>
        </w:tc>
        <w:tc>
          <w:tcPr>
            <w:tcW w:w="5937" w:type="dxa"/>
            <w:tcBorders>
              <w:top w:val="nil"/>
              <w:left w:val="nil"/>
              <w:bottom w:val="nil"/>
              <w:right w:val="nil"/>
            </w:tcBorders>
            <w:tcMar>
              <w:top w:w="0" w:type="dxa"/>
              <w:left w:w="62" w:type="dxa"/>
              <w:bottom w:w="0" w:type="dxa"/>
              <w:right w:w="62" w:type="dxa"/>
            </w:tcMar>
          </w:tcPr>
          <w:p w:rsidR="00000000" w:rsidRPr="004834EE" w:rsidP="004834EE">
            <w:pPr>
              <w:pStyle w:val="List2"/>
            </w:pPr>
            <w:r w:rsidRPr="004834EE">
              <w:t>4.1.</w:t>
            </w:r>
            <w:r w:rsidRPr="004834EE">
              <w:tab/>
              <w:t>Finalisation of documentation is completed within OHS regulations, environmental and safe working requirements/practices, SOP, and housekeeping requirements</w:t>
            </w:r>
          </w:p>
          <w:p w:rsidR="00000000" w:rsidRPr="004834EE" w:rsidP="004834EE">
            <w:pPr>
              <w:pStyle w:val="List2"/>
            </w:pPr>
            <w:r w:rsidRPr="004834EE">
              <w:t>4.2.</w:t>
            </w:r>
            <w:r w:rsidRPr="004834EE">
              <w:tab/>
            </w:r>
            <w:r w:rsidRPr="004834EE">
              <w:t>Final check of documentation is completed</w:t>
            </w:r>
          </w:p>
          <w:p w:rsidR="00000000" w:rsidRPr="004834EE" w:rsidP="004834EE">
            <w:pPr>
              <w:pStyle w:val="List2"/>
            </w:pPr>
            <w:r w:rsidRPr="004834EE">
              <w:t>4.3.</w:t>
            </w:r>
            <w:r w:rsidRPr="004834EE">
              <w:tab/>
              <w:t>Security seals are attached as required</w:t>
            </w:r>
          </w:p>
        </w:tc>
      </w:tr>
    </w:tbl>
    <w:p w:rsidR="00EA719C" w:rsidP="004834EE">
      <w:pPr>
        <w:pStyle w:val="BodyText"/>
      </w:pPr>
    </w:p>
    <w:p w:rsidR="00EA719C" w:rsidP="004834EE">
      <w:pPr>
        <w:pStyle w:val="BodyText"/>
      </w:pPr>
    </w:p>
    <w:p w:rsidR="00000000" w:rsidRPr="004834EE" w:rsidP="004834EE">
      <w:pPr>
        <w:pStyle w:val="Heading1"/>
      </w:pPr>
      <w:bookmarkStart w:id="9" w:name="O_259481"/>
      <w:bookmarkEnd w:id="9"/>
      <w:r w:rsidRPr="004834EE">
        <w:t>Required Skills and Knowledge</w:t>
      </w:r>
    </w:p>
    <w:tbl>
      <w:tblPr>
        <w:tblW w:w="0" w:type="auto"/>
        <w:tblLayout w:type="fixed"/>
        <w:tblCellMar>
          <w:left w:w="62" w:type="dxa"/>
          <w:right w:w="62" w:type="dxa"/>
        </w:tblCellMar>
        <w:tblLook w:val="0000"/>
      </w:tblPr>
      <w:tblGrid>
        <w:gridCol w:w="8522"/>
      </w:tblGrid>
      <w:tr w:rsidTr="00EA71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REQUIRED SKILLS AND KNOWLEDGE</w:t>
            </w:r>
          </w:p>
        </w:tc>
      </w:tr>
      <w:tr w:rsidTr="00EA7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This describes the skills and knowledge required for this unit.</w:t>
            </w:r>
          </w:p>
        </w:tc>
      </w:tr>
      <w:tr w:rsidTr="00EA7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Required skills</w:t>
            </w:r>
          </w:p>
        </w:tc>
      </w:tr>
      <w:tr w:rsidTr="00EA7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Uses required forms of communication in storing and dispatching waste paper</w:t>
            </w:r>
          </w:p>
          <w:p w:rsidR="00000000" w:rsidRPr="004834EE" w:rsidP="004834EE">
            <w:pPr>
              <w:pStyle w:val="ListBullet"/>
            </w:pPr>
            <w:r w:rsidRPr="004834EE">
              <w:t>Reads and interprets required documentation, procedures and reports</w:t>
            </w:r>
          </w:p>
          <w:p w:rsidR="00000000" w:rsidRPr="004834EE" w:rsidP="004834EE">
            <w:pPr>
              <w:pStyle w:val="ListBullet"/>
            </w:pPr>
            <w:r w:rsidRPr="004834EE">
              <w:t>Accesses, navigates and enters computer-based information</w:t>
            </w:r>
          </w:p>
          <w:p w:rsidR="00000000" w:rsidRPr="004834EE" w:rsidP="004834EE">
            <w:pPr>
              <w:pStyle w:val="ListBullet"/>
            </w:pPr>
            <w:r w:rsidRPr="004834EE">
              <w:t>Interprets instruments, gauges and data recording equipment</w:t>
            </w:r>
          </w:p>
          <w:p w:rsidR="00000000" w:rsidRPr="004834EE" w:rsidP="004834EE">
            <w:pPr>
              <w:pStyle w:val="ListBullet"/>
            </w:pPr>
            <w:r w:rsidRPr="004834EE">
              <w:t>Maintains inventory systems with accurate information</w:t>
            </w:r>
          </w:p>
          <w:p w:rsidR="00000000" w:rsidRPr="004834EE" w:rsidP="004834EE">
            <w:pPr>
              <w:pStyle w:val="ListBullet"/>
            </w:pPr>
            <w:r w:rsidRPr="004834EE">
              <w:t>Identifies and actions problems within level of responsibility</w:t>
            </w:r>
          </w:p>
          <w:p w:rsidR="00000000" w:rsidRPr="004834EE" w:rsidP="004834EE">
            <w:pPr>
              <w:pStyle w:val="ListBullet"/>
            </w:pPr>
            <w:r w:rsidRPr="004834EE">
              <w:t>Identifies and monitors process control points</w:t>
            </w:r>
          </w:p>
          <w:p w:rsidR="00000000" w:rsidRPr="004834EE" w:rsidP="004834EE">
            <w:pPr>
              <w:pStyle w:val="ListBullet"/>
            </w:pPr>
            <w:r w:rsidRPr="004834EE">
              <w:t xml:space="preserve">Maintains situational awareness </w:t>
            </w:r>
            <w:r w:rsidRPr="004834EE">
              <w:t>in the work area</w:t>
            </w:r>
          </w:p>
          <w:p w:rsidR="00000000" w:rsidRPr="004834EE" w:rsidP="004834EE">
            <w:pPr>
              <w:pStyle w:val="ListBullet"/>
            </w:pPr>
            <w:r w:rsidRPr="004834EE">
              <w:t>Selects product</w:t>
            </w:r>
          </w:p>
          <w:p w:rsidR="00000000" w:rsidRPr="004834EE" w:rsidP="004834EE">
            <w:pPr>
              <w:pStyle w:val="ListBullet"/>
            </w:pPr>
            <w:r w:rsidRPr="004834EE">
              <w:t>Packs or wraps product to customer requirements</w:t>
            </w:r>
          </w:p>
          <w:p w:rsidR="00000000" w:rsidRPr="004834EE" w:rsidP="004834EE">
            <w:pPr>
              <w:pStyle w:val="ListBullet"/>
            </w:pPr>
            <w:r w:rsidRPr="004834EE">
              <w:t>Operates packaging, wrapping and labelling equipment</w:t>
            </w:r>
          </w:p>
          <w:p w:rsidR="00000000" w:rsidRPr="004834EE" w:rsidP="004834EE">
            <w:pPr>
              <w:pStyle w:val="ListBullet"/>
            </w:pPr>
            <w:r w:rsidRPr="004834EE">
              <w:t>Operates and maintains materials handling equipment</w:t>
            </w:r>
          </w:p>
          <w:p w:rsidR="00000000" w:rsidRPr="004834EE" w:rsidP="004834EE">
            <w:pPr>
              <w:pStyle w:val="ListBullet"/>
            </w:pPr>
            <w:r w:rsidRPr="004834EE">
              <w:t>Uses measuring equipment as required</w:t>
            </w:r>
          </w:p>
          <w:p w:rsidR="00000000" w:rsidRPr="004834EE" w:rsidP="004834EE">
            <w:pPr>
              <w:pStyle w:val="ListBullet"/>
            </w:pPr>
            <w:r w:rsidRPr="004834EE">
              <w:t xml:space="preserve">Operates high risk (and non-high </w:t>
            </w:r>
            <w:r w:rsidRPr="004834EE">
              <w:t>risk) load shifting equipment as required</w:t>
            </w:r>
          </w:p>
          <w:p w:rsidR="00000000" w:rsidRPr="004834EE" w:rsidP="004834EE">
            <w:pPr>
              <w:pStyle w:val="ListBullet"/>
            </w:pPr>
            <w:r w:rsidRPr="004834EE">
              <w:t>Analyses and uses sensory information to alter work sequence to maintain safety, quality and productivity</w:t>
            </w:r>
          </w:p>
          <w:p w:rsidR="00000000" w:rsidP="004834EE">
            <w:pPr>
              <w:pStyle w:val="ListBullet"/>
              <w:rPr>
                <w:lang w:val="en-NZ"/>
              </w:rPr>
            </w:pPr>
            <w:r w:rsidRPr="004834EE">
              <w:t>Uses electronic and other control systems to control equipment and processes as required</w:t>
            </w:r>
          </w:p>
        </w:tc>
      </w:tr>
      <w:tr w:rsidTr="00EA7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Required knowledge</w:t>
            </w:r>
          </w:p>
        </w:tc>
      </w:tr>
      <w:tr w:rsidTr="00EA7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 xml:space="preserve">Procedures, regulations and legislative requirements relevant to storage and dispatch </w:t>
            </w:r>
            <w:r w:rsidRPr="004834EE">
              <w:t xml:space="preserve">of waste paper operations including OHS, environmental including relevant sustainability requirements/practices, SOP, isolation procedures, safe working requirements, risks and hazard identification and housekeeping </w:t>
            </w:r>
          </w:p>
          <w:p w:rsidR="00000000" w:rsidRPr="004834EE" w:rsidP="004834EE">
            <w:pPr>
              <w:pStyle w:val="ListBullet"/>
            </w:pPr>
            <w:r w:rsidRPr="004834EE">
              <w:t>Relevant forms of communication</w:t>
            </w:r>
          </w:p>
          <w:p w:rsidR="00000000" w:rsidRPr="004834EE" w:rsidP="004834EE">
            <w:pPr>
              <w:pStyle w:val="ListBullet"/>
            </w:pPr>
            <w:r w:rsidRPr="004834EE">
              <w:t>Basic p</w:t>
            </w:r>
            <w:r w:rsidRPr="004834EE">
              <w:t>roblem-solving techniques consistent with level of responsibility</w:t>
            </w:r>
          </w:p>
          <w:p w:rsidR="00000000" w:rsidRPr="004834EE" w:rsidP="004834EE">
            <w:pPr>
              <w:pStyle w:val="ListBullet"/>
            </w:pPr>
            <w:r w:rsidRPr="004834EE">
              <w:t>Working knowledge of storage and dispatch area processes, layout and associated services sufficient to carry out storage and dispatch of waste paper within level of responsibility</w:t>
            </w:r>
          </w:p>
          <w:p w:rsidR="00000000" w:rsidRPr="004834EE" w:rsidP="004834EE">
            <w:pPr>
              <w:pStyle w:val="ListBullet"/>
            </w:pPr>
            <w:r w:rsidRPr="004834EE">
              <w:t xml:space="preserve">Warehouse </w:t>
            </w:r>
            <w:r w:rsidRPr="004834EE">
              <w:t>organisation and workflow</w:t>
            </w:r>
          </w:p>
          <w:p w:rsidR="00000000" w:rsidRPr="004834EE" w:rsidP="004834EE">
            <w:pPr>
              <w:pStyle w:val="ListBullet"/>
            </w:pPr>
            <w:r w:rsidRPr="004834EE">
              <w:t>Freight carrying and load restraint requirements</w:t>
            </w:r>
          </w:p>
          <w:p w:rsidR="00000000" w:rsidRPr="004834EE" w:rsidP="004834EE">
            <w:pPr>
              <w:pStyle w:val="ListBullet"/>
            </w:pPr>
            <w:r w:rsidRPr="004834EE">
              <w:t>Application of high risk (and non-high risk) load shifting equipment, as required</w:t>
            </w:r>
          </w:p>
          <w:p w:rsidR="00000000" w:rsidRPr="004834EE" w:rsidP="004834EE">
            <w:pPr>
              <w:pStyle w:val="ListBullet"/>
            </w:pPr>
            <w:r w:rsidRPr="004834EE">
              <w:t>Sensory information that indicates a deviation from standard operating parameters</w:t>
            </w:r>
          </w:p>
          <w:p w:rsidR="00000000" w:rsidRPr="004834EE" w:rsidP="004834EE">
            <w:pPr>
              <w:pStyle w:val="ListBullet"/>
            </w:pPr>
            <w:r w:rsidRPr="004834EE">
              <w:t>Sufficient knowle</w:t>
            </w:r>
            <w:r w:rsidRPr="004834EE">
              <w:t>dge of electronic and other control systems, operation and application that control storage and dispatch operations, within level of responsibility</w:t>
            </w:r>
          </w:p>
        </w:tc>
      </w:tr>
    </w:tbl>
    <w:p w:rsidR="00EA719C" w:rsidP="004834EE">
      <w:pPr>
        <w:pStyle w:val="BodyText"/>
      </w:pPr>
    </w:p>
    <w:p w:rsidR="00EA719C" w:rsidP="004834EE">
      <w:pPr>
        <w:pStyle w:val="BodyText"/>
      </w:pPr>
    </w:p>
    <w:p w:rsidR="00000000" w:rsidRPr="004834EE" w:rsidP="004834EE">
      <w:pPr>
        <w:pStyle w:val="AllowPageBreak"/>
      </w:pPr>
    </w:p>
    <w:p w:rsidR="00000000" w:rsidRPr="004834EE" w:rsidP="004834EE">
      <w:pPr>
        <w:pStyle w:val="Heading1"/>
      </w:pPr>
      <w:bookmarkStart w:id="10" w:name="O_243515"/>
      <w:bookmarkEnd w:id="10"/>
      <w:r w:rsidRPr="004834EE">
        <w:t>Evidence Guide</w:t>
      </w:r>
    </w:p>
    <w:tbl>
      <w:tblPr>
        <w:tblW w:w="9242" w:type="dxa"/>
        <w:tblLayout w:type="fixed"/>
        <w:tblCellMar>
          <w:left w:w="62" w:type="dxa"/>
          <w:right w:w="62" w:type="dxa"/>
        </w:tblCellMar>
        <w:tblLook w:val="0000"/>
      </w:tblPr>
      <w:tblGrid>
        <w:gridCol w:w="3767"/>
        <w:gridCol w:w="5475"/>
      </w:tblGrid>
      <w:tr w:rsidTr="00EA719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EVIDENCE GUIDE</w:t>
            </w:r>
          </w:p>
        </w:tc>
      </w:tr>
      <w:tr w:rsidTr="00EA719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The evidence guide provides advice on assessment and must be read in conjunction with the performance criteria, required skills and knowledge, range statement and the Assessment Guidelines for the Training Package.</w:t>
            </w:r>
          </w:p>
        </w:tc>
      </w:tr>
      <w:tr w:rsidTr="00EA719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p>
        </w:tc>
      </w:tr>
      <w:tr w:rsidTr="00EA719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Critical aspec</w:t>
            </w:r>
            <w:r w:rsidRPr="004834EE">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Evidence should be relevant to the work. It should satisfy the requirements of the elements and performance criteria and include consideration of:</w:t>
            </w:r>
          </w:p>
          <w:p w:rsidR="00000000" w:rsidRPr="004834EE" w:rsidP="004834EE">
            <w:pPr>
              <w:pStyle w:val="ListBullet"/>
            </w:pPr>
            <w:r w:rsidRPr="004834EE">
              <w:t>the required knowledge and sk</w:t>
            </w:r>
            <w:r w:rsidRPr="004834EE">
              <w:t>ills tailored to the needs of the specific workplace</w:t>
            </w:r>
          </w:p>
          <w:p w:rsidR="00000000" w:rsidRPr="004834EE" w:rsidP="004834EE">
            <w:pPr>
              <w:pStyle w:val="ListBullet"/>
            </w:pPr>
            <w:r w:rsidRPr="004834EE">
              <w:t>applicable OHS regulations, environmental and safe working requirements/practices, SOP and housekeeping requirements</w:t>
            </w:r>
          </w:p>
          <w:p w:rsidR="00000000" w:rsidRPr="004834EE" w:rsidP="004834EE">
            <w:pPr>
              <w:pStyle w:val="ListBullet"/>
            </w:pPr>
            <w:r w:rsidRPr="004834EE">
              <w:t>applicable aspects of the range statement</w:t>
            </w:r>
          </w:p>
          <w:p w:rsidR="00000000" w:rsidP="004834EE">
            <w:pPr>
              <w:pStyle w:val="ListBullet"/>
              <w:rPr>
                <w:lang w:val="en-NZ"/>
              </w:rPr>
            </w:pPr>
            <w:r w:rsidRPr="004834EE">
              <w:t>practical workplace demonstration of skills in storing and dispatching waste paper</w:t>
            </w:r>
          </w:p>
        </w:tc>
      </w:tr>
      <w:tr w:rsidTr="00EA719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A workplace assessment must be used to assess:</w:t>
            </w:r>
          </w:p>
          <w:p w:rsidR="00000000" w:rsidRPr="004834EE" w:rsidP="004834EE">
            <w:pPr>
              <w:pStyle w:val="ListBullet"/>
            </w:pPr>
            <w:r w:rsidRPr="004834EE">
              <w:t>the application of required knowledge on the job</w:t>
            </w:r>
          </w:p>
          <w:p w:rsidR="00000000" w:rsidRPr="004834EE" w:rsidP="004834EE">
            <w:pPr>
              <w:pStyle w:val="ListBullet"/>
            </w:pPr>
            <w:r w:rsidRPr="004834EE">
              <w:t xml:space="preserve">the application of skills </w:t>
            </w:r>
            <w:r w:rsidRPr="004834EE">
              <w:t>on the job, over time and under a range of typical conditions that may be experienced in storing and dispatching waste paper</w:t>
            </w:r>
          </w:p>
          <w:p w:rsidR="00000000" w:rsidP="004834EE">
            <w:pPr>
              <w:pStyle w:val="BodyText"/>
              <w:rPr>
                <w:lang w:val="en-NZ"/>
              </w:rPr>
            </w:pPr>
            <w:r w:rsidRPr="004834EE">
              <w:t>Access to the full range of equipment involved in storage and dispatch operations in a pulp or paper mill is required</w:t>
            </w:r>
          </w:p>
        </w:tc>
      </w:tr>
      <w:tr w:rsidTr="00EA719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Method of as</w:t>
            </w:r>
            <w:r w:rsidRPr="004834EE">
              <w:rPr>
                <w:rStyle w:val="SpecialBold"/>
              </w:rPr>
              <w:t>sessment</w:t>
            </w:r>
          </w:p>
        </w:tc>
        <w:tc>
          <w:tcPr>
            <w:tcW w:w="5475"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A combination of assessment methods should be used. The following examples are appropriate for this unit:</w:t>
            </w:r>
          </w:p>
          <w:p w:rsidR="00000000" w:rsidRPr="004834EE" w:rsidP="004834EE">
            <w:pPr>
              <w:pStyle w:val="ListBullet"/>
            </w:pPr>
            <w:r w:rsidRPr="004834EE">
              <w:t>observation of applied skills and knowledge on the job</w:t>
            </w:r>
          </w:p>
          <w:p w:rsidR="00000000" w:rsidRPr="004834EE" w:rsidP="004834EE">
            <w:pPr>
              <w:pStyle w:val="ListBullet"/>
            </w:pPr>
            <w:r w:rsidRPr="004834EE">
              <w:t>workplace demonstrations via a mock-up or simulation that replicate part/s of the job</w:t>
            </w:r>
          </w:p>
          <w:p w:rsidR="00000000" w:rsidRPr="004834EE" w:rsidP="004834EE">
            <w:pPr>
              <w:pStyle w:val="ListBullet"/>
            </w:pPr>
            <w:r w:rsidRPr="004834EE">
              <w:t>answers to written or verbal questions about specific skills and knowledge</w:t>
            </w:r>
          </w:p>
          <w:p w:rsidR="00000000" w:rsidRPr="004834EE" w:rsidP="004834EE">
            <w:pPr>
              <w:pStyle w:val="ListBullet"/>
            </w:pPr>
            <w:r w:rsidRPr="004834EE">
              <w:t xml:space="preserve">third-party reports from relevant and skilled personnel </w:t>
            </w:r>
          </w:p>
          <w:p w:rsidR="00000000" w:rsidRPr="004834EE" w:rsidP="004834EE">
            <w:pPr>
              <w:pStyle w:val="ListBullet"/>
            </w:pPr>
            <w:r w:rsidRPr="004834EE">
              <w:t>written evidence e.g. log sheet entries, checklist entries, test results</w:t>
            </w:r>
          </w:p>
          <w:p w:rsidR="00000000" w:rsidRPr="004834EE" w:rsidP="004834EE">
            <w:pPr>
              <w:pStyle w:val="BodyText"/>
            </w:pPr>
            <w:r w:rsidRPr="004834EE">
              <w:t>Assessment processes and techniques must be culturally appropriate and in keeping with the language and literacy capacity of the learner and the work being performed. This includes conducting an assessment in a manner that allows thoughts to be conveyed ve</w:t>
            </w:r>
            <w:r w:rsidRPr="004834EE">
              <w:t>rbally so that the learner can both understand and be understood by the assessor (e.g. use plain English and terminology used on the job)</w:t>
            </w:r>
          </w:p>
          <w:p w:rsidR="00000000" w:rsidRPr="004834EE" w:rsidP="004834EE">
            <w:pPr>
              <w:pStyle w:val="BodyText"/>
            </w:pPr>
            <w:r w:rsidRPr="004834EE">
              <w:t>A holistic assessment with other units relevant to the pulp and paper industry, mill and job role is recommended</w:t>
            </w:r>
          </w:p>
          <w:p w:rsidR="00000000" w:rsidRPr="004834EE" w:rsidP="004834EE">
            <w:pPr>
              <w:pStyle w:val="BodyText"/>
            </w:pPr>
            <w:r w:rsidRPr="004834EE">
              <w:t>Addit</w:t>
            </w:r>
            <w:r w:rsidRPr="004834EE">
              <w:t>ional information on approaches to assessment for the pulp and paper industry is provided in the Assessment Guidelines for this Training Package</w:t>
            </w:r>
          </w:p>
        </w:tc>
      </w:tr>
    </w:tbl>
    <w:p w:rsidR="00EA719C" w:rsidP="004834EE">
      <w:pPr>
        <w:pStyle w:val="BodyText"/>
      </w:pPr>
    </w:p>
    <w:p w:rsidR="00EA719C" w:rsidP="004834EE">
      <w:pPr>
        <w:pStyle w:val="BodyText"/>
      </w:pPr>
    </w:p>
    <w:p w:rsidR="00000000" w:rsidRPr="004834EE" w:rsidP="004834EE">
      <w:pPr>
        <w:pStyle w:val="Heading1"/>
      </w:pPr>
      <w:bookmarkStart w:id="11" w:name="O_251498"/>
      <w:bookmarkEnd w:id="11"/>
      <w:r w:rsidRPr="004834EE">
        <w:t>Range Statement</w:t>
      </w:r>
    </w:p>
    <w:tbl>
      <w:tblPr>
        <w:tblW w:w="0" w:type="auto"/>
        <w:tblLayout w:type="fixed"/>
        <w:tblCellMar>
          <w:left w:w="62" w:type="dxa"/>
          <w:right w:w="62" w:type="dxa"/>
        </w:tblCellMar>
        <w:tblLook w:val="0000"/>
      </w:tblPr>
      <w:tblGrid>
        <w:gridCol w:w="3408"/>
        <w:gridCol w:w="5060"/>
        <w:gridCol w:w="54"/>
      </w:tblGrid>
      <w:tr w:rsidTr="00EA719C">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rPr>
                <w:rStyle w:val="SpecialBold"/>
              </w:rPr>
              <w:t>RANGE STATEMENT</w:t>
            </w:r>
          </w:p>
        </w:tc>
      </w:tr>
      <w:tr w:rsidTr="00EA719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The range statement relates to the unit of competency as a whole. It allows for different work environments and situations that may affect performance. Bold italicised wording, if used in the performance criteria, is detailed below. Essential operating con</w:t>
            </w:r>
            <w:r w:rsidRPr="004834EE">
              <w:t>ditions that may be present with training and assessment (depending on the work situation, needs of the candidate, accessibility of the item, and local industry and regional contexts) may also be included.</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Productivity requirements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energy e</w:t>
            </w:r>
            <w:r w:rsidRPr="004834EE">
              <w:t>fficiency</w:t>
            </w:r>
          </w:p>
          <w:p w:rsidR="00000000" w:rsidRPr="004834EE" w:rsidP="004834EE">
            <w:pPr>
              <w:pStyle w:val="ListBullet"/>
            </w:pPr>
            <w:r w:rsidRPr="004834EE">
              <w:t>waste minimisation</w:t>
            </w:r>
          </w:p>
          <w:p w:rsidR="00000000" w:rsidRPr="004834EE" w:rsidP="004834EE">
            <w:pPr>
              <w:pStyle w:val="ListBullet"/>
            </w:pPr>
            <w:r w:rsidRPr="004834EE">
              <w:t xml:space="preserve">evaporation minimisation, including landfill and waste water reduction </w:t>
            </w:r>
          </w:p>
          <w:p w:rsidR="00000000" w:rsidRPr="004834EE" w:rsidP="004834EE">
            <w:pPr>
              <w:pStyle w:val="ListBullet"/>
            </w:pPr>
            <w:r w:rsidRPr="004834EE">
              <w:t>environmentally safe waste disposal</w:t>
            </w:r>
          </w:p>
          <w:p w:rsidR="00000000" w:rsidRPr="004834EE" w:rsidP="004834EE">
            <w:pPr>
              <w:pStyle w:val="ListBullet"/>
            </w:pPr>
            <w:r w:rsidRPr="004834EE">
              <w:t xml:space="preserve">consideration of resource utilisation, including fibre efficiency </w:t>
            </w:r>
          </w:p>
          <w:p w:rsidR="00000000" w:rsidRPr="004834EE" w:rsidP="004834EE">
            <w:pPr>
              <w:pStyle w:val="ListBullet"/>
            </w:pPr>
            <w:r w:rsidRPr="004834EE">
              <w:t>minimising delays</w:t>
            </w:r>
          </w:p>
          <w:p w:rsidR="00000000" w:rsidRPr="004834EE" w:rsidP="004834EE">
            <w:pPr>
              <w:pStyle w:val="ListBullet"/>
            </w:pPr>
            <w:r w:rsidRPr="004834EE">
              <w:t>chemical recovery maximisation</w:t>
            </w:r>
          </w:p>
          <w:p w:rsidR="00000000" w:rsidRPr="004834EE" w:rsidP="004834EE">
            <w:pPr>
              <w:pStyle w:val="ListBullet"/>
            </w:pPr>
            <w:r w:rsidRPr="004834EE">
              <w:t>meeting key performance indicators</w:t>
            </w:r>
          </w:p>
          <w:p w:rsidR="00000000" w:rsidRPr="004834EE" w:rsidP="004834EE">
            <w:pPr>
              <w:pStyle w:val="ListBullet"/>
            </w:pPr>
            <w:r w:rsidRPr="004834EE">
              <w:t>line speed</w:t>
            </w:r>
          </w:p>
          <w:p w:rsidR="00000000" w:rsidRPr="004834EE" w:rsidP="004834EE">
            <w:pPr>
              <w:pStyle w:val="ListBullet"/>
            </w:pPr>
            <w:r w:rsidRPr="004834EE">
              <w:t>handovers</w:t>
            </w:r>
          </w:p>
          <w:p w:rsidR="00000000" w:rsidRPr="004834EE" w:rsidP="004834EE">
            <w:pPr>
              <w:pStyle w:val="ListBullet"/>
            </w:pPr>
            <w:r w:rsidRPr="004834EE">
              <w:t>quality checks</w:t>
            </w:r>
          </w:p>
          <w:p w:rsidR="00000000" w:rsidRPr="004834EE" w:rsidP="004834EE">
            <w:pPr>
              <w:pStyle w:val="ListBullet"/>
            </w:pPr>
            <w:r w:rsidRPr="004834EE">
              <w:t>meeting output targets i.e. net tonnes per employee per annum</w:t>
            </w:r>
          </w:p>
          <w:p w:rsidR="00000000" w:rsidRPr="004834EE" w:rsidP="004834EE">
            <w:pPr>
              <w:pStyle w:val="ListBullet"/>
            </w:pPr>
            <w:r w:rsidRPr="004834EE">
              <w:t>machine/process time availability i.e. time the machine or process is making product</w:t>
            </w:r>
          </w:p>
          <w:p w:rsidR="00000000" w:rsidP="004834EE">
            <w:pPr>
              <w:pStyle w:val="ListBullet"/>
              <w:rPr>
                <w:lang w:val="en-NZ"/>
              </w:rPr>
            </w:pPr>
            <w:r w:rsidRPr="004834EE">
              <w:t>machine/process production rate</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60"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Materials and supplies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waste paper</w:t>
            </w:r>
          </w:p>
          <w:p w:rsidR="00000000" w:rsidRPr="004834EE" w:rsidP="004834EE">
            <w:pPr>
              <w:pStyle w:val="ListBullet"/>
            </w:pPr>
            <w:r w:rsidRPr="004834EE">
              <w:t>blocks</w:t>
            </w:r>
          </w:p>
          <w:p w:rsidR="00000000" w:rsidRPr="004834EE" w:rsidP="004834EE">
            <w:pPr>
              <w:pStyle w:val="ListBullet"/>
            </w:pPr>
            <w:r w:rsidRPr="004834EE">
              <w:t xml:space="preserve">pallets </w:t>
            </w:r>
          </w:p>
          <w:p w:rsidR="00000000" w:rsidRPr="004834EE" w:rsidP="004834EE">
            <w:pPr>
              <w:pStyle w:val="ListBullet"/>
            </w:pPr>
            <w:r w:rsidRPr="004834EE">
              <w:t>loose</w:t>
            </w:r>
          </w:p>
          <w:p w:rsidR="00000000" w:rsidRPr="004834EE" w:rsidP="004834EE">
            <w:pPr>
              <w:pStyle w:val="ListBullet"/>
            </w:pPr>
            <w:r w:rsidRPr="004834EE">
              <w:t>reels</w:t>
            </w:r>
          </w:p>
          <w:p w:rsidR="00000000" w:rsidP="004834EE">
            <w:pPr>
              <w:pStyle w:val="ListBullet"/>
              <w:rPr>
                <w:lang w:val="en-NZ"/>
              </w:rPr>
            </w:pPr>
            <w:r w:rsidRPr="004834EE">
              <w:t>product</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Equipment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conveyor systems</w:t>
            </w:r>
          </w:p>
          <w:p w:rsidR="00000000" w:rsidRPr="004834EE" w:rsidP="004834EE">
            <w:pPr>
              <w:pStyle w:val="ListBullet"/>
            </w:pPr>
            <w:r w:rsidRPr="004834EE">
              <w:t>cranes</w:t>
            </w:r>
          </w:p>
          <w:p w:rsidR="00000000" w:rsidRPr="004834EE" w:rsidP="004834EE">
            <w:pPr>
              <w:pStyle w:val="ListBullet"/>
            </w:pPr>
            <w:r w:rsidRPr="004834EE">
              <w:t>sorting tables</w:t>
            </w:r>
          </w:p>
          <w:p w:rsidR="00000000" w:rsidRPr="004834EE" w:rsidP="004834EE">
            <w:pPr>
              <w:pStyle w:val="ListBullet"/>
            </w:pPr>
            <w:r w:rsidRPr="004834EE">
              <w:t>fork lift</w:t>
            </w:r>
          </w:p>
          <w:p w:rsidR="00000000" w:rsidRPr="004834EE" w:rsidP="004834EE">
            <w:pPr>
              <w:pStyle w:val="ListBullet"/>
            </w:pPr>
            <w:r w:rsidRPr="004834EE">
              <w:t>straddle truck</w:t>
            </w:r>
          </w:p>
          <w:p w:rsidR="00000000" w:rsidRPr="004834EE" w:rsidP="004834EE">
            <w:pPr>
              <w:pStyle w:val="ListBullet"/>
            </w:pPr>
            <w:r w:rsidRPr="004834EE">
              <w:t>trailer or tipper</w:t>
            </w:r>
          </w:p>
          <w:p w:rsidR="00000000" w:rsidRPr="004834EE" w:rsidP="004834EE">
            <w:pPr>
              <w:pStyle w:val="ListBullet"/>
            </w:pPr>
            <w:r w:rsidRPr="004834EE">
              <w:t>articulated loader</w:t>
            </w:r>
          </w:p>
          <w:p w:rsidR="00000000" w:rsidRPr="004834EE" w:rsidP="004834EE">
            <w:pPr>
              <w:pStyle w:val="ListBullet"/>
            </w:pPr>
            <w:r w:rsidRPr="004834EE">
              <w:t>side loader</w:t>
            </w:r>
          </w:p>
          <w:p w:rsidR="00000000" w:rsidRPr="004834EE" w:rsidP="004834EE">
            <w:pPr>
              <w:pStyle w:val="ListBullet"/>
            </w:pPr>
            <w:r w:rsidRPr="004834EE">
              <w:t>mobile crane or other materials</w:t>
            </w:r>
          </w:p>
          <w:p w:rsidR="00000000" w:rsidRPr="004834EE" w:rsidP="004834EE">
            <w:pPr>
              <w:pStyle w:val="ListBullet"/>
            </w:pPr>
            <w:r w:rsidRPr="004834EE">
              <w:t>handling equipment</w:t>
            </w:r>
          </w:p>
          <w:p w:rsidR="00000000" w:rsidRPr="004834EE" w:rsidP="004834EE">
            <w:pPr>
              <w:pStyle w:val="ListBullet"/>
            </w:pPr>
            <w:r w:rsidRPr="004834EE">
              <w:t>computer systems</w:t>
            </w:r>
          </w:p>
          <w:p w:rsidR="00000000" w:rsidRPr="004834EE" w:rsidP="004834EE">
            <w:pPr>
              <w:pStyle w:val="ListBullet"/>
            </w:pPr>
            <w:r w:rsidRPr="004834EE">
              <w:t>electronic screens and alarms</w:t>
            </w:r>
          </w:p>
          <w:p w:rsidR="00000000" w:rsidRPr="004834EE" w:rsidP="004834EE">
            <w:pPr>
              <w:pStyle w:val="ListBullet"/>
            </w:pPr>
            <w:r w:rsidRPr="004834EE">
              <w:t>process control systems</w:t>
            </w:r>
          </w:p>
          <w:p w:rsidR="00000000" w:rsidRPr="004834EE" w:rsidP="004834EE">
            <w:pPr>
              <w:pStyle w:val="ListBullet"/>
            </w:pPr>
            <w:r w:rsidRPr="004834EE">
              <w:t>analogue and digital instruments</w:t>
            </w:r>
          </w:p>
          <w:p w:rsidR="00000000" w:rsidP="004834EE">
            <w:pPr>
              <w:pStyle w:val="ListBullet"/>
              <w:rPr>
                <w:lang w:val="en-NZ"/>
              </w:rPr>
            </w:pPr>
            <w:r w:rsidRPr="004834EE">
              <w:t>fully automated, semi-automated, manually operated plant and equipment appropriate to storage and dispatch of waste paper</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Accessorie</w:t>
            </w:r>
            <w:r w:rsidRPr="004834EE">
              <w:t>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protective and high visibility safety clothing and equipment</w:t>
            </w:r>
          </w:p>
          <w:p w:rsidR="00000000" w:rsidRPr="004834EE" w:rsidP="004834EE">
            <w:pPr>
              <w:pStyle w:val="ListBullet"/>
            </w:pPr>
            <w:r w:rsidRPr="004834EE">
              <w:t>break down tools and equipment</w:t>
            </w:r>
          </w:p>
          <w:p w:rsidR="00000000" w:rsidP="004834EE">
            <w:pPr>
              <w:pStyle w:val="ListBullet"/>
              <w:rPr>
                <w:lang w:val="en-NZ"/>
              </w:rPr>
            </w:pPr>
            <w:r w:rsidRPr="004834EE">
              <w:t>electronic communication equipment</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Electronic control systems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Digital Control System (DCS)</w:t>
            </w:r>
          </w:p>
          <w:p w:rsidR="00000000" w:rsidRPr="004834EE" w:rsidP="004834EE">
            <w:pPr>
              <w:pStyle w:val="ListBullet"/>
            </w:pPr>
            <w:r w:rsidRPr="004834EE">
              <w:t>touch screens</w:t>
            </w:r>
          </w:p>
          <w:p w:rsidR="00000000" w:rsidP="004834EE">
            <w:pPr>
              <w:pStyle w:val="ListBullet"/>
              <w:rPr>
                <w:lang w:val="en-NZ"/>
              </w:rPr>
            </w:pPr>
            <w:r w:rsidRPr="004834EE">
              <w:t>robotics</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60"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Legislation, regulatory, licensing and certification requirements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OHS and environmental requirements (local, state and commonwealth)</w:t>
            </w:r>
          </w:p>
          <w:p w:rsidR="00000000" w:rsidP="004834EE">
            <w:pPr>
              <w:pStyle w:val="ListBullet"/>
              <w:rPr>
                <w:lang w:val="en-NZ"/>
              </w:rPr>
            </w:pPr>
            <w:r w:rsidRPr="004834EE">
              <w:t>activity or task specific high risk (and non-high risk) load shifting licensing requirements</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 xml:space="preserve">Documentation, </w:t>
            </w:r>
            <w:r w:rsidRPr="004834EE">
              <w:t>procedures and reports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SOP</w:t>
            </w:r>
          </w:p>
          <w:p w:rsidR="00000000" w:rsidRPr="004834EE" w:rsidP="004834EE">
            <w:pPr>
              <w:pStyle w:val="ListBullet"/>
            </w:pPr>
            <w:r w:rsidRPr="004834EE">
              <w:t xml:space="preserve">quality procedures </w:t>
            </w:r>
          </w:p>
          <w:p w:rsidR="00000000" w:rsidRPr="004834EE" w:rsidP="004834EE">
            <w:pPr>
              <w:pStyle w:val="ListBullet"/>
            </w:pPr>
            <w:r w:rsidRPr="004834EE">
              <w:t>environmental sustainability requirements/practices</w:t>
            </w:r>
          </w:p>
          <w:p w:rsidR="00000000" w:rsidRPr="004834EE" w:rsidP="004834EE">
            <w:pPr>
              <w:pStyle w:val="ListBullet"/>
            </w:pPr>
            <w:r w:rsidRPr="004834EE">
              <w:t xml:space="preserve">plant manufacturing operating manuals </w:t>
            </w:r>
          </w:p>
          <w:p w:rsidR="00000000" w:rsidRPr="004834EE" w:rsidP="004834EE">
            <w:pPr>
              <w:pStyle w:val="ListBullet"/>
            </w:pPr>
            <w:r w:rsidRPr="004834EE">
              <w:t>oil or chemical spills and disposal guidelines</w:t>
            </w:r>
          </w:p>
          <w:p w:rsidR="00000000" w:rsidRPr="004834EE" w:rsidP="004834EE">
            <w:pPr>
              <w:pStyle w:val="ListBullet"/>
            </w:pPr>
            <w:r w:rsidRPr="004834EE">
              <w:t>plant isolation documentation</w:t>
            </w:r>
          </w:p>
          <w:p w:rsidR="00000000" w:rsidRPr="004834EE" w:rsidP="004834EE">
            <w:pPr>
              <w:pStyle w:val="ListBullet"/>
            </w:pPr>
            <w:r w:rsidRPr="004834EE">
              <w:t>safe wo</w:t>
            </w:r>
            <w:r w:rsidRPr="004834EE">
              <w:t>rk documentation e.g. plant clearance, job safety analysis, permit systems</w:t>
            </w:r>
          </w:p>
          <w:p w:rsidR="00000000" w:rsidRPr="004834EE" w:rsidP="004834EE">
            <w:pPr>
              <w:pStyle w:val="ListBullet"/>
            </w:pPr>
            <w:r w:rsidRPr="004834EE">
              <w:t>weighbridge dockets</w:t>
            </w:r>
          </w:p>
          <w:p w:rsidR="00000000" w:rsidRPr="004834EE" w:rsidP="004834EE">
            <w:pPr>
              <w:pStyle w:val="ListBullet"/>
            </w:pPr>
            <w:r w:rsidRPr="004834EE">
              <w:t>work orders</w:t>
            </w:r>
          </w:p>
          <w:p w:rsidR="00000000" w:rsidRPr="004834EE" w:rsidP="004834EE">
            <w:pPr>
              <w:pStyle w:val="ListBullet"/>
            </w:pPr>
            <w:r w:rsidRPr="004834EE">
              <w:t>tally sheets</w:t>
            </w:r>
          </w:p>
          <w:p w:rsidR="00000000" w:rsidRPr="004834EE" w:rsidP="004834EE">
            <w:pPr>
              <w:pStyle w:val="ListBullet"/>
            </w:pPr>
            <w:r w:rsidRPr="004834EE">
              <w:t>truck delivery dockets</w:t>
            </w:r>
          </w:p>
          <w:p w:rsidR="00000000" w:rsidRPr="004834EE" w:rsidP="004834EE">
            <w:pPr>
              <w:pStyle w:val="ListBullet"/>
            </w:pPr>
            <w:r w:rsidRPr="004834EE">
              <w:t>invoices</w:t>
            </w:r>
          </w:p>
          <w:p w:rsidR="00000000" w:rsidRPr="004834EE" w:rsidP="004834EE">
            <w:pPr>
              <w:pStyle w:val="ListBullet"/>
            </w:pPr>
            <w:r w:rsidRPr="004834EE">
              <w:t>non-conformance reports</w:t>
            </w:r>
          </w:p>
          <w:p w:rsidR="00000000" w:rsidRPr="004834EE" w:rsidP="004834EE">
            <w:pPr>
              <w:pStyle w:val="ListBullet"/>
            </w:pPr>
            <w:r w:rsidRPr="004834EE">
              <w:t>test results and reports</w:t>
            </w:r>
          </w:p>
          <w:p w:rsidR="00000000" w:rsidRPr="004834EE" w:rsidP="004834EE">
            <w:pPr>
              <w:pStyle w:val="ListBullet"/>
            </w:pPr>
            <w:r w:rsidRPr="004834EE">
              <w:t>log sheets (production and equipment)</w:t>
            </w:r>
          </w:p>
          <w:p w:rsidR="00000000" w:rsidRPr="004834EE" w:rsidP="004834EE">
            <w:pPr>
              <w:pStyle w:val="ListBullet"/>
            </w:pPr>
            <w:r w:rsidRPr="004834EE">
              <w:t>equipment perform</w:t>
            </w:r>
            <w:r w:rsidRPr="004834EE">
              <w:t>ance data and tonnage</w:t>
            </w:r>
          </w:p>
          <w:p w:rsidR="00000000" w:rsidRPr="004834EE" w:rsidP="004834EE">
            <w:pPr>
              <w:pStyle w:val="ListBullet"/>
            </w:pPr>
            <w:r w:rsidRPr="004834EE">
              <w:t>input or conversion</w:t>
            </w:r>
          </w:p>
          <w:p w:rsidR="00000000" w:rsidRPr="004834EE" w:rsidP="004834EE">
            <w:pPr>
              <w:pStyle w:val="ListBullet"/>
            </w:pPr>
            <w:r w:rsidRPr="004834EE">
              <w:t>stock inventory</w:t>
            </w:r>
          </w:p>
          <w:p w:rsidR="00000000" w:rsidP="004834EE">
            <w:pPr>
              <w:pStyle w:val="ListBullet"/>
              <w:rPr>
                <w:lang w:val="en-NZ"/>
              </w:rPr>
            </w:pPr>
            <w:r w:rsidRPr="004834EE">
              <w:t>process and instrument diagrams</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Maintenance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operator level maintenance as per site agreement</w:t>
            </w:r>
          </w:p>
          <w:p w:rsidR="00000000" w:rsidRPr="004834EE" w:rsidP="004834EE">
            <w:pPr>
              <w:pStyle w:val="ListBullet"/>
            </w:pPr>
            <w:r w:rsidRPr="004834EE">
              <w:t>maintenance system</w:t>
            </w:r>
          </w:p>
          <w:p w:rsidR="00000000" w:rsidP="004834EE">
            <w:pPr>
              <w:pStyle w:val="ListBullet"/>
              <w:rPr>
                <w:lang w:val="en-NZ"/>
              </w:rPr>
            </w:pPr>
            <w:r w:rsidRPr="004834EE">
              <w:t>proactive maintenance strategies e.g. Total Productive Maintenance (TPM), Reliability Centred Maintenance (RCM)</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60"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Actions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process adjustments</w:t>
            </w:r>
          </w:p>
          <w:p w:rsidR="00000000" w:rsidRPr="004834EE" w:rsidP="004834EE">
            <w:pPr>
              <w:pStyle w:val="ListBullet"/>
            </w:pPr>
            <w:r w:rsidRPr="004834EE">
              <w:t>reporting to authorised person</w:t>
            </w:r>
          </w:p>
          <w:p w:rsidR="00000000" w:rsidP="004834EE">
            <w:pPr>
              <w:pStyle w:val="ListBullet"/>
              <w:rPr>
                <w:lang w:val="en-NZ"/>
              </w:rPr>
            </w:pPr>
            <w:r w:rsidRPr="004834EE">
              <w:t>rectifying problem within level of responsibility</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Situational awar</w:t>
            </w:r>
            <w:r w:rsidRPr="004834EE">
              <w:t>eness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awareness of:</w:t>
            </w:r>
          </w:p>
          <w:p w:rsidR="00000000" w:rsidRPr="004834EE" w:rsidP="004834EE">
            <w:pPr>
              <w:pStyle w:val="ListBullet"/>
            </w:pPr>
            <w:r w:rsidRPr="004834EE">
              <w:t>traffic</w:t>
            </w:r>
          </w:p>
          <w:p w:rsidR="00000000" w:rsidRPr="004834EE" w:rsidP="004834EE">
            <w:pPr>
              <w:pStyle w:val="ListBullet"/>
            </w:pPr>
            <w:r w:rsidRPr="004834EE">
              <w:t>pedestrians</w:t>
            </w:r>
          </w:p>
          <w:p w:rsidR="00000000" w:rsidRPr="004834EE" w:rsidP="004834EE">
            <w:pPr>
              <w:pStyle w:val="ListBullet"/>
            </w:pPr>
            <w:r w:rsidRPr="004834EE">
              <w:t>location of equipment</w:t>
            </w:r>
          </w:p>
          <w:p w:rsidR="00000000" w:rsidRPr="004834EE" w:rsidP="004834EE">
            <w:pPr>
              <w:pStyle w:val="ListBullet"/>
            </w:pPr>
            <w:r w:rsidRPr="004834EE">
              <w:t>product</w:t>
            </w:r>
          </w:p>
          <w:p w:rsidR="00000000" w:rsidRPr="004834EE" w:rsidP="004834EE">
            <w:pPr>
              <w:pStyle w:val="ListBullet"/>
            </w:pPr>
            <w:r w:rsidRPr="004834EE">
              <w:t>hazards</w:t>
            </w:r>
          </w:p>
          <w:p w:rsidR="00000000" w:rsidRPr="004834EE" w:rsidP="004834EE">
            <w:pPr>
              <w:pStyle w:val="ListBullet"/>
            </w:pPr>
            <w:r w:rsidRPr="004834EE">
              <w:t>obstruction</w:t>
            </w:r>
          </w:p>
          <w:p w:rsidR="00000000" w:rsidP="004834EE">
            <w:pPr>
              <w:pStyle w:val="ListBullet"/>
              <w:rPr>
                <w:lang w:val="en-NZ"/>
              </w:rPr>
            </w:pPr>
            <w:r w:rsidRPr="004834EE">
              <w:t>unexpected movement</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Communications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BodyText"/>
            </w:pPr>
            <w:r w:rsidRPr="004834EE">
              <w:t>interaction with:</w:t>
            </w:r>
          </w:p>
          <w:p w:rsidR="00000000" w:rsidRPr="004834EE" w:rsidP="004834EE">
            <w:pPr>
              <w:pStyle w:val="ListBullet"/>
            </w:pPr>
            <w:r w:rsidRPr="004834EE">
              <w:t>internal/external suppliers and customers</w:t>
            </w:r>
          </w:p>
          <w:p w:rsidR="00000000" w:rsidRPr="004834EE" w:rsidP="004834EE">
            <w:pPr>
              <w:pStyle w:val="ListBullet"/>
            </w:pPr>
            <w:r w:rsidRPr="004834EE">
              <w:t>maintenance services</w:t>
            </w:r>
          </w:p>
          <w:p w:rsidR="00000000" w:rsidRPr="004834EE" w:rsidP="004834EE">
            <w:pPr>
              <w:pStyle w:val="ListBullet"/>
            </w:pPr>
            <w:r w:rsidRPr="004834EE">
              <w:t>team members</w:t>
            </w:r>
          </w:p>
          <w:p w:rsidR="00000000" w:rsidP="004834EE">
            <w:pPr>
              <w:pStyle w:val="ListBullet"/>
              <w:rPr>
                <w:lang w:val="en-NZ"/>
              </w:rPr>
            </w:pPr>
            <w:r w:rsidRPr="004834EE">
              <w:t>operational management</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Sensory information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visual</w:t>
            </w:r>
          </w:p>
          <w:p w:rsidR="00000000" w:rsidRPr="004834EE" w:rsidP="004834EE">
            <w:pPr>
              <w:pStyle w:val="ListBullet"/>
            </w:pPr>
            <w:r w:rsidRPr="004834EE">
              <w:t>sound</w:t>
            </w:r>
          </w:p>
          <w:p w:rsidR="00000000" w:rsidRPr="004834EE" w:rsidP="004834EE">
            <w:pPr>
              <w:pStyle w:val="ListBullet"/>
            </w:pPr>
            <w:r w:rsidRPr="004834EE">
              <w:t>feel</w:t>
            </w:r>
          </w:p>
          <w:p w:rsidR="00000000" w:rsidRPr="004834EE" w:rsidP="004834EE">
            <w:pPr>
              <w:pStyle w:val="ListBullet"/>
            </w:pPr>
            <w:r w:rsidRPr="004834EE">
              <w:t>touch</w:t>
            </w:r>
          </w:p>
          <w:p w:rsidR="00000000" w:rsidRPr="004834EE" w:rsidP="004834EE">
            <w:pPr>
              <w:pStyle w:val="ListBullet"/>
            </w:pPr>
            <w:r w:rsidRPr="004834EE">
              <w:t>smell</w:t>
            </w:r>
          </w:p>
          <w:p w:rsidR="00000000" w:rsidRPr="004834EE" w:rsidP="004834EE">
            <w:pPr>
              <w:pStyle w:val="ListBullet"/>
            </w:pPr>
            <w:r w:rsidRPr="004834EE">
              <w:t>vibration</w:t>
            </w:r>
          </w:p>
          <w:p w:rsidR="00000000" w:rsidP="004834EE">
            <w:pPr>
              <w:pStyle w:val="ListBullet"/>
              <w:rPr>
                <w:lang w:val="en-NZ"/>
              </w:rPr>
            </w:pPr>
            <w:r w:rsidRPr="004834EE">
              <w:t>temperature</w:t>
            </w:r>
          </w:p>
        </w:tc>
      </w:tr>
      <w:tr w:rsidTr="00EA719C">
        <w:tblPrEx>
          <w:tblW w:w="0" w:type="auto"/>
          <w:tblLayout w:type="fixed"/>
          <w:tblCellMar>
            <w:left w:w="62" w:type="dxa"/>
            <w:right w:w="62" w:type="dxa"/>
          </w:tblCellMar>
          <w:tblLook w:val="0000"/>
        </w:tblPrEx>
        <w:trPr>
          <w:gridAfter w:val="1"/>
          <w:wAfter w:w="54" w:type="dxa"/>
        </w:trPr>
        <w:tc>
          <w:tcPr>
            <w:tcW w:w="3408" w:type="dxa"/>
            <w:tcBorders>
              <w:top w:val="nil"/>
              <w:left w:val="nil"/>
              <w:bottom w:val="nil"/>
              <w:right w:val="nil"/>
            </w:tcBorders>
            <w:tcMar>
              <w:top w:w="0" w:type="dxa"/>
              <w:left w:w="62" w:type="dxa"/>
              <w:bottom w:w="0" w:type="dxa"/>
              <w:right w:w="62" w:type="dxa"/>
            </w:tcMar>
          </w:tcPr>
          <w:p w:rsidR="00000000" w:rsidP="004834EE">
            <w:pPr>
              <w:pStyle w:val="BodyText"/>
              <w:rPr>
                <w:lang w:val="en-NZ"/>
              </w:rPr>
            </w:pPr>
            <w:r w:rsidRPr="004834EE">
              <w:t>Forms of communications may include:</w:t>
            </w:r>
          </w:p>
        </w:tc>
        <w:tc>
          <w:tcPr>
            <w:tcW w:w="5060" w:type="dxa"/>
            <w:tcBorders>
              <w:top w:val="nil"/>
              <w:left w:val="nil"/>
              <w:bottom w:val="nil"/>
              <w:right w:val="nil"/>
            </w:tcBorders>
            <w:tcMar>
              <w:top w:w="0" w:type="dxa"/>
              <w:left w:w="62" w:type="dxa"/>
              <w:bottom w:w="0" w:type="dxa"/>
              <w:right w:w="62" w:type="dxa"/>
            </w:tcMar>
          </w:tcPr>
          <w:p w:rsidR="00000000" w:rsidRPr="004834EE" w:rsidP="004834EE">
            <w:pPr>
              <w:pStyle w:val="ListBullet"/>
            </w:pPr>
            <w:r w:rsidRPr="004834EE">
              <w:t xml:space="preserve">written e.g. log books, emails, incident and other reports, run sheets, data entry </w:t>
            </w:r>
          </w:p>
          <w:p w:rsidR="00000000" w:rsidRPr="004834EE" w:rsidP="004834EE">
            <w:pPr>
              <w:pStyle w:val="ListBullet"/>
            </w:pPr>
            <w:r w:rsidRPr="004834EE">
              <w:t>reading and interpreting documentation e.g. SOP, manuals, checklists, drawings</w:t>
            </w:r>
          </w:p>
          <w:p w:rsidR="00000000" w:rsidRPr="004834EE" w:rsidP="004834EE">
            <w:pPr>
              <w:pStyle w:val="ListBullet"/>
            </w:pPr>
            <w:r w:rsidRPr="004834EE">
              <w:t>verbal e.g. radio skills, telephone, face to face, handover</w:t>
            </w:r>
          </w:p>
          <w:p w:rsidR="00000000" w:rsidRPr="004834EE" w:rsidP="004834EE">
            <w:pPr>
              <w:pStyle w:val="ListBullet"/>
            </w:pPr>
            <w:r w:rsidRPr="004834EE">
              <w:t>non-verbal e.g. hand signals, alarms</w:t>
            </w:r>
          </w:p>
          <w:p w:rsidR="00000000" w:rsidRPr="004834EE" w:rsidP="004834EE">
            <w:pPr>
              <w:pStyle w:val="ListBullet"/>
            </w:pPr>
            <w:r w:rsidRPr="004834EE">
              <w:t>signage e.g. safety, access</w:t>
            </w:r>
          </w:p>
        </w:tc>
      </w:tr>
    </w:tbl>
    <w:p w:rsidR="00EA719C" w:rsidP="004834EE">
      <w:pPr>
        <w:pStyle w:val="BodyText"/>
      </w:pPr>
    </w:p>
    <w:p w:rsidR="00EA719C" w:rsidP="004834EE">
      <w:pPr>
        <w:pStyle w:val="BodyText"/>
      </w:pPr>
    </w:p>
    <w:p w:rsidR="00000000" w:rsidRPr="004834EE" w:rsidP="004834EE">
      <w:pPr>
        <w:pStyle w:val="Heading1"/>
      </w:pPr>
      <w:bookmarkStart w:id="12" w:name="O_294724"/>
      <w:bookmarkEnd w:id="12"/>
      <w:r w:rsidRPr="004834EE">
        <w:t>Unit Sector(s)</w:t>
      </w:r>
    </w:p>
    <w:p w:rsidR="00000000" w:rsidRPr="004834EE" w:rsidP="004834EE">
      <w:pPr>
        <w:pStyle w:val="BodyText"/>
      </w:pPr>
      <w:r w:rsidRPr="004834EE">
        <w:t>Not Applicable</w:t>
      </w:r>
    </w:p>
    <w:p w:rsidR="00000000" w:rsidRPr="004834EE" w:rsidP="004834EE"/>
    <w:sectPr w:rsidSect="00483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19C" w:rsidP="00EA7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9C" w:rsidP="00483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719C" w:rsidP="00483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A719C" w:rsidP="00483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19C" w:rsidP="00EA71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9C" w:rsidP="004834EE">
    <w:pPr>
      <w:pStyle w:val="Header"/>
      <w:framePr w:wrap="around"/>
    </w:pPr>
    <w:r>
      <w:fldChar w:fldCharType="begin"/>
    </w:r>
    <w:r>
      <w:instrText xml:space="preserve"> TITLE   \* MERGEFORMAT </w:instrText>
    </w:r>
    <w:r>
      <w:fldChar w:fldCharType="separate"/>
    </w:r>
    <w:r>
      <w:t>FPPHWP250A Store and dispatch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719C" w:rsidP="004834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0CD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A67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4EE"/>
    <w:pPr>
      <w:spacing w:before="360" w:after="60"/>
      <w:outlineLvl w:val="0"/>
    </w:pPr>
    <w:rPr>
      <w:sz w:val="32"/>
    </w:rPr>
  </w:style>
  <w:style w:type="paragraph" w:styleId="Heading2">
    <w:name w:val="heading 2"/>
    <w:basedOn w:val="HeadingBase"/>
    <w:next w:val="BodyText"/>
    <w:link w:val="Heading2Char"/>
    <w:qFormat/>
    <w:rsid w:val="004834EE"/>
    <w:pPr>
      <w:keepLines/>
      <w:spacing w:before="240" w:after="120"/>
      <w:outlineLvl w:val="1"/>
    </w:pPr>
    <w:rPr>
      <w:sz w:val="28"/>
      <w:szCs w:val="40"/>
    </w:rPr>
  </w:style>
  <w:style w:type="paragraph" w:styleId="Heading3">
    <w:name w:val="heading 3"/>
    <w:basedOn w:val="HeadingBase"/>
    <w:next w:val="BodyText"/>
    <w:link w:val="Heading3Char"/>
    <w:qFormat/>
    <w:rsid w:val="004834EE"/>
    <w:pPr>
      <w:spacing w:before="180" w:after="120"/>
      <w:outlineLvl w:val="2"/>
    </w:pPr>
    <w:rPr>
      <w:spacing w:val="-10"/>
      <w:kern w:val="32"/>
    </w:rPr>
  </w:style>
  <w:style w:type="paragraph" w:styleId="Heading4">
    <w:name w:val="heading 4"/>
    <w:basedOn w:val="HeadingBase"/>
    <w:next w:val="BodyText"/>
    <w:link w:val="Heading4Char"/>
    <w:qFormat/>
    <w:rsid w:val="004834EE"/>
    <w:pPr>
      <w:spacing w:before="160" w:after="120"/>
      <w:outlineLvl w:val="3"/>
    </w:pPr>
    <w:rPr>
      <w:sz w:val="22"/>
    </w:rPr>
  </w:style>
  <w:style w:type="paragraph" w:styleId="Heading5">
    <w:name w:val="heading 5"/>
    <w:basedOn w:val="HeadingBase"/>
    <w:next w:val="Normal"/>
    <w:link w:val="Heading5Char"/>
    <w:qFormat/>
    <w:rsid w:val="004834EE"/>
    <w:pPr>
      <w:spacing w:before="80"/>
      <w:outlineLvl w:val="4"/>
    </w:pPr>
    <w:rPr>
      <w:color w:val="918585"/>
      <w:sz w:val="20"/>
    </w:rPr>
  </w:style>
  <w:style w:type="paragraph" w:styleId="Heading6">
    <w:name w:val="heading 6"/>
    <w:basedOn w:val="HeadingBase"/>
    <w:next w:val="Normal"/>
    <w:link w:val="Heading6Char"/>
    <w:qFormat/>
    <w:rsid w:val="004834EE"/>
    <w:pPr>
      <w:spacing w:before="60"/>
      <w:outlineLvl w:val="5"/>
    </w:pPr>
    <w:rPr>
      <w:color w:val="918585"/>
      <w:sz w:val="20"/>
    </w:rPr>
  </w:style>
  <w:style w:type="paragraph" w:styleId="Heading7">
    <w:name w:val="heading 7"/>
    <w:basedOn w:val="Normal"/>
    <w:next w:val="Normal"/>
    <w:link w:val="Heading7Char"/>
    <w:qFormat/>
    <w:rsid w:val="004834EE"/>
    <w:pPr>
      <w:ind w:left="720"/>
      <w:outlineLvl w:val="6"/>
    </w:pPr>
    <w:rPr>
      <w:i/>
    </w:rPr>
  </w:style>
  <w:style w:type="paragraph" w:styleId="Heading8">
    <w:name w:val="heading 8"/>
    <w:basedOn w:val="Normal"/>
    <w:next w:val="Normal"/>
    <w:link w:val="Heading8Char"/>
    <w:qFormat/>
    <w:rsid w:val="004834EE"/>
    <w:pPr>
      <w:ind w:left="720"/>
      <w:outlineLvl w:val="7"/>
    </w:pPr>
    <w:rPr>
      <w:i/>
    </w:rPr>
  </w:style>
  <w:style w:type="paragraph" w:styleId="Heading9">
    <w:name w:val="heading 9"/>
    <w:basedOn w:val="Normal"/>
    <w:next w:val="Normal"/>
    <w:link w:val="Heading9Char"/>
    <w:qFormat/>
    <w:rsid w:val="004834EE"/>
    <w:pPr>
      <w:ind w:left="720"/>
      <w:outlineLvl w:val="8"/>
    </w:pPr>
    <w:rPr>
      <w:i/>
    </w:rPr>
  </w:style>
  <w:style w:type="character" w:default="1" w:styleId="DefaultParagraphFont">
    <w:name w:val="Default Paragraph Font"/>
    <w:uiPriority w:val="1"/>
    <w:unhideWhenUsed/>
    <w:rsid w:val="0048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4EE"/>
  </w:style>
  <w:style w:type="character" w:customStyle="1" w:styleId="Heading1Char">
    <w:name w:val="Heading 1 Char"/>
    <w:link w:val="Heading1"/>
    <w:rsid w:val="004834EE"/>
    <w:rPr>
      <w:rFonts w:ascii="Times New Roman" w:eastAsia="Times New Roman" w:hAnsi="Times New Roman" w:cs="Times New Roman"/>
      <w:b/>
      <w:sz w:val="32"/>
      <w:szCs w:val="20"/>
      <w:lang w:eastAsia="en-US"/>
    </w:rPr>
  </w:style>
  <w:style w:type="paragraph" w:styleId="BodyText">
    <w:name w:val="Body Text"/>
    <w:basedOn w:val="Normal"/>
    <w:link w:val="BodyTextChar"/>
    <w:rsid w:val="004834EE"/>
    <w:pPr>
      <w:spacing w:before="120" w:after="120"/>
      <w:contextualSpacing/>
    </w:pPr>
    <w:rPr>
      <w:rFonts w:ascii="Times New Roman" w:hAnsi="Times New Roman"/>
      <w:sz w:val="24"/>
      <w:szCs w:val="22"/>
    </w:rPr>
  </w:style>
  <w:style w:type="character" w:customStyle="1" w:styleId="BodyTextChar">
    <w:name w:val="Body Text Char"/>
    <w:link w:val="BodyText"/>
    <w:rsid w:val="004834EE"/>
    <w:rPr>
      <w:rFonts w:ascii="Times New Roman" w:eastAsia="Times New Roman" w:hAnsi="Times New Roman" w:cs="Times New Roman"/>
      <w:sz w:val="24"/>
      <w:lang w:val="en-US" w:eastAsia="en-US"/>
    </w:rPr>
  </w:style>
  <w:style w:type="paragraph" w:styleId="Footer">
    <w:name w:val="footer"/>
    <w:basedOn w:val="Normal"/>
    <w:link w:val="FooterChar"/>
    <w:rsid w:val="0048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34EE"/>
    <w:rPr>
      <w:rFonts w:ascii="Times New Roman" w:eastAsia="Times New Roman" w:hAnsi="Times New Roman" w:cs="Times New Roman"/>
      <w:sz w:val="16"/>
      <w:lang w:val="en-US" w:eastAsia="en-US"/>
    </w:rPr>
  </w:style>
  <w:style w:type="paragraph" w:styleId="List">
    <w:name w:val="List"/>
    <w:basedOn w:val="BodyText"/>
    <w:next w:val="BodyText"/>
    <w:rsid w:val="004834EE"/>
    <w:pPr>
      <w:tabs>
        <w:tab w:val="left" w:pos="340"/>
      </w:tabs>
      <w:spacing w:before="60" w:after="60"/>
      <w:ind w:left="340" w:hanging="340"/>
    </w:pPr>
  </w:style>
  <w:style w:type="paragraph" w:styleId="ListBullet">
    <w:name w:val="List Bullet"/>
    <w:basedOn w:val="List"/>
    <w:rsid w:val="004834EE"/>
    <w:pPr>
      <w:numPr>
        <w:numId w:val="12"/>
      </w:numPr>
      <w:tabs>
        <w:tab w:val="clear" w:pos="340"/>
      </w:tabs>
      <w:spacing w:before="40" w:after="40"/>
    </w:pPr>
  </w:style>
  <w:style w:type="character" w:customStyle="1" w:styleId="SpecialBold">
    <w:name w:val="Special Bold"/>
    <w:rsid w:val="004834EE"/>
    <w:rPr>
      <w:b/>
      <w:spacing w:val="0"/>
    </w:rPr>
  </w:style>
  <w:style w:type="paragraph" w:styleId="Header">
    <w:name w:val="header"/>
    <w:basedOn w:val="Normal"/>
    <w:link w:val="HeaderChar"/>
    <w:rsid w:val="0048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34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4EE"/>
    <w:pPr>
      <w:spacing w:before="240" w:after="120"/>
      <w:outlineLvl w:val="0"/>
    </w:pPr>
    <w:rPr>
      <w:rFonts w:ascii="Times New Roman" w:hAnsi="Times New Roman"/>
      <w:b/>
      <w:sz w:val="28"/>
    </w:rPr>
  </w:style>
  <w:style w:type="paragraph" w:customStyle="1" w:styleId="AllowPageBreak">
    <w:name w:val="AllowPageBreak"/>
    <w:rsid w:val="004834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34EE"/>
    <w:pPr>
      <w:tabs>
        <w:tab w:val="left" w:pos="680"/>
      </w:tabs>
      <w:spacing w:before="60" w:after="60"/>
      <w:ind w:left="680" w:hanging="340"/>
    </w:pPr>
  </w:style>
  <w:style w:type="character" w:customStyle="1" w:styleId="Heading2Char">
    <w:name w:val="Heading 2 Char"/>
    <w:link w:val="Heading2"/>
    <w:rsid w:val="004834EE"/>
    <w:rPr>
      <w:rFonts w:ascii="Times New Roman" w:eastAsia="Times New Roman" w:hAnsi="Times New Roman" w:cs="Times New Roman"/>
      <w:b/>
      <w:sz w:val="28"/>
      <w:szCs w:val="40"/>
      <w:lang w:eastAsia="en-US"/>
    </w:rPr>
  </w:style>
  <w:style w:type="character" w:customStyle="1" w:styleId="Heading3Char">
    <w:name w:val="Heading 3 Char"/>
    <w:link w:val="Heading3"/>
    <w:rsid w:val="004834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34EE"/>
    <w:rPr>
      <w:rFonts w:ascii="Times New Roman" w:eastAsia="Times New Roman" w:hAnsi="Times New Roman" w:cs="Times New Roman"/>
      <w:b/>
      <w:szCs w:val="20"/>
      <w:lang w:eastAsia="en-US"/>
    </w:rPr>
  </w:style>
  <w:style w:type="character" w:customStyle="1" w:styleId="Heading5Char">
    <w:name w:val="Heading 5 Char"/>
    <w:link w:val="Heading5"/>
    <w:rsid w:val="004834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4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4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4EE"/>
    <w:rPr>
      <w:rFonts w:ascii="Courier New" w:eastAsia="Times New Roman" w:hAnsi="Courier New" w:cs="Times New Roman"/>
      <w:i/>
      <w:szCs w:val="20"/>
      <w:lang w:val="en-US" w:eastAsia="en-US"/>
    </w:rPr>
  </w:style>
  <w:style w:type="paragraph" w:customStyle="1" w:styleId="HeadingBase">
    <w:name w:val="Heading Base"/>
    <w:rsid w:val="0048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4EE"/>
    <w:pPr>
      <w:tabs>
        <w:tab w:val="right" w:leader="dot" w:pos="9072"/>
      </w:tabs>
      <w:ind w:left="567"/>
    </w:pPr>
    <w:rPr>
      <w:szCs w:val="22"/>
    </w:rPr>
  </w:style>
  <w:style w:type="paragraph" w:customStyle="1" w:styleId="TOCBase">
    <w:name w:val="TOC Base"/>
    <w:rsid w:val="0048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4EE"/>
    <w:pPr>
      <w:tabs>
        <w:tab w:val="right" w:leader="dot" w:pos="9072"/>
      </w:tabs>
      <w:spacing w:before="40" w:after="40"/>
      <w:ind w:left="284"/>
    </w:pPr>
    <w:rPr>
      <w:rFonts w:ascii="Times New Roman" w:hAnsi="Times New Roman"/>
    </w:rPr>
  </w:style>
  <w:style w:type="paragraph" w:styleId="TOC1">
    <w:name w:val="toc 1"/>
    <w:basedOn w:val="TOCBase"/>
    <w:next w:val="Normal"/>
    <w:rsid w:val="00483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4EE"/>
    <w:pPr>
      <w:spacing w:before="5040"/>
      <w:jc w:val="center"/>
    </w:pPr>
    <w:rPr>
      <w:sz w:val="48"/>
      <w:szCs w:val="72"/>
      <w:lang w:val="en-US"/>
    </w:rPr>
  </w:style>
  <w:style w:type="character" w:customStyle="1" w:styleId="TitleChar">
    <w:name w:val="Title Char"/>
    <w:link w:val="Title"/>
    <w:rsid w:val="0048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4EE"/>
    <w:pPr>
      <w:tabs>
        <w:tab w:val="left" w:pos="3600"/>
        <w:tab w:val="left" w:pos="3958"/>
      </w:tabs>
    </w:pPr>
  </w:style>
  <w:style w:type="paragraph" w:customStyle="1" w:styleId="Note">
    <w:name w:val="Note"/>
    <w:basedOn w:val="BodyText"/>
    <w:rsid w:val="00483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4EE"/>
    <w:pPr>
      <w:framePr w:wrap="auto" w:hAnchor="text" w:y="6049"/>
    </w:pPr>
    <w:rPr>
      <w:color w:val="000000"/>
      <w:sz w:val="40"/>
    </w:rPr>
  </w:style>
  <w:style w:type="paragraph" w:customStyle="1" w:styleId="TOCTitle">
    <w:name w:val="TOCTitle"/>
    <w:basedOn w:val="Heading1"/>
    <w:rsid w:val="004834EE"/>
    <w:pPr>
      <w:spacing w:after="240"/>
      <w:jc w:val="center"/>
      <w:outlineLvl w:val="9"/>
    </w:pPr>
    <w:rPr>
      <w:caps/>
    </w:rPr>
  </w:style>
  <w:style w:type="paragraph" w:customStyle="1" w:styleId="Version">
    <w:name w:val="Version"/>
    <w:rsid w:val="004834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4EE"/>
    <w:pPr>
      <w:numPr>
        <w:numId w:val="13"/>
      </w:numPr>
      <w:tabs>
        <w:tab w:val="clear" w:pos="680"/>
      </w:tabs>
    </w:pPr>
  </w:style>
  <w:style w:type="paragraph" w:styleId="Index1">
    <w:name w:val="index 1"/>
    <w:basedOn w:val="Normal"/>
    <w:next w:val="Normal"/>
    <w:semiHidden/>
    <w:rsid w:val="004834EE"/>
    <w:pPr>
      <w:keepNext w:val="0"/>
      <w:tabs>
        <w:tab w:val="right" w:pos="4176"/>
      </w:tabs>
      <w:ind w:left="198" w:hanging="198"/>
    </w:pPr>
    <w:rPr>
      <w:rFonts w:ascii="Garamond" w:hAnsi="Garamond"/>
    </w:rPr>
  </w:style>
  <w:style w:type="paragraph" w:styleId="IndexHeading">
    <w:name w:val="index heading"/>
    <w:basedOn w:val="Normal"/>
    <w:next w:val="Index1"/>
    <w:semiHidden/>
    <w:rsid w:val="004834EE"/>
    <w:pPr>
      <w:spacing w:before="120" w:after="120"/>
    </w:pPr>
    <w:rPr>
      <w:rFonts w:ascii="Arial" w:hAnsi="Arial"/>
      <w:b/>
      <w:color w:val="918585"/>
      <w:sz w:val="24"/>
    </w:rPr>
  </w:style>
  <w:style w:type="paragraph" w:customStyle="1" w:styleId="Chapter">
    <w:name w:val="Chapter"/>
    <w:basedOn w:val="Normal"/>
    <w:rsid w:val="004834EE"/>
    <w:pPr>
      <w:spacing w:before="240"/>
    </w:pPr>
    <w:rPr>
      <w:rFonts w:ascii="Times New Roman" w:hAnsi="Times New Roman"/>
      <w:smallCaps/>
      <w:spacing w:val="80"/>
      <w:sz w:val="28"/>
    </w:rPr>
  </w:style>
  <w:style w:type="paragraph" w:customStyle="1" w:styleId="InChapter">
    <w:name w:val="InChapter"/>
    <w:basedOn w:val="Heading3"/>
    <w:rsid w:val="004834EE"/>
    <w:pPr>
      <w:spacing w:after="240"/>
      <w:outlineLvl w:val="9"/>
    </w:pPr>
    <w:rPr>
      <w:noProof/>
    </w:rPr>
  </w:style>
  <w:style w:type="paragraph" w:styleId="Index2">
    <w:name w:val="index 2"/>
    <w:basedOn w:val="Normal"/>
    <w:next w:val="Normal"/>
    <w:semiHidden/>
    <w:rsid w:val="004834EE"/>
    <w:pPr>
      <w:tabs>
        <w:tab w:val="right" w:pos="4176"/>
      </w:tabs>
      <w:ind w:left="568" w:hanging="284"/>
    </w:pPr>
    <w:rPr>
      <w:rFonts w:ascii="Garamond" w:hAnsi="Garamond"/>
    </w:rPr>
  </w:style>
  <w:style w:type="paragraph" w:customStyle="1" w:styleId="Byline">
    <w:name w:val="Byline"/>
    <w:rsid w:val="0048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4EE"/>
    <w:pPr>
      <w:tabs>
        <w:tab w:val="clear" w:pos="3600"/>
        <w:tab w:val="clear" w:pos="3958"/>
      </w:tabs>
      <w:jc w:val="right"/>
    </w:pPr>
  </w:style>
  <w:style w:type="character" w:styleId="Emphasis">
    <w:name w:val="Emphasis"/>
    <w:qFormat/>
    <w:rsid w:val="004834EE"/>
    <w:rPr>
      <w:i/>
    </w:rPr>
  </w:style>
  <w:style w:type="paragraph" w:styleId="Caption">
    <w:name w:val="caption"/>
    <w:basedOn w:val="BodyText"/>
    <w:next w:val="Normal"/>
    <w:qFormat/>
    <w:rsid w:val="004834EE"/>
    <w:pPr>
      <w:framePr w:w="2268" w:hSpace="181" w:vSpace="181" w:wrap="around" w:vAnchor="text" w:hAnchor="page" w:x="1135" w:y="285" w:anchorLock="1"/>
    </w:pPr>
    <w:rPr>
      <w:i/>
    </w:rPr>
  </w:style>
  <w:style w:type="paragraph" w:customStyle="1" w:styleId="MiniTOCTitle">
    <w:name w:val="MiniTOCTitle"/>
    <w:basedOn w:val="Heading4"/>
    <w:rsid w:val="004834EE"/>
    <w:pPr>
      <w:spacing w:before="240"/>
      <w:outlineLvl w:val="9"/>
    </w:pPr>
    <w:rPr>
      <w:noProof/>
      <w:sz w:val="24"/>
    </w:rPr>
  </w:style>
  <w:style w:type="paragraph" w:customStyle="1" w:styleId="MiniTOCItem">
    <w:name w:val="MiniTOCItem"/>
    <w:basedOn w:val="ListBullet"/>
    <w:rsid w:val="004834EE"/>
    <w:pPr>
      <w:numPr>
        <w:numId w:val="0"/>
      </w:numPr>
      <w:tabs>
        <w:tab w:val="right" w:leader="dot" w:pos="6521"/>
      </w:tabs>
      <w:spacing w:before="0" w:after="0"/>
    </w:pPr>
  </w:style>
  <w:style w:type="paragraph" w:customStyle="1" w:styleId="TOFTitle">
    <w:name w:val="TOFTitle"/>
    <w:basedOn w:val="TOCTitle"/>
    <w:rsid w:val="004834EE"/>
  </w:style>
  <w:style w:type="paragraph" w:styleId="TableofFigures">
    <w:name w:val="table of figures"/>
    <w:basedOn w:val="Normal"/>
    <w:next w:val="Normal"/>
    <w:semiHidden/>
    <w:rsid w:val="004834EE"/>
    <w:pPr>
      <w:tabs>
        <w:tab w:val="right" w:leader="dot" w:pos="9072"/>
      </w:tabs>
      <w:ind w:left="970" w:hanging="403"/>
    </w:pPr>
    <w:rPr>
      <w:rFonts w:ascii="Times New Roman" w:hAnsi="Times New Roman"/>
      <w:b/>
    </w:rPr>
  </w:style>
  <w:style w:type="paragraph" w:styleId="ListNumber">
    <w:name w:val="List Number"/>
    <w:basedOn w:val="List"/>
    <w:rsid w:val="004834EE"/>
    <w:pPr>
      <w:numPr>
        <w:numId w:val="10"/>
      </w:numPr>
    </w:pPr>
  </w:style>
  <w:style w:type="character" w:customStyle="1" w:styleId="WingdingSymbols">
    <w:name w:val="Wingding Symbols"/>
    <w:rsid w:val="004834EE"/>
    <w:rPr>
      <w:rFonts w:ascii="Wingdings" w:hAnsi="Wingdings"/>
    </w:rPr>
  </w:style>
  <w:style w:type="paragraph" w:customStyle="1" w:styleId="TableHeading">
    <w:name w:val="Table Heading"/>
    <w:basedOn w:val="HeadingBase"/>
    <w:rsid w:val="004834EE"/>
    <w:pPr>
      <w:keepLines/>
      <w:pBdr>
        <w:bottom w:val="single" w:sz="6" w:space="1" w:color="918585"/>
      </w:pBdr>
      <w:spacing w:before="240"/>
    </w:pPr>
  </w:style>
  <w:style w:type="character" w:customStyle="1" w:styleId="HotSpot">
    <w:name w:val="HotSpot"/>
    <w:rsid w:val="004834EE"/>
    <w:rPr>
      <w:color w:val="0033CC"/>
      <w:u w:val="none"/>
    </w:rPr>
  </w:style>
  <w:style w:type="paragraph" w:customStyle="1" w:styleId="BodyTextRight">
    <w:name w:val="Body Text Right"/>
    <w:basedOn w:val="BodyText"/>
    <w:rsid w:val="004834EE"/>
    <w:pPr>
      <w:spacing w:before="0" w:after="0"/>
      <w:jc w:val="right"/>
    </w:pPr>
  </w:style>
  <w:style w:type="paragraph" w:styleId="Index3">
    <w:name w:val="index 3"/>
    <w:basedOn w:val="ListNumber2"/>
    <w:next w:val="Normal"/>
    <w:semiHidden/>
    <w:rsid w:val="004834EE"/>
    <w:pPr>
      <w:numPr>
        <w:numId w:val="0"/>
      </w:numPr>
      <w:tabs>
        <w:tab w:val="right" w:leader="dot" w:pos="4176"/>
      </w:tabs>
    </w:pPr>
  </w:style>
  <w:style w:type="paragraph" w:styleId="ListNumber2">
    <w:name w:val="List Number 2"/>
    <w:basedOn w:val="List2"/>
    <w:rsid w:val="004834EE"/>
    <w:pPr>
      <w:numPr>
        <w:numId w:val="9"/>
      </w:numPr>
      <w:tabs>
        <w:tab w:val="clear" w:pos="1060"/>
      </w:tabs>
    </w:pPr>
  </w:style>
  <w:style w:type="paragraph" w:customStyle="1" w:styleId="MarginNote">
    <w:name w:val="Margin Note"/>
    <w:basedOn w:val="BodyText"/>
    <w:rsid w:val="0048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34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4EE"/>
    <w:rPr>
      <w:sz w:val="32"/>
    </w:rPr>
  </w:style>
  <w:style w:type="paragraph" w:customStyle="1" w:styleId="HeadingProcedure">
    <w:name w:val="Heading Procedure"/>
    <w:basedOn w:val="HeadingBase"/>
    <w:next w:val="Normal"/>
    <w:rsid w:val="004834EE"/>
    <w:pPr>
      <w:tabs>
        <w:tab w:val="left" w:pos="0"/>
      </w:tabs>
      <w:spacing w:before="120" w:after="60"/>
    </w:pPr>
    <w:rPr>
      <w:i/>
      <w:color w:val="918585"/>
      <w:sz w:val="22"/>
    </w:rPr>
  </w:style>
  <w:style w:type="paragraph" w:customStyle="1" w:styleId="TableBodyText">
    <w:name w:val="Table Body Text"/>
    <w:basedOn w:val="BodyText"/>
    <w:rsid w:val="004834EE"/>
    <w:pPr>
      <w:spacing w:before="60" w:after="60"/>
    </w:pPr>
  </w:style>
  <w:style w:type="paragraph" w:styleId="ListContinue">
    <w:name w:val="List Continue"/>
    <w:basedOn w:val="List"/>
    <w:rsid w:val="004834EE"/>
    <w:pPr>
      <w:ind w:firstLine="0"/>
    </w:pPr>
  </w:style>
  <w:style w:type="paragraph" w:customStyle="1" w:styleId="ListNote">
    <w:name w:val="List Note"/>
    <w:basedOn w:val="List"/>
    <w:rsid w:val="004834EE"/>
    <w:pPr>
      <w:pBdr>
        <w:top w:val="single" w:sz="6" w:space="2" w:color="918585"/>
        <w:bottom w:val="single" w:sz="6" w:space="2" w:color="918585"/>
      </w:pBdr>
      <w:tabs>
        <w:tab w:val="left" w:pos="1021"/>
      </w:tabs>
      <w:ind w:firstLine="0"/>
    </w:pPr>
  </w:style>
  <w:style w:type="paragraph" w:customStyle="1" w:styleId="Warning">
    <w:name w:val="Warning"/>
    <w:basedOn w:val="BodyText"/>
    <w:rsid w:val="004834EE"/>
    <w:pPr>
      <w:shd w:val="clear" w:color="auto" w:fill="D9D9D9"/>
      <w:tabs>
        <w:tab w:val="left" w:pos="992"/>
      </w:tabs>
      <w:ind w:left="119" w:right="119"/>
    </w:pPr>
    <w:rPr>
      <w:sz w:val="20"/>
    </w:rPr>
  </w:style>
  <w:style w:type="paragraph" w:customStyle="1" w:styleId="MarginIcons">
    <w:name w:val="Margin Icons"/>
    <w:basedOn w:val="BodyText"/>
    <w:rsid w:val="004834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34EE"/>
    <w:rPr>
      <w:rFonts w:ascii="Courier New" w:hAnsi="Courier New"/>
    </w:rPr>
  </w:style>
  <w:style w:type="paragraph" w:customStyle="1" w:styleId="NoteBullet">
    <w:name w:val="Note Bullet"/>
    <w:basedOn w:val="Note"/>
    <w:rsid w:val="004834EE"/>
    <w:pPr>
      <w:tabs>
        <w:tab w:val="clear" w:pos="680"/>
      </w:tabs>
      <w:spacing w:before="60" w:after="60"/>
    </w:pPr>
  </w:style>
  <w:style w:type="paragraph" w:customStyle="1" w:styleId="SubHeading2">
    <w:name w:val="SubHeading2"/>
    <w:basedOn w:val="HeadingBase"/>
    <w:rsid w:val="004834EE"/>
    <w:pPr>
      <w:spacing w:before="240" w:after="60"/>
    </w:pPr>
    <w:rPr>
      <w:sz w:val="20"/>
    </w:rPr>
  </w:style>
  <w:style w:type="paragraph" w:customStyle="1" w:styleId="SubHeading1">
    <w:name w:val="SubHeading1"/>
    <w:basedOn w:val="HeadingBase"/>
    <w:rsid w:val="004834EE"/>
    <w:pPr>
      <w:spacing w:before="240" w:after="60"/>
    </w:pPr>
    <w:rPr>
      <w:color w:val="918585"/>
      <w:sz w:val="22"/>
    </w:rPr>
  </w:style>
  <w:style w:type="paragraph" w:customStyle="1" w:styleId="SideHeading">
    <w:name w:val="Side Heading"/>
    <w:basedOn w:val="HeadingBase"/>
    <w:rsid w:val="0048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4EE"/>
    <w:pPr>
      <w:tabs>
        <w:tab w:val="num" w:pos="360"/>
      </w:tabs>
    </w:pPr>
  </w:style>
  <w:style w:type="paragraph" w:styleId="PlainText">
    <w:name w:val="Plain Text"/>
    <w:basedOn w:val="Normal"/>
    <w:link w:val="PlainTextChar"/>
    <w:rsid w:val="004834EE"/>
    <w:rPr>
      <w:sz w:val="20"/>
    </w:rPr>
  </w:style>
  <w:style w:type="character" w:customStyle="1" w:styleId="PlainTextChar">
    <w:name w:val="Plain Text Char"/>
    <w:basedOn w:val="DefaultParagraphFont"/>
    <w:link w:val="PlainText"/>
    <w:rsid w:val="004834EE"/>
    <w:rPr>
      <w:rFonts w:ascii="Courier New" w:eastAsia="Times New Roman" w:hAnsi="Courier New" w:cs="Times New Roman"/>
      <w:sz w:val="20"/>
      <w:szCs w:val="20"/>
      <w:lang w:val="en-US" w:eastAsia="en-US"/>
    </w:rPr>
  </w:style>
  <w:style w:type="character" w:customStyle="1" w:styleId="MenuOption">
    <w:name w:val="Menu Option"/>
    <w:rsid w:val="004834EE"/>
    <w:rPr>
      <w:b/>
      <w:smallCaps/>
    </w:rPr>
  </w:style>
  <w:style w:type="paragraph" w:customStyle="1" w:styleId="TableListNumber">
    <w:name w:val="Table List Number"/>
    <w:basedOn w:val="ListNumber"/>
    <w:rsid w:val="004834EE"/>
    <w:pPr>
      <w:numPr>
        <w:numId w:val="0"/>
      </w:numPr>
    </w:pPr>
  </w:style>
  <w:style w:type="paragraph" w:styleId="TOC4">
    <w:name w:val="toc 4"/>
    <w:basedOn w:val="TOCBase"/>
    <w:next w:val="Normal"/>
    <w:semiHidden/>
    <w:rsid w:val="004834EE"/>
    <w:pPr>
      <w:tabs>
        <w:tab w:val="right" w:leader="dot" w:pos="9071"/>
      </w:tabs>
      <w:ind w:left="1701"/>
    </w:pPr>
  </w:style>
  <w:style w:type="paragraph" w:customStyle="1" w:styleId="ListAlpha">
    <w:name w:val="List Alpha"/>
    <w:basedOn w:val="List"/>
    <w:rsid w:val="004834EE"/>
    <w:pPr>
      <w:numPr>
        <w:numId w:val="8"/>
      </w:numPr>
    </w:pPr>
  </w:style>
  <w:style w:type="paragraph" w:customStyle="1" w:styleId="ListAlpha2">
    <w:name w:val="List Alpha 2"/>
    <w:basedOn w:val="List2"/>
    <w:rsid w:val="004834EE"/>
    <w:pPr>
      <w:numPr>
        <w:numId w:val="7"/>
      </w:numPr>
    </w:pPr>
  </w:style>
  <w:style w:type="paragraph" w:styleId="List3">
    <w:name w:val="List 3"/>
    <w:basedOn w:val="BodyText"/>
    <w:rsid w:val="004834EE"/>
    <w:pPr>
      <w:tabs>
        <w:tab w:val="left" w:pos="1021"/>
      </w:tabs>
      <w:spacing w:before="60" w:after="60"/>
      <w:ind w:left="1020" w:hanging="340"/>
    </w:pPr>
  </w:style>
  <w:style w:type="paragraph" w:styleId="List4">
    <w:name w:val="List 4"/>
    <w:basedOn w:val="BodyText"/>
    <w:rsid w:val="004834EE"/>
    <w:pPr>
      <w:tabs>
        <w:tab w:val="left" w:pos="1361"/>
      </w:tabs>
      <w:spacing w:before="60" w:after="60"/>
      <w:ind w:left="1361" w:hanging="340"/>
    </w:pPr>
  </w:style>
  <w:style w:type="paragraph" w:styleId="List5">
    <w:name w:val="List 5"/>
    <w:basedOn w:val="BodyText"/>
    <w:rsid w:val="004834EE"/>
    <w:pPr>
      <w:tabs>
        <w:tab w:val="left" w:pos="1701"/>
      </w:tabs>
      <w:spacing w:before="60" w:after="60"/>
      <w:ind w:left="1701" w:hanging="340"/>
    </w:pPr>
  </w:style>
  <w:style w:type="paragraph" w:styleId="ListBullet3">
    <w:name w:val="List Bullet 3"/>
    <w:basedOn w:val="List3"/>
    <w:rsid w:val="004834EE"/>
    <w:pPr>
      <w:numPr>
        <w:numId w:val="14"/>
      </w:numPr>
      <w:tabs>
        <w:tab w:val="clear" w:pos="1021"/>
      </w:tabs>
      <w:ind w:left="1037" w:hanging="357"/>
    </w:pPr>
  </w:style>
  <w:style w:type="paragraph" w:styleId="ListBullet4">
    <w:name w:val="List Bullet 4"/>
    <w:basedOn w:val="List4"/>
    <w:rsid w:val="004834EE"/>
    <w:pPr>
      <w:numPr>
        <w:numId w:val="2"/>
      </w:numPr>
    </w:pPr>
  </w:style>
  <w:style w:type="paragraph" w:styleId="ListBullet5">
    <w:name w:val="List Bullet 5"/>
    <w:basedOn w:val="List5"/>
    <w:rsid w:val="004834EE"/>
    <w:pPr>
      <w:numPr>
        <w:numId w:val="3"/>
      </w:numPr>
    </w:pPr>
  </w:style>
  <w:style w:type="paragraph" w:styleId="ListContinue2">
    <w:name w:val="List Continue 2"/>
    <w:basedOn w:val="List2"/>
    <w:rsid w:val="004834EE"/>
    <w:pPr>
      <w:ind w:firstLine="0"/>
    </w:pPr>
  </w:style>
  <w:style w:type="paragraph" w:styleId="ListContinue3">
    <w:name w:val="List Continue 3"/>
    <w:basedOn w:val="List3"/>
    <w:rsid w:val="004834EE"/>
    <w:pPr>
      <w:ind w:left="1021" w:firstLine="0"/>
    </w:pPr>
  </w:style>
  <w:style w:type="paragraph" w:styleId="ListContinue4">
    <w:name w:val="List Continue 4"/>
    <w:basedOn w:val="List4"/>
    <w:rsid w:val="004834EE"/>
    <w:pPr>
      <w:ind w:firstLine="0"/>
    </w:pPr>
  </w:style>
  <w:style w:type="paragraph" w:styleId="ListContinue5">
    <w:name w:val="List Continue 5"/>
    <w:basedOn w:val="List5"/>
    <w:rsid w:val="004834EE"/>
    <w:pPr>
      <w:ind w:firstLine="0"/>
    </w:pPr>
  </w:style>
  <w:style w:type="paragraph" w:styleId="ListNumber3">
    <w:name w:val="List Number 3"/>
    <w:basedOn w:val="List3"/>
    <w:rsid w:val="004834EE"/>
    <w:pPr>
      <w:numPr>
        <w:numId w:val="4"/>
      </w:numPr>
    </w:pPr>
  </w:style>
  <w:style w:type="paragraph" w:styleId="ListNumber4">
    <w:name w:val="List Number 4"/>
    <w:basedOn w:val="List4"/>
    <w:rsid w:val="004834EE"/>
    <w:pPr>
      <w:numPr>
        <w:numId w:val="5"/>
      </w:numPr>
    </w:pPr>
  </w:style>
  <w:style w:type="paragraph" w:styleId="ListNumber5">
    <w:name w:val="List Number 5"/>
    <w:basedOn w:val="List5"/>
    <w:rsid w:val="004834EE"/>
    <w:pPr>
      <w:numPr>
        <w:numId w:val="6"/>
      </w:numPr>
    </w:pPr>
  </w:style>
  <w:style w:type="paragraph" w:styleId="BlockText">
    <w:name w:val="Block Text"/>
    <w:basedOn w:val="Normal"/>
    <w:rsid w:val="004834EE"/>
    <w:pPr>
      <w:spacing w:after="120"/>
      <w:ind w:left="1440" w:right="1440"/>
    </w:pPr>
  </w:style>
  <w:style w:type="character" w:customStyle="1" w:styleId="Subscript">
    <w:name w:val="Subscript"/>
    <w:rsid w:val="004834EE"/>
    <w:rPr>
      <w:sz w:val="16"/>
      <w:vertAlign w:val="subscript"/>
    </w:rPr>
  </w:style>
  <w:style w:type="character" w:customStyle="1" w:styleId="Superscript">
    <w:name w:val="Superscript"/>
    <w:rsid w:val="004834EE"/>
    <w:rPr>
      <w:sz w:val="16"/>
      <w:vertAlign w:val="superscript"/>
    </w:rPr>
  </w:style>
  <w:style w:type="character" w:customStyle="1" w:styleId="Symbols">
    <w:name w:val="Symbols"/>
    <w:rsid w:val="004834EE"/>
    <w:rPr>
      <w:rFonts w:ascii="Symbol" w:hAnsi="Symbol"/>
    </w:rPr>
  </w:style>
  <w:style w:type="character" w:customStyle="1" w:styleId="MenuOptions">
    <w:name w:val="Menu Options"/>
    <w:rsid w:val="004834EE"/>
    <w:rPr>
      <w:rFonts w:ascii="Arial Narrow" w:hAnsi="Arial Narrow"/>
      <w:smallCaps/>
    </w:rPr>
  </w:style>
  <w:style w:type="character" w:customStyle="1" w:styleId="Buttons">
    <w:name w:val="Buttons"/>
    <w:rsid w:val="004834EE"/>
    <w:rPr>
      <w:b/>
    </w:rPr>
  </w:style>
  <w:style w:type="character" w:customStyle="1" w:styleId="Underlined">
    <w:name w:val="Underlined"/>
    <w:rsid w:val="004834EE"/>
    <w:rPr>
      <w:u w:val="single"/>
    </w:rPr>
  </w:style>
  <w:style w:type="paragraph" w:customStyle="1" w:styleId="TableBodyTextRight">
    <w:name w:val="Table Body Text Right"/>
    <w:basedOn w:val="TableBodyText"/>
    <w:rsid w:val="004834EE"/>
    <w:pPr>
      <w:widowControl w:val="0"/>
      <w:autoSpaceDE w:val="0"/>
      <w:autoSpaceDN w:val="0"/>
      <w:adjustRightInd w:val="0"/>
      <w:jc w:val="right"/>
    </w:pPr>
    <w:rPr>
      <w:rFonts w:cs="Arial"/>
      <w:szCs w:val="18"/>
    </w:rPr>
  </w:style>
  <w:style w:type="paragraph" w:customStyle="1" w:styleId="CopyrightText">
    <w:name w:val="Copyright Text"/>
    <w:basedOn w:val="BodyText"/>
    <w:rsid w:val="004834EE"/>
    <w:rPr>
      <w:sz w:val="18"/>
    </w:rPr>
  </w:style>
  <w:style w:type="paragraph" w:customStyle="1" w:styleId="BodySmallRight">
    <w:name w:val="Body Small Right"/>
    <w:basedOn w:val="BodyTextRight"/>
    <w:rsid w:val="004834EE"/>
    <w:rPr>
      <w:sz w:val="18"/>
      <w:szCs w:val="18"/>
    </w:rPr>
  </w:style>
  <w:style w:type="paragraph" w:customStyle="1" w:styleId="MarginEdition">
    <w:name w:val="Margin Edition"/>
    <w:basedOn w:val="MarginNote"/>
    <w:rsid w:val="004834EE"/>
    <w:pPr>
      <w:spacing w:before="0" w:after="0"/>
    </w:pPr>
    <w:rPr>
      <w:rFonts w:ascii="Times New Roman" w:hAnsi="Times New Roman"/>
      <w:color w:val="999999"/>
    </w:rPr>
  </w:style>
  <w:style w:type="paragraph" w:customStyle="1" w:styleId="Spacer">
    <w:name w:val="Spacer"/>
    <w:basedOn w:val="Normal"/>
    <w:rsid w:val="004834EE"/>
    <w:rPr>
      <w:sz w:val="2"/>
      <w:szCs w:val="2"/>
    </w:rPr>
  </w:style>
  <w:style w:type="character" w:customStyle="1" w:styleId="Small">
    <w:name w:val="Small"/>
    <w:rsid w:val="004834EE"/>
    <w:rPr>
      <w:sz w:val="16"/>
    </w:rPr>
  </w:style>
  <w:style w:type="paragraph" w:customStyle="1" w:styleId="WideTable">
    <w:name w:val="Wide Table"/>
    <w:basedOn w:val="Normal"/>
    <w:rsid w:val="004834EE"/>
    <w:pPr>
      <w:ind w:left="-1418"/>
    </w:pPr>
    <w:rPr>
      <w:sz w:val="2"/>
      <w:szCs w:val="2"/>
    </w:rPr>
  </w:style>
  <w:style w:type="character" w:styleId="PageNumber">
    <w:name w:val="page number"/>
    <w:rsid w:val="004834EE"/>
  </w:style>
  <w:style w:type="paragraph" w:styleId="Quote">
    <w:name w:val="Quote"/>
    <w:basedOn w:val="Heading1"/>
    <w:link w:val="QuoteChar"/>
    <w:qFormat/>
    <w:rsid w:val="004834EE"/>
    <w:rPr>
      <w:b w:val="0"/>
      <w:sz w:val="72"/>
      <w:szCs w:val="72"/>
      <w:lang w:val="en-NZ"/>
    </w:rPr>
  </w:style>
  <w:style w:type="character" w:customStyle="1" w:styleId="QuoteChar">
    <w:name w:val="Quote Char"/>
    <w:link w:val="Quote"/>
    <w:rsid w:val="0048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4EE"/>
    <w:pPr>
      <w:pageBreakBefore/>
    </w:pPr>
  </w:style>
  <w:style w:type="paragraph" w:customStyle="1" w:styleId="Border">
    <w:name w:val="Border"/>
    <w:basedOn w:val="Normal"/>
    <w:qFormat/>
    <w:rsid w:val="004834EE"/>
    <w:pPr>
      <w:pBdr>
        <w:top w:val="single" w:sz="18" w:space="1" w:color="auto"/>
      </w:pBdr>
    </w:pPr>
    <w:rPr>
      <w:rFonts w:ascii="Times New Roman" w:hAnsi="Times New Roman"/>
      <w:color w:val="FFFFFF"/>
      <w:sz w:val="2"/>
    </w:rPr>
  </w:style>
  <w:style w:type="character" w:styleId="IntenseEmphasis">
    <w:name w:val="Intense Emphasis"/>
    <w:uiPriority w:val="21"/>
    <w:qFormat/>
    <w:rsid w:val="004834EE"/>
    <w:rPr>
      <w:b/>
      <w:bCs/>
      <w:i/>
      <w:iCs/>
      <w:color w:val="auto"/>
    </w:rPr>
  </w:style>
  <w:style w:type="paragraph" w:styleId="IntenseQuote">
    <w:name w:val="Intense Quote"/>
    <w:basedOn w:val="Normal"/>
    <w:next w:val="Normal"/>
    <w:link w:val="IntenseQuoteChar"/>
    <w:uiPriority w:val="30"/>
    <w:qFormat/>
    <w:rsid w:val="004834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34EE"/>
    <w:rPr>
      <w:rFonts w:ascii="Courier New" w:eastAsia="Times New Roman" w:hAnsi="Courier New" w:cs="Times New Roman"/>
      <w:b/>
      <w:bCs/>
      <w:i/>
      <w:iCs/>
      <w:szCs w:val="20"/>
      <w:lang w:val="en-US" w:eastAsia="en-US"/>
    </w:rPr>
  </w:style>
  <w:style w:type="character" w:styleId="SubtleReference">
    <w:name w:val="Subtle Reference"/>
    <w:uiPriority w:val="31"/>
    <w:qFormat/>
    <w:rsid w:val="004834EE"/>
    <w:rPr>
      <w:smallCaps/>
      <w:color w:val="auto"/>
      <w:u w:val="single"/>
    </w:rPr>
  </w:style>
  <w:style w:type="character" w:styleId="IntenseReference">
    <w:name w:val="Intense Reference"/>
    <w:uiPriority w:val="32"/>
    <w:qFormat/>
    <w:rsid w:val="004834EE"/>
    <w:rPr>
      <w:b/>
      <w:bCs/>
      <w:smallCaps/>
      <w:color w:val="auto"/>
      <w:spacing w:val="5"/>
      <w:u w:val="single"/>
    </w:rPr>
  </w:style>
  <w:style w:type="paragraph" w:customStyle="1" w:styleId="2ColumnHeading">
    <w:name w:val="2Column Heading"/>
    <w:basedOn w:val="BodyText"/>
    <w:qFormat/>
    <w:rsid w:val="004834EE"/>
    <w:pPr>
      <w:spacing w:after="60"/>
      <w:ind w:left="-2268"/>
    </w:pPr>
    <w:rPr>
      <w:b/>
    </w:rPr>
  </w:style>
  <w:style w:type="paragraph" w:customStyle="1" w:styleId="Heading1TOC">
    <w:name w:val="Heading1 TOC"/>
    <w:basedOn w:val="Normal"/>
    <w:qFormat/>
    <w:rsid w:val="004834EE"/>
    <w:pPr>
      <w:spacing w:before="240" w:after="120"/>
    </w:pPr>
    <w:rPr>
      <w:rFonts w:ascii="Times New Roman" w:hAnsi="Times New Roman"/>
      <w:b/>
      <w:sz w:val="32"/>
    </w:rPr>
  </w:style>
  <w:style w:type="paragraph" w:customStyle="1" w:styleId="Heading2TOC">
    <w:name w:val="Heading2 TOC"/>
    <w:basedOn w:val="Normal"/>
    <w:qFormat/>
    <w:rsid w:val="004834EE"/>
    <w:pPr>
      <w:spacing w:before="240" w:after="60"/>
    </w:pPr>
    <w:rPr>
      <w:rFonts w:ascii="Times New Roman" w:hAnsi="Times New Roman"/>
      <w:b/>
      <w:sz w:val="28"/>
    </w:rPr>
  </w:style>
  <w:style w:type="character" w:customStyle="1" w:styleId="Underline">
    <w:name w:val="Underline"/>
    <w:qFormat/>
    <w:rsid w:val="004834EE"/>
    <w:rPr>
      <w:u w:val="single"/>
    </w:rPr>
  </w:style>
  <w:style w:type="character" w:customStyle="1" w:styleId="BoldandItalics">
    <w:name w:val="Bold and Italics"/>
    <w:qFormat/>
    <w:rsid w:val="004834EE"/>
    <w:rPr>
      <w:b/>
      <w:i/>
      <w:u w:val="none"/>
    </w:rPr>
  </w:style>
  <w:style w:type="paragraph" w:styleId="BalloonText">
    <w:name w:val="Balloon Text"/>
    <w:basedOn w:val="Normal"/>
    <w:link w:val="BalloonTextChar"/>
    <w:rsid w:val="004834EE"/>
    <w:rPr>
      <w:rFonts w:ascii="Tahoma" w:hAnsi="Tahoma" w:cs="Tahoma"/>
      <w:sz w:val="16"/>
      <w:szCs w:val="16"/>
    </w:rPr>
  </w:style>
  <w:style w:type="character" w:customStyle="1" w:styleId="BalloonTextChar">
    <w:name w:val="Balloon Text Char"/>
    <w:link w:val="BalloonText"/>
    <w:rsid w:val="004834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4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34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1590</Words>
  <Characters>10265</Characters>
  <Application>Microsoft Office Word</Application>
  <DocSecurity>0</DocSecurity>
  <Lines>366</Lines>
  <Paragraphs>222</Paragraphs>
  <ScaleCrop>false</ScaleCrop>
  <Company>Author-it Software Corporation Ltd.</Company>
  <LinksUpToDate>false</LinksUpToDate>
  <CharactersWithSpaces>11771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FPPHWP250A Store and dispatch waste paper</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2012-05-26T16:37:00Z</dcterms:created>
  <dcterms:modified xsi:type="dcterms:W3CDTF">2012-05-26T16:37:00Z</dcterms:modified>
</cp:coreProperties>
</file>