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753" w:rsidP="00E76753">
      <w:pPr>
        <w:pStyle w:val="Title"/>
      </w:pPr>
      <w:bookmarkStart w:id="0" w:name="_GoBack"/>
      <w:bookmarkEnd w:id="0"/>
      <w:r>
        <w:fldChar w:fldCharType="begin"/>
      </w:r>
      <w:r>
        <w:instrText xml:space="preserve"> TITLE   \* MERGEFORMAT </w:instrText>
      </w:r>
      <w:r>
        <w:fldChar w:fldCharType="separate"/>
      </w:r>
      <w:r>
        <w:t>FPPFCO210A Monitor, control and shutdown finishing and converting operations</w:t>
      </w:r>
      <w:r>
        <w:fldChar w:fldCharType="end"/>
      </w:r>
    </w:p>
    <w:p w:rsidR="00E76753" w:rsidP="00E76753">
      <w:pPr>
        <w:pStyle w:val="Version"/>
        <w:sectPr w:rsidSect="005F51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1CA" w:rsidP="005F51CA">
      <w:pPr>
        <w:pStyle w:val="SuperHeading"/>
      </w:pPr>
      <w:r w:rsidRPr="005F51CA">
        <w:t>FPPFCO210A Monitor, control and shutdown finishing and converting operations</w:t>
      </w:r>
    </w:p>
    <w:p w:rsidR="00000000" w:rsidRPr="005F51CA" w:rsidP="005F51CA">
      <w:pPr>
        <w:pStyle w:val="Heading1"/>
      </w:pPr>
      <w:bookmarkStart w:id="1" w:name="O_270815"/>
      <w:bookmarkEnd w:id="1"/>
      <w:r w:rsidRPr="005F51CA">
        <w:t>Modification History</w:t>
      </w:r>
    </w:p>
    <w:p w:rsidR="00000000" w:rsidRPr="005F51CA" w:rsidP="005F51CA">
      <w:pPr>
        <w:pStyle w:val="BodyText"/>
      </w:pPr>
      <w:r w:rsidRPr="005F51CA">
        <w:t>Not Applicable</w:t>
      </w:r>
    </w:p>
    <w:p w:rsidR="00000000" w:rsidRPr="005F51CA" w:rsidP="005F51CA">
      <w:pPr>
        <w:pStyle w:val="AllowPageBreak"/>
      </w:pPr>
    </w:p>
    <w:p w:rsidR="00000000" w:rsidRPr="005F51CA" w:rsidP="005F51CA">
      <w:pPr>
        <w:pStyle w:val="Heading1"/>
      </w:pPr>
      <w:bookmarkStart w:id="2" w:name="O_204693"/>
      <w:bookmarkEnd w:id="2"/>
      <w:r w:rsidRPr="005F51CA">
        <w:t>Unit Descriptor</w:t>
      </w:r>
    </w:p>
    <w:tbl>
      <w:tblPr>
        <w:tblW w:w="0" w:type="auto"/>
        <w:tblLayout w:type="fixed"/>
        <w:tblCellMar>
          <w:left w:w="62" w:type="dxa"/>
          <w:right w:w="62" w:type="dxa"/>
        </w:tblCellMar>
        <w:tblLook w:val="0000"/>
      </w:tblPr>
      <w:tblGrid>
        <w:gridCol w:w="2639"/>
        <w:gridCol w:w="5883"/>
      </w:tblGrid>
      <w:tr w:rsidTr="00E76753">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Unit</w:t>
            </w:r>
            <w:r w:rsidRPr="005F51CA">
              <w:rPr>
                <w:rStyle w:val="SpecialBold"/>
              </w:rPr>
              <w:t xml:space="preserve"> descriptor</w:t>
            </w:r>
          </w:p>
        </w:tc>
        <w:tc>
          <w:tcPr>
            <w:tcW w:w="5883" w:type="dxa"/>
            <w:tcBorders>
              <w:top w:val="nil"/>
              <w:left w:val="nil"/>
              <w:bottom w:val="nil"/>
              <w:right w:val="nil"/>
            </w:tcBorders>
            <w:tcMar>
              <w:top w:w="0" w:type="dxa"/>
              <w:left w:w="62" w:type="dxa"/>
              <w:bottom w:w="0" w:type="dxa"/>
              <w:right w:w="62" w:type="dxa"/>
            </w:tcMar>
          </w:tcPr>
          <w:p w:rsidR="00000000" w:rsidRPr="005F51CA" w:rsidP="005F51CA">
            <w:pPr>
              <w:pStyle w:val="BodyText"/>
            </w:pPr>
            <w:r w:rsidRPr="005F51CA">
              <w:t>This unit describes the outcomes required to monitor, control and shut down finishing and converting operations in the pulp and paper industry</w:t>
            </w:r>
          </w:p>
          <w:p w:rsidR="00000000" w:rsidRPr="005F51CA" w:rsidP="005F51CA">
            <w:pPr>
              <w:pStyle w:val="BodyText"/>
            </w:pPr>
            <w:r w:rsidRPr="005F51CA">
              <w:t>General legislation, regulatory, licensing and certification requirements applicable to this unit are</w:t>
            </w:r>
            <w:r w:rsidRPr="005F51CA">
              <w:t xml:space="preserve"> detailed in the range statement</w:t>
            </w:r>
          </w:p>
          <w:p w:rsidR="00000000" w:rsidRPr="005F51CA" w:rsidP="005F51CA">
            <w:pPr>
              <w:pStyle w:val="BodyText"/>
            </w:pPr>
            <w:r w:rsidRPr="005F51CA">
              <w:t>Specific high risk (and non-high risk) load shifting licensing requirements for this unit may be applicable and are to be met separately and prior to the achievement of this unit</w:t>
            </w:r>
          </w:p>
        </w:tc>
      </w:tr>
    </w:tbl>
    <w:p w:rsidR="00E76753" w:rsidP="005F51CA">
      <w:pPr>
        <w:pStyle w:val="BodyText"/>
      </w:pPr>
    </w:p>
    <w:p w:rsidR="00E76753" w:rsidP="005F51CA">
      <w:pPr>
        <w:pStyle w:val="BodyText"/>
      </w:pPr>
    </w:p>
    <w:p w:rsidR="00000000" w:rsidRPr="005F51CA" w:rsidP="005F51CA">
      <w:pPr>
        <w:pStyle w:val="Heading1"/>
      </w:pPr>
      <w:bookmarkStart w:id="3" w:name="O_204695"/>
      <w:bookmarkEnd w:id="3"/>
      <w:r w:rsidRPr="005F51CA">
        <w:t>Application of the Unit</w:t>
      </w:r>
    </w:p>
    <w:tbl>
      <w:tblPr>
        <w:tblW w:w="0" w:type="auto"/>
        <w:tblLayout w:type="fixed"/>
        <w:tblCellMar>
          <w:left w:w="62" w:type="dxa"/>
          <w:right w:w="62" w:type="dxa"/>
        </w:tblCellMar>
        <w:tblLook w:val="0000"/>
      </w:tblPr>
      <w:tblGrid>
        <w:gridCol w:w="2703"/>
        <w:gridCol w:w="5819"/>
      </w:tblGrid>
      <w:tr w:rsidTr="00E76753">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Application of the unit</w:t>
            </w:r>
          </w:p>
        </w:tc>
        <w:tc>
          <w:tcPr>
            <w:tcW w:w="5819" w:type="dxa"/>
            <w:tcBorders>
              <w:top w:val="nil"/>
              <w:left w:val="nil"/>
              <w:bottom w:val="nil"/>
              <w:right w:val="nil"/>
            </w:tcBorders>
            <w:tcMar>
              <w:top w:w="0" w:type="dxa"/>
              <w:left w:w="62" w:type="dxa"/>
              <w:bottom w:w="0" w:type="dxa"/>
              <w:right w:w="62" w:type="dxa"/>
            </w:tcMar>
          </w:tcPr>
          <w:p w:rsidR="00000000" w:rsidRPr="005F51CA" w:rsidP="005F51CA">
            <w:pPr>
              <w:pStyle w:val="BodyText"/>
            </w:pPr>
            <w:r w:rsidRPr="005F51CA">
              <w:t>This unit applies to operators who monitor, control and shut down finishing and converting operations in the pulp and paper industry.  This work typically involves complex integrated equipment and continuous operations</w:t>
            </w:r>
          </w:p>
          <w:p w:rsidR="00000000" w:rsidRPr="005F51CA" w:rsidP="005F51CA">
            <w:pPr>
              <w:pStyle w:val="BodyText"/>
            </w:pPr>
            <w:r w:rsidRPr="005F51CA">
              <w:t>This unit gen</w:t>
            </w:r>
            <w:r w:rsidRPr="005F51CA">
              <w:t>erally applies to those who:</w:t>
            </w:r>
          </w:p>
          <w:p w:rsidR="00000000" w:rsidRPr="005F51CA" w:rsidP="005F51CA">
            <w:pPr>
              <w:pStyle w:val="ListBullet"/>
            </w:pPr>
            <w:r w:rsidRPr="005F51CA">
              <w:t>operate and monitor processes and systems</w:t>
            </w:r>
          </w:p>
          <w:p w:rsidR="00000000" w:rsidRPr="005F51CA" w:rsidP="005F51CA">
            <w:pPr>
              <w:pStyle w:val="ListBullet"/>
            </w:pPr>
            <w:r w:rsidRPr="005F51CA">
              <w:t>control product quality and production</w:t>
            </w:r>
          </w:p>
          <w:p w:rsidR="00000000" w:rsidRPr="005F51CA" w:rsidP="005F51CA">
            <w:pPr>
              <w:pStyle w:val="ListBullet"/>
            </w:pPr>
            <w:r w:rsidRPr="005F51CA">
              <w:t>conduct equipment shutdown, and</w:t>
            </w:r>
          </w:p>
          <w:p w:rsidR="00000000" w:rsidRPr="005F51CA" w:rsidP="005F51CA">
            <w:pPr>
              <w:pStyle w:val="ListBullet"/>
            </w:pPr>
            <w:r w:rsidRPr="005F51CA">
              <w:t>record process and system information</w:t>
            </w:r>
          </w:p>
          <w:p w:rsidR="00000000" w:rsidRPr="005F51CA" w:rsidP="005F51CA">
            <w:pPr>
              <w:pStyle w:val="BodyText"/>
            </w:pPr>
            <w:r w:rsidRPr="005F51CA">
              <w:t>to meet safety, quality and productivity requirements</w:t>
            </w:r>
          </w:p>
          <w:p w:rsidR="00000000" w:rsidRPr="005F51CA" w:rsidP="005F51CA">
            <w:pPr>
              <w:pStyle w:val="BodyText"/>
            </w:pPr>
            <w:r w:rsidRPr="005F51CA">
              <w:t>It does not include pr</w:t>
            </w:r>
            <w:r w:rsidRPr="005F51CA">
              <w:t>eparing and starting up finishing and converting operations or troubleshooting and rectifying finishing and converting systems</w:t>
            </w:r>
          </w:p>
        </w:tc>
      </w:tr>
    </w:tbl>
    <w:p w:rsidR="00E76753" w:rsidP="005F51CA">
      <w:pPr>
        <w:pStyle w:val="BodyText"/>
      </w:pPr>
    </w:p>
    <w:p w:rsidR="00E76753" w:rsidP="005F51CA">
      <w:pPr>
        <w:pStyle w:val="BodyText"/>
      </w:pPr>
    </w:p>
    <w:p w:rsidR="00000000" w:rsidRPr="005F51CA" w:rsidP="005F51CA">
      <w:pPr>
        <w:pStyle w:val="Heading1"/>
      </w:pPr>
      <w:bookmarkStart w:id="4" w:name="O_279075"/>
      <w:bookmarkEnd w:id="4"/>
      <w:r w:rsidRPr="005F51CA">
        <w:t>Licensing/Regulatory Information</w:t>
      </w:r>
    </w:p>
    <w:p w:rsidR="00000000" w:rsidRPr="005F51CA" w:rsidP="005F51CA">
      <w:pPr>
        <w:pStyle w:val="BodyText"/>
      </w:pPr>
      <w:r w:rsidRPr="005F51CA">
        <w:t>Refer to Unit Descriptor</w:t>
      </w:r>
    </w:p>
    <w:p w:rsidR="00000000" w:rsidRPr="005F51CA" w:rsidP="005F51CA">
      <w:pPr>
        <w:pStyle w:val="AllowPageBreak"/>
      </w:pPr>
    </w:p>
    <w:p w:rsidR="00000000" w:rsidRPr="005F51CA" w:rsidP="005F51CA">
      <w:pPr>
        <w:pStyle w:val="Heading1"/>
      </w:pPr>
      <w:bookmarkStart w:id="5" w:name="O_283873"/>
      <w:bookmarkEnd w:id="5"/>
      <w:r w:rsidRPr="005F51CA">
        <w:t>Pre-Requisites</w:t>
      </w:r>
    </w:p>
    <w:p w:rsidR="00000000" w:rsidRPr="005F51CA" w:rsidP="005F51CA">
      <w:pPr>
        <w:pStyle w:val="BodyText"/>
      </w:pPr>
      <w:r w:rsidRPr="005F51CA">
        <w:t>Not Applicable</w:t>
      </w:r>
    </w:p>
    <w:p w:rsidR="00000000" w:rsidRPr="005F51CA" w:rsidP="005F51CA">
      <w:pPr>
        <w:pStyle w:val="AllowPageBreak"/>
      </w:pPr>
    </w:p>
    <w:p w:rsidR="00000000" w:rsidRPr="005F51CA" w:rsidP="005F51CA">
      <w:pPr>
        <w:pStyle w:val="Heading1"/>
      </w:pPr>
      <w:bookmarkStart w:id="6" w:name="O_204694"/>
      <w:bookmarkEnd w:id="6"/>
      <w:r w:rsidRPr="005F51CA">
        <w:t>Employability Skills Information</w:t>
      </w:r>
    </w:p>
    <w:tbl>
      <w:tblPr>
        <w:tblW w:w="0" w:type="auto"/>
        <w:tblLayout w:type="fixed"/>
        <w:tblCellMar>
          <w:left w:w="62" w:type="dxa"/>
          <w:right w:w="62" w:type="dxa"/>
        </w:tblCellMar>
        <w:tblLook w:val="0000"/>
      </w:tblPr>
      <w:tblGrid>
        <w:gridCol w:w="2741"/>
        <w:gridCol w:w="5781"/>
      </w:tblGrid>
      <w:tr w:rsidTr="00E76753">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Employability skills</w:t>
            </w:r>
          </w:p>
        </w:tc>
        <w:tc>
          <w:tcPr>
            <w:tcW w:w="5781" w:type="dxa"/>
            <w:tcBorders>
              <w:top w:val="nil"/>
              <w:left w:val="nil"/>
              <w:bottom w:val="nil"/>
              <w:right w:val="nil"/>
            </w:tcBorders>
            <w:tcMar>
              <w:top w:w="0" w:type="dxa"/>
              <w:left w:w="62" w:type="dxa"/>
              <w:bottom w:w="0" w:type="dxa"/>
              <w:right w:w="62" w:type="dxa"/>
            </w:tcMar>
          </w:tcPr>
          <w:p w:rsidR="00000000" w:rsidRPr="005F51CA" w:rsidP="005F51CA">
            <w:pPr>
              <w:pStyle w:val="BodyText"/>
            </w:pPr>
            <w:r w:rsidRPr="005F51CA">
              <w:t>This unit contains employability skills</w:t>
            </w:r>
          </w:p>
        </w:tc>
      </w:tr>
    </w:tbl>
    <w:p w:rsidR="00E76753" w:rsidP="005F51CA">
      <w:pPr>
        <w:pStyle w:val="BodyText"/>
      </w:pPr>
    </w:p>
    <w:p w:rsidR="00E76753" w:rsidP="005F51CA">
      <w:pPr>
        <w:pStyle w:val="BodyText"/>
      </w:pPr>
    </w:p>
    <w:p w:rsidR="00000000" w:rsidRPr="005F51CA" w:rsidP="005F51CA">
      <w:pPr>
        <w:pStyle w:val="Heading1"/>
      </w:pPr>
      <w:bookmarkStart w:id="7" w:name="O_288861"/>
      <w:bookmarkEnd w:id="7"/>
      <w:r w:rsidRPr="005F51CA">
        <w:t>Elements and Performance Criteria Pre-Content</w:t>
      </w:r>
    </w:p>
    <w:tbl>
      <w:tblPr>
        <w:tblW w:w="0" w:type="auto"/>
        <w:tblLayout w:type="fixed"/>
        <w:tblCellMar>
          <w:left w:w="62" w:type="dxa"/>
          <w:right w:w="62" w:type="dxa"/>
        </w:tblCellMar>
        <w:tblLook w:val="0000"/>
      </w:tblPr>
      <w:tblGrid>
        <w:gridCol w:w="2547"/>
        <w:gridCol w:w="5975"/>
      </w:tblGrid>
      <w:tr w:rsidTr="00E76753">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Elements describe the essential outcomes of a unit of competency</w:t>
            </w:r>
            <w:r w:rsidRPr="005F51CA">
              <w:t>.</w:t>
            </w:r>
          </w:p>
        </w:tc>
        <w:tc>
          <w:tcPr>
            <w:tcW w:w="5975" w:type="dxa"/>
            <w:tcBorders>
              <w:top w:val="nil"/>
              <w:left w:val="nil"/>
              <w:bottom w:val="nil"/>
              <w:right w:val="nil"/>
            </w:tcBorders>
            <w:tcMar>
              <w:top w:w="0" w:type="dxa"/>
              <w:left w:w="62" w:type="dxa"/>
              <w:bottom w:w="0" w:type="dxa"/>
              <w:right w:w="62" w:type="dxa"/>
            </w:tcMar>
          </w:tcPr>
          <w:p w:rsidR="00000000" w:rsidRPr="005F51CA" w:rsidP="005F51CA">
            <w:pPr>
              <w:pStyle w:val="BodyText"/>
            </w:pPr>
            <w:r w:rsidRPr="005F51CA">
              <w:t>Performance criteria describe the performance needed to demonstrate achievement of the element. Where bold italicised text is used, further information is detailed in the required skills and knowledge section and the range statement. Assessment of perfor</w:t>
            </w:r>
            <w:r w:rsidRPr="005F51CA">
              <w:t>mance is to be consistent with the evidence guide.</w:t>
            </w:r>
          </w:p>
        </w:tc>
      </w:tr>
    </w:tbl>
    <w:p w:rsidR="00000000" w:rsidRPr="005F51CA" w:rsidP="005F51CA">
      <w:pPr>
        <w:pStyle w:val="BodyText"/>
      </w:pPr>
    </w:p>
    <w:p w:rsidR="00000000" w:rsidRPr="005F51CA" w:rsidP="005F51CA">
      <w:pPr>
        <w:pStyle w:val="AllowPageBreak"/>
      </w:pPr>
    </w:p>
    <w:p w:rsidR="00000000" w:rsidRPr="005F51CA" w:rsidP="005F51CA">
      <w:pPr>
        <w:pStyle w:val="Heading1"/>
      </w:pPr>
      <w:bookmarkStart w:id="8" w:name="O_235528"/>
      <w:bookmarkEnd w:id="8"/>
      <w:r w:rsidRPr="005F51CA">
        <w:t>Elements and Performance Criteria</w:t>
      </w:r>
    </w:p>
    <w:tbl>
      <w:tblPr>
        <w:tblW w:w="0" w:type="auto"/>
        <w:tblLayout w:type="fixed"/>
        <w:tblCellMar>
          <w:left w:w="62" w:type="dxa"/>
          <w:right w:w="62" w:type="dxa"/>
        </w:tblCellMar>
        <w:tblLook w:val="0000"/>
      </w:tblPr>
      <w:tblGrid>
        <w:gridCol w:w="2547"/>
        <w:gridCol w:w="5975"/>
      </w:tblGrid>
      <w:tr w:rsidTr="00E76753">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RPr="005F51CA" w:rsidP="005F51CA">
            <w:pPr>
              <w:pStyle w:val="BodyText"/>
            </w:pPr>
            <w:r w:rsidRPr="005F51CA">
              <w:rPr>
                <w:rStyle w:val="SpecialBold"/>
              </w:rPr>
              <w:t>ELEMENT</w:t>
            </w:r>
          </w:p>
        </w:tc>
        <w:tc>
          <w:tcPr>
            <w:tcW w:w="5975"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PERFORMANCE CRITERIA</w:t>
            </w:r>
          </w:p>
        </w:tc>
      </w:tr>
      <w:tr w:rsidTr="00E76753">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5F51CA">
            <w:pPr>
              <w:pStyle w:val="List"/>
              <w:rPr>
                <w:lang w:val="en-NZ"/>
              </w:rPr>
            </w:pPr>
            <w:r w:rsidRPr="005F51CA">
              <w:t>1.</w:t>
            </w:r>
            <w:r w:rsidRPr="005F51CA">
              <w:tab/>
              <w:t>Operate and monitor processes and systems</w:t>
            </w:r>
          </w:p>
        </w:tc>
        <w:tc>
          <w:tcPr>
            <w:tcW w:w="5975" w:type="dxa"/>
            <w:tcBorders>
              <w:top w:val="nil"/>
              <w:left w:val="nil"/>
              <w:bottom w:val="nil"/>
              <w:right w:val="nil"/>
            </w:tcBorders>
            <w:tcMar>
              <w:top w:w="0" w:type="dxa"/>
              <w:left w:w="62" w:type="dxa"/>
              <w:bottom w:w="0" w:type="dxa"/>
              <w:right w:w="62" w:type="dxa"/>
            </w:tcMar>
          </w:tcPr>
          <w:p w:rsidR="00000000" w:rsidRPr="005F51CA" w:rsidP="005F51CA">
            <w:pPr>
              <w:pStyle w:val="List2"/>
            </w:pPr>
            <w:r w:rsidRPr="005F51CA">
              <w:t>1.1.</w:t>
            </w:r>
            <w:r w:rsidRPr="005F51CA">
              <w:tab/>
            </w:r>
            <w:r w:rsidRPr="005F51CA">
              <w:t>Processes and systems are operated and monitored within Occupational Health and Safety (OHS) regulations, environmental and safe working requirements/practices, Standard Operating Procedures (SOP), and housekeeping requirements</w:t>
            </w:r>
          </w:p>
          <w:p w:rsidR="00000000" w:rsidRPr="005F51CA" w:rsidP="005F51CA">
            <w:pPr>
              <w:pStyle w:val="List2"/>
            </w:pPr>
            <w:r w:rsidRPr="005F51CA">
              <w:t>1.2.</w:t>
            </w:r>
            <w:r w:rsidRPr="005F51CA">
              <w:tab/>
              <w:t>Production requirements</w:t>
            </w:r>
            <w:r w:rsidRPr="005F51CA">
              <w:t xml:space="preserve"> are checked at start of shift to plan day's activities as required</w:t>
            </w:r>
          </w:p>
          <w:p w:rsidR="00000000" w:rsidRPr="005F51CA" w:rsidP="005F51CA">
            <w:pPr>
              <w:pStyle w:val="List2"/>
            </w:pPr>
            <w:r w:rsidRPr="005F51CA">
              <w:t>1.3.</w:t>
            </w:r>
            <w:r w:rsidRPr="005F51CA">
              <w:tab/>
              <w:t>Planned production requirements are confirmed and communicated to relevant personnel</w:t>
            </w:r>
          </w:p>
          <w:p w:rsidR="00000000" w:rsidRPr="005F51CA" w:rsidP="005F51CA">
            <w:pPr>
              <w:pStyle w:val="List2"/>
            </w:pPr>
            <w:r w:rsidRPr="005F51CA">
              <w:t>1.4.</w:t>
            </w:r>
            <w:r w:rsidRPr="005F51CA">
              <w:tab/>
              <w:t>Operations and systems are monitored and maintained within process parameters (range of varia</w:t>
            </w:r>
            <w:r w:rsidRPr="005F51CA">
              <w:t>bles) consistent with production requirements</w:t>
            </w:r>
          </w:p>
          <w:p w:rsidR="00000000" w:rsidRPr="005F51CA" w:rsidP="005F51CA">
            <w:pPr>
              <w:pStyle w:val="List2"/>
            </w:pPr>
            <w:r w:rsidRPr="005F51CA">
              <w:t>1.5.</w:t>
            </w:r>
            <w:r w:rsidRPr="005F51CA">
              <w:tab/>
              <w:t>Monitoring displays and devices are interpreted and responded to</w:t>
            </w:r>
          </w:p>
          <w:p w:rsidR="00000000" w:rsidP="005F51CA">
            <w:pPr>
              <w:pStyle w:val="List2"/>
              <w:rPr>
                <w:lang w:val="en-NZ"/>
              </w:rPr>
            </w:pPr>
            <w:r w:rsidRPr="005F51CA">
              <w:t>1.6.</w:t>
            </w:r>
            <w:r w:rsidRPr="005F51CA">
              <w:tab/>
              <w:t>Setup for product change is undertaken as required</w:t>
            </w:r>
          </w:p>
        </w:tc>
      </w:tr>
      <w:tr w:rsidTr="00E76753">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5F51CA">
            <w:pPr>
              <w:pStyle w:val="List"/>
              <w:rPr>
                <w:lang w:val="en-NZ"/>
              </w:rPr>
            </w:pPr>
            <w:r w:rsidRPr="005F51CA">
              <w:t>2.</w:t>
            </w:r>
            <w:r w:rsidRPr="005F51CA">
              <w:tab/>
              <w:t>Control product quality and production</w:t>
            </w:r>
          </w:p>
        </w:tc>
        <w:tc>
          <w:tcPr>
            <w:tcW w:w="5975" w:type="dxa"/>
            <w:tcBorders>
              <w:top w:val="nil"/>
              <w:left w:val="nil"/>
              <w:bottom w:val="nil"/>
              <w:right w:val="nil"/>
            </w:tcBorders>
            <w:tcMar>
              <w:top w:w="0" w:type="dxa"/>
              <w:left w:w="62" w:type="dxa"/>
              <w:bottom w:w="0" w:type="dxa"/>
              <w:right w:w="62" w:type="dxa"/>
            </w:tcMar>
          </w:tcPr>
          <w:p w:rsidR="00000000" w:rsidRPr="005F51CA" w:rsidP="005F51CA">
            <w:pPr>
              <w:pStyle w:val="List2"/>
            </w:pPr>
            <w:r w:rsidRPr="005F51CA">
              <w:t>2.1.</w:t>
            </w:r>
            <w:r w:rsidRPr="005F51CA">
              <w:tab/>
            </w:r>
            <w:r w:rsidRPr="005F51CA">
              <w:t>Product quality and production is controlled within OHS regulations, environmental and safe working requirements/practices, SOP, and housekeeping requirements</w:t>
            </w:r>
          </w:p>
          <w:p w:rsidR="00000000" w:rsidRPr="005F51CA" w:rsidP="005F51CA">
            <w:pPr>
              <w:pStyle w:val="List2"/>
            </w:pPr>
            <w:r w:rsidRPr="005F51CA">
              <w:t>2.2.</w:t>
            </w:r>
            <w:r w:rsidRPr="005F51CA">
              <w:tab/>
              <w:t>Product is monitored and controlled to production and quality requirements</w:t>
            </w:r>
          </w:p>
          <w:p w:rsidR="00000000" w:rsidRPr="005F51CA" w:rsidP="005F51CA">
            <w:pPr>
              <w:pStyle w:val="List2"/>
            </w:pPr>
            <w:r w:rsidRPr="005F51CA">
              <w:t>2.3.</w:t>
            </w:r>
            <w:r w:rsidRPr="005F51CA">
              <w:tab/>
              <w:t>Routine obse</w:t>
            </w:r>
            <w:r w:rsidRPr="005F51CA">
              <w:t>rvations and assessments are conducted on product and system operations</w:t>
            </w:r>
          </w:p>
          <w:p w:rsidR="00000000" w:rsidRPr="005F51CA" w:rsidP="005F51CA">
            <w:pPr>
              <w:pStyle w:val="List2"/>
            </w:pPr>
            <w:r w:rsidRPr="005F51CA">
              <w:t>2.4.</w:t>
            </w:r>
            <w:r w:rsidRPr="005F51CA">
              <w:tab/>
              <w:t>Adjustments are made to control production and quality requirements</w:t>
            </w:r>
          </w:p>
          <w:p w:rsidR="00000000" w:rsidRPr="005F51CA" w:rsidP="005F51CA">
            <w:pPr>
              <w:pStyle w:val="List2"/>
            </w:pPr>
            <w:r w:rsidRPr="005F51CA">
              <w:t>2.5.</w:t>
            </w:r>
            <w:r w:rsidRPr="005F51CA">
              <w:tab/>
              <w:t>Test results are interpreted and recorded as required</w:t>
            </w:r>
          </w:p>
          <w:p w:rsidR="00000000" w:rsidP="005F51CA">
            <w:pPr>
              <w:pStyle w:val="List2"/>
              <w:rPr>
                <w:lang w:val="en-NZ"/>
              </w:rPr>
            </w:pPr>
            <w:r w:rsidRPr="005F51CA">
              <w:t>2.6.</w:t>
            </w:r>
            <w:r w:rsidRPr="005F51CA">
              <w:tab/>
              <w:t>Changes to product requirements are communicate</w:t>
            </w:r>
            <w:r w:rsidRPr="005F51CA">
              <w:t>d to relevant personnel</w:t>
            </w:r>
          </w:p>
        </w:tc>
      </w:tr>
      <w:tr w:rsidTr="00E76753">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5F51CA">
            <w:pPr>
              <w:pStyle w:val="List"/>
              <w:rPr>
                <w:lang w:val="en-NZ"/>
              </w:rPr>
            </w:pPr>
            <w:r w:rsidRPr="005F51CA">
              <w:t>3.</w:t>
            </w:r>
            <w:r w:rsidRPr="005F51CA">
              <w:tab/>
              <w:t>Conduct equipment shutdown</w:t>
            </w:r>
          </w:p>
        </w:tc>
        <w:tc>
          <w:tcPr>
            <w:tcW w:w="5975" w:type="dxa"/>
            <w:tcBorders>
              <w:top w:val="nil"/>
              <w:left w:val="nil"/>
              <w:bottom w:val="nil"/>
              <w:right w:val="nil"/>
            </w:tcBorders>
            <w:tcMar>
              <w:top w:w="0" w:type="dxa"/>
              <w:left w:w="62" w:type="dxa"/>
              <w:bottom w:w="0" w:type="dxa"/>
              <w:right w:w="62" w:type="dxa"/>
            </w:tcMar>
          </w:tcPr>
          <w:p w:rsidR="00000000" w:rsidRPr="005F51CA" w:rsidP="005F51CA">
            <w:pPr>
              <w:pStyle w:val="List2"/>
            </w:pPr>
            <w:r w:rsidRPr="005F51CA">
              <w:t>3.1.</w:t>
            </w:r>
            <w:r w:rsidRPr="005F51CA">
              <w:tab/>
              <w:t>Equipment shutdown is conducted within OHS regulations, environmental and safe working requirements/practices, SOP, and housekeeping requirements</w:t>
            </w:r>
          </w:p>
          <w:p w:rsidR="00000000" w:rsidRPr="005F51CA" w:rsidP="005F51CA">
            <w:pPr>
              <w:pStyle w:val="List2"/>
            </w:pPr>
            <w:r w:rsidRPr="005F51CA">
              <w:t>3.2.</w:t>
            </w:r>
            <w:r w:rsidRPr="005F51CA">
              <w:tab/>
              <w:t>Shutdown plan is communicated with relevant p</w:t>
            </w:r>
            <w:r w:rsidRPr="005F51CA">
              <w:t>ersonnel</w:t>
            </w:r>
          </w:p>
          <w:p w:rsidR="00000000" w:rsidRPr="005F51CA" w:rsidP="005F51CA">
            <w:pPr>
              <w:pStyle w:val="List2"/>
            </w:pPr>
            <w:r w:rsidRPr="005F51CA">
              <w:t>3.3.</w:t>
            </w:r>
            <w:r w:rsidRPr="005F51CA">
              <w:tab/>
              <w:t>Shutdown procedures are carried out</w:t>
            </w:r>
          </w:p>
          <w:p w:rsidR="00000000" w:rsidRPr="005F51CA" w:rsidP="005F51CA">
            <w:pPr>
              <w:pStyle w:val="List2"/>
            </w:pPr>
            <w:r w:rsidRPr="005F51CA">
              <w:t>3.4.</w:t>
            </w:r>
            <w:r w:rsidRPr="005F51CA">
              <w:tab/>
              <w:t>Cause of unplanned shutdown is identified and rectified</w:t>
            </w:r>
          </w:p>
          <w:p w:rsidR="00000000" w:rsidP="005F51CA">
            <w:pPr>
              <w:pStyle w:val="List2"/>
              <w:rPr>
                <w:lang w:val="en-NZ"/>
              </w:rPr>
            </w:pPr>
            <w:r w:rsidRPr="005F51CA">
              <w:t>3.5.</w:t>
            </w:r>
            <w:r w:rsidRPr="005F51CA">
              <w:tab/>
              <w:t>Shutdown details are recorded as required</w:t>
            </w:r>
          </w:p>
        </w:tc>
      </w:tr>
      <w:tr w:rsidTr="00E76753">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5F51CA">
            <w:pPr>
              <w:pStyle w:val="List"/>
              <w:rPr>
                <w:lang w:val="en-NZ"/>
              </w:rPr>
            </w:pPr>
            <w:r w:rsidRPr="005F51CA">
              <w:t>4.</w:t>
            </w:r>
            <w:r w:rsidRPr="005F51CA">
              <w:tab/>
              <w:t>Record process and system information</w:t>
            </w:r>
          </w:p>
        </w:tc>
        <w:tc>
          <w:tcPr>
            <w:tcW w:w="5975" w:type="dxa"/>
            <w:tcBorders>
              <w:top w:val="nil"/>
              <w:left w:val="nil"/>
              <w:bottom w:val="nil"/>
              <w:right w:val="nil"/>
            </w:tcBorders>
            <w:tcMar>
              <w:top w:w="0" w:type="dxa"/>
              <w:left w:w="62" w:type="dxa"/>
              <w:bottom w:w="0" w:type="dxa"/>
              <w:right w:w="62" w:type="dxa"/>
            </w:tcMar>
          </w:tcPr>
          <w:p w:rsidR="00000000" w:rsidRPr="005F51CA" w:rsidP="005F51CA">
            <w:pPr>
              <w:pStyle w:val="List2"/>
            </w:pPr>
            <w:r w:rsidRPr="005F51CA">
              <w:t>4.1.</w:t>
            </w:r>
            <w:r w:rsidRPr="005F51CA">
              <w:tab/>
              <w:t>Recording process and system information is complet</w:t>
            </w:r>
            <w:r w:rsidRPr="005F51CA">
              <w:t>ed within OHS regulations, environmental and safe working requirements/practices, SOP, and housekeeping requirements</w:t>
            </w:r>
          </w:p>
          <w:p w:rsidR="00000000" w:rsidRPr="005F51CA" w:rsidP="005F51CA">
            <w:pPr>
              <w:pStyle w:val="List2"/>
            </w:pPr>
            <w:r w:rsidRPr="005F51CA">
              <w:t>4.2.</w:t>
            </w:r>
            <w:r w:rsidRPr="005F51CA">
              <w:tab/>
              <w:t>System and production information is recorded</w:t>
            </w:r>
          </w:p>
          <w:p w:rsidR="00000000" w:rsidRPr="005F51CA" w:rsidP="005F51CA">
            <w:pPr>
              <w:pStyle w:val="List2"/>
            </w:pPr>
            <w:r w:rsidRPr="005F51CA">
              <w:t>4.3.</w:t>
            </w:r>
            <w:r w:rsidRPr="005F51CA">
              <w:tab/>
              <w:t>Problems or variations in performance are recorded and communicated</w:t>
            </w:r>
          </w:p>
        </w:tc>
      </w:tr>
    </w:tbl>
    <w:p w:rsidR="00E76753" w:rsidP="005F51CA">
      <w:pPr>
        <w:pStyle w:val="BodyText"/>
      </w:pPr>
    </w:p>
    <w:p w:rsidR="00E76753" w:rsidP="005F51CA">
      <w:pPr>
        <w:pStyle w:val="BodyText"/>
      </w:pPr>
    </w:p>
    <w:p w:rsidR="00000000" w:rsidRPr="005F51CA" w:rsidP="005F51CA">
      <w:pPr>
        <w:pStyle w:val="Heading1"/>
      </w:pPr>
      <w:bookmarkStart w:id="9" w:name="O_259478"/>
      <w:bookmarkEnd w:id="9"/>
      <w:r w:rsidRPr="005F51CA">
        <w:t>Required Skills and Knowledge</w:t>
      </w:r>
    </w:p>
    <w:tbl>
      <w:tblPr>
        <w:tblW w:w="0" w:type="auto"/>
        <w:tblLayout w:type="fixed"/>
        <w:tblCellMar>
          <w:left w:w="62" w:type="dxa"/>
          <w:right w:w="62" w:type="dxa"/>
        </w:tblCellMar>
        <w:tblLook w:val="0000"/>
      </w:tblPr>
      <w:tblGrid>
        <w:gridCol w:w="8522"/>
      </w:tblGrid>
      <w:tr w:rsidTr="00E7675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REQUIRED SKILLS AND KNOWLEDGE</w:t>
            </w:r>
          </w:p>
        </w:tc>
      </w:tr>
      <w:tr w:rsidTr="00E767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This describes the skills and knowledge required for this unit.</w:t>
            </w:r>
          </w:p>
        </w:tc>
      </w:tr>
      <w:tr w:rsidTr="00E767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Required skills</w:t>
            </w:r>
          </w:p>
        </w:tc>
      </w:tr>
      <w:tr w:rsidTr="00E767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 xml:space="preserve">Uses required forms of communication in </w:t>
            </w:r>
            <w:r w:rsidRPr="005F51CA">
              <w:t>monitoring, controlling and shutting down finishing and converting operations</w:t>
            </w:r>
          </w:p>
          <w:p w:rsidR="00000000" w:rsidRPr="005F51CA" w:rsidP="005F51CA">
            <w:pPr>
              <w:pStyle w:val="ListBullet"/>
            </w:pPr>
            <w:r w:rsidRPr="005F51CA">
              <w:t>Reads and interprets required documentation, procedures and reports</w:t>
            </w:r>
          </w:p>
          <w:p w:rsidR="00000000" w:rsidRPr="005F51CA" w:rsidP="005F51CA">
            <w:pPr>
              <w:pStyle w:val="ListBullet"/>
            </w:pPr>
            <w:r w:rsidRPr="005F51CA">
              <w:t>Interprets production requirements and work instructions</w:t>
            </w:r>
          </w:p>
          <w:p w:rsidR="00000000" w:rsidRPr="005F51CA" w:rsidP="005F51CA">
            <w:pPr>
              <w:pStyle w:val="ListBullet"/>
            </w:pPr>
            <w:r w:rsidRPr="005F51CA">
              <w:t>Interprets instruments, gauges and data recording equ</w:t>
            </w:r>
            <w:r w:rsidRPr="005F51CA">
              <w:t>ipment</w:t>
            </w:r>
          </w:p>
          <w:p w:rsidR="00000000" w:rsidRPr="005F51CA" w:rsidP="005F51CA">
            <w:pPr>
              <w:pStyle w:val="ListBullet"/>
            </w:pPr>
            <w:r w:rsidRPr="005F51CA">
              <w:t>Prepares written information and enters data to support groups and teams</w:t>
            </w:r>
          </w:p>
          <w:p w:rsidR="00000000" w:rsidRPr="005F51CA" w:rsidP="005F51CA">
            <w:pPr>
              <w:pStyle w:val="ListBullet"/>
            </w:pPr>
            <w:r w:rsidRPr="005F51CA">
              <w:t>Accesses, navigates and enters computer-based information</w:t>
            </w:r>
          </w:p>
          <w:p w:rsidR="00000000" w:rsidRPr="005F51CA" w:rsidP="005F51CA">
            <w:pPr>
              <w:pStyle w:val="ListBullet"/>
            </w:pPr>
            <w:r w:rsidRPr="005F51CA">
              <w:t>Identifies and actions problems within level of responsibility</w:t>
            </w:r>
          </w:p>
          <w:p w:rsidR="00000000" w:rsidRPr="005F51CA" w:rsidP="005F51CA">
            <w:pPr>
              <w:pStyle w:val="ListBullet"/>
            </w:pPr>
            <w:r w:rsidRPr="005F51CA">
              <w:t>Identifies and monitors process control points</w:t>
            </w:r>
          </w:p>
          <w:p w:rsidR="00000000" w:rsidRPr="005F51CA" w:rsidP="005F51CA">
            <w:pPr>
              <w:pStyle w:val="ListBullet"/>
            </w:pPr>
            <w:r w:rsidRPr="005F51CA">
              <w:t>Maintains situational awareness in the work area</w:t>
            </w:r>
          </w:p>
          <w:p w:rsidR="00000000" w:rsidRPr="005F51CA" w:rsidP="005F51CA">
            <w:pPr>
              <w:pStyle w:val="ListBullet"/>
            </w:pPr>
            <w:r w:rsidRPr="005F51CA">
              <w:t>Implements isolation or lockout procedures</w:t>
            </w:r>
          </w:p>
          <w:p w:rsidR="00000000" w:rsidRPr="005F51CA" w:rsidP="005F51CA">
            <w:pPr>
              <w:pStyle w:val="ListBullet"/>
            </w:pPr>
            <w:r w:rsidRPr="005F51CA">
              <w:t>Identifies and responds appropriately to shutdown causes</w:t>
            </w:r>
          </w:p>
          <w:p w:rsidR="00000000" w:rsidRPr="005F51CA" w:rsidP="005F51CA">
            <w:pPr>
              <w:pStyle w:val="ListBullet"/>
            </w:pPr>
            <w:r w:rsidRPr="005F51CA">
              <w:t>Respond to problems associated with plant shutdown and unplanned shutdown to ensure safety quality and prod</w:t>
            </w:r>
            <w:r w:rsidRPr="005F51CA">
              <w:t xml:space="preserve">uctivity </w:t>
            </w:r>
          </w:p>
          <w:p w:rsidR="00000000" w:rsidRPr="005F51CA" w:rsidP="005F51CA">
            <w:pPr>
              <w:pStyle w:val="ListBullet"/>
            </w:pPr>
            <w:r w:rsidRPr="005F51CA">
              <w:t>Coordinates and plans shutdown activity</w:t>
            </w:r>
          </w:p>
          <w:p w:rsidR="00000000" w:rsidRPr="005F51CA" w:rsidP="005F51CA">
            <w:pPr>
              <w:pStyle w:val="ListBullet"/>
            </w:pPr>
            <w:r w:rsidRPr="005F51CA">
              <w:t>Uses hand tools</w:t>
            </w:r>
          </w:p>
          <w:p w:rsidR="00000000" w:rsidRPr="005F51CA" w:rsidP="005F51CA">
            <w:pPr>
              <w:pStyle w:val="ListBullet"/>
            </w:pPr>
            <w:r w:rsidRPr="005F51CA">
              <w:t>Uses cleaning equipment</w:t>
            </w:r>
          </w:p>
          <w:p w:rsidR="00000000" w:rsidRPr="005F51CA" w:rsidP="005F51CA">
            <w:pPr>
              <w:pStyle w:val="ListBullet"/>
            </w:pPr>
            <w:r w:rsidRPr="005F51CA">
              <w:t>Perform tests and interprets and record results if required</w:t>
            </w:r>
          </w:p>
          <w:p w:rsidR="00000000" w:rsidRPr="005F51CA" w:rsidP="005F51CA">
            <w:pPr>
              <w:pStyle w:val="ListBullet"/>
            </w:pPr>
            <w:r w:rsidRPr="005F51CA">
              <w:t>Uses measuring equipment as required</w:t>
            </w:r>
          </w:p>
          <w:p w:rsidR="00000000" w:rsidRPr="005F51CA" w:rsidP="005F51CA">
            <w:pPr>
              <w:pStyle w:val="ListBullet"/>
            </w:pPr>
            <w:r w:rsidRPr="005F51CA">
              <w:t>Operates plant and equipment</w:t>
            </w:r>
          </w:p>
          <w:p w:rsidR="00000000" w:rsidRPr="005F51CA" w:rsidP="005F51CA">
            <w:pPr>
              <w:pStyle w:val="ListBullet"/>
            </w:pPr>
            <w:r w:rsidRPr="005F51CA">
              <w:t>Operates high risk (and non-high risk) l</w:t>
            </w:r>
            <w:r w:rsidRPr="005F51CA">
              <w:t>oad shifting equipment as required</w:t>
            </w:r>
          </w:p>
          <w:p w:rsidR="00000000" w:rsidRPr="005F51CA" w:rsidP="005F51CA">
            <w:pPr>
              <w:pStyle w:val="ListBullet"/>
            </w:pPr>
            <w:r w:rsidRPr="005F51CA">
              <w:t>Analyses and uses sensory information to adjust process to maintain and co-ordinate safety, quality and productivity</w:t>
            </w:r>
          </w:p>
          <w:p w:rsidR="00000000" w:rsidP="005F51CA">
            <w:pPr>
              <w:pStyle w:val="ListBullet"/>
              <w:rPr>
                <w:lang w:val="en-NZ"/>
              </w:rPr>
            </w:pPr>
            <w:r w:rsidRPr="005F51CA">
              <w:t>Uses electronic and other control systems to control equipment and processes as required</w:t>
            </w:r>
          </w:p>
        </w:tc>
      </w:tr>
      <w:tr w:rsidTr="00E767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Required knowl</w:t>
            </w:r>
            <w:r w:rsidRPr="005F51CA">
              <w:rPr>
                <w:rStyle w:val="SpecialBold"/>
              </w:rPr>
              <w:t>edge</w:t>
            </w:r>
          </w:p>
        </w:tc>
      </w:tr>
      <w:tr w:rsidTr="00E767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Procedures, regulations and legislative requirements relevant to finishing and converting operations including OHS, environmental including relevant sustainability requirements/practices, SOP, isolation procedures, safe working requirements, risks an</w:t>
            </w:r>
            <w:r w:rsidRPr="005F51CA">
              <w:t xml:space="preserve">d hazard identification and housekeeping </w:t>
            </w:r>
          </w:p>
          <w:p w:rsidR="00000000" w:rsidRPr="005F51CA" w:rsidP="005F51CA">
            <w:pPr>
              <w:pStyle w:val="ListBullet"/>
            </w:pPr>
            <w:r w:rsidRPr="005F51CA">
              <w:t>Relevant forms of communication</w:t>
            </w:r>
          </w:p>
          <w:p w:rsidR="00000000" w:rsidRPr="005F51CA" w:rsidP="005F51CA">
            <w:pPr>
              <w:pStyle w:val="ListBullet"/>
            </w:pPr>
            <w:r w:rsidRPr="005F51CA">
              <w:t>Basic problem-solving techniques consistent with level of responsibility</w:t>
            </w:r>
          </w:p>
          <w:p w:rsidR="00000000" w:rsidRPr="005F51CA" w:rsidP="005F51CA">
            <w:pPr>
              <w:pStyle w:val="ListBullet"/>
            </w:pPr>
            <w:r w:rsidRPr="005F51CA">
              <w:t>Working knowledge of finishing and converting operations, processes, layout and associated services sufficien</w:t>
            </w:r>
            <w:r w:rsidRPr="005F51CA">
              <w:t>t to monitor, control and shut down finishing and converting operations within level of responsibility</w:t>
            </w:r>
          </w:p>
          <w:p w:rsidR="00000000" w:rsidRPr="005F51CA" w:rsidP="005F51CA">
            <w:pPr>
              <w:pStyle w:val="ListBullet"/>
            </w:pPr>
            <w:r w:rsidRPr="005F51CA">
              <w:t>Types, causes and effects of finishing and converting plant shutdowns</w:t>
            </w:r>
          </w:p>
          <w:p w:rsidR="00000000" w:rsidRPr="005F51CA" w:rsidP="005F51CA">
            <w:pPr>
              <w:pStyle w:val="ListBullet"/>
            </w:pPr>
            <w:r w:rsidRPr="005F51CA">
              <w:t>Required responses to all unplanned shutdowns (e.g. power outage, mechanical breakdown, blockages, jamming, air supply, control system failure) to ensure safety quality and productivity</w:t>
            </w:r>
          </w:p>
          <w:p w:rsidR="00000000" w:rsidRPr="005F51CA" w:rsidP="005F51CA">
            <w:pPr>
              <w:pStyle w:val="ListBullet"/>
            </w:pPr>
            <w:r w:rsidRPr="005F51CA">
              <w:t>Process and procedures for plant shutdowns and unplanned shutdowns</w:t>
            </w:r>
          </w:p>
          <w:p w:rsidR="00000000" w:rsidRPr="005F51CA" w:rsidP="005F51CA">
            <w:pPr>
              <w:pStyle w:val="ListBullet"/>
            </w:pPr>
            <w:r w:rsidRPr="005F51CA">
              <w:t>Pla</w:t>
            </w:r>
            <w:r w:rsidRPr="005F51CA">
              <w:t>nt and  machinery functions and operations</w:t>
            </w:r>
          </w:p>
          <w:p w:rsidR="00000000" w:rsidRPr="005F51CA" w:rsidP="005F51CA">
            <w:pPr>
              <w:pStyle w:val="ListBullet"/>
            </w:pPr>
            <w:r w:rsidRPr="005F51CA">
              <w:t>Emergency procedures and responses</w:t>
            </w:r>
          </w:p>
          <w:p w:rsidR="00000000" w:rsidRPr="005F51CA" w:rsidP="005F51CA">
            <w:pPr>
              <w:pStyle w:val="ListBullet"/>
            </w:pPr>
            <w:r w:rsidRPr="005F51CA">
              <w:t>Sampling and testing process for plant and system operations, and process monitoring - purpose, standards and procedures as per site agreements</w:t>
            </w:r>
          </w:p>
          <w:p w:rsidR="00000000" w:rsidRPr="005F51CA" w:rsidP="005F51CA">
            <w:pPr>
              <w:pStyle w:val="ListBullet"/>
            </w:pPr>
            <w:r w:rsidRPr="005F51CA">
              <w:t>Equipment setup procedures and adj</w:t>
            </w:r>
            <w:r w:rsidRPr="005F51CA">
              <w:t>ustments</w:t>
            </w:r>
          </w:p>
          <w:p w:rsidR="00000000" w:rsidRPr="005F51CA" w:rsidP="005F51CA">
            <w:pPr>
              <w:pStyle w:val="ListBullet"/>
            </w:pPr>
            <w:r w:rsidRPr="005F51CA">
              <w:t>Product types and quality requirements</w:t>
            </w:r>
          </w:p>
          <w:p w:rsidR="00000000" w:rsidRPr="005F51CA" w:rsidP="005F51CA">
            <w:pPr>
              <w:pStyle w:val="ListBullet"/>
            </w:pPr>
            <w:r w:rsidRPr="005F51CA">
              <w:t>Designated areas for waste</w:t>
            </w:r>
          </w:p>
          <w:p w:rsidR="00000000" w:rsidRPr="005F51CA" w:rsidP="005F51CA">
            <w:pPr>
              <w:pStyle w:val="ListBullet"/>
            </w:pPr>
            <w:r w:rsidRPr="005F51CA">
              <w:t>Application of high risk (and non-high risk) load shifting equipment, as required</w:t>
            </w:r>
          </w:p>
          <w:p w:rsidR="00000000" w:rsidRPr="005F51CA" w:rsidP="005F51CA">
            <w:pPr>
              <w:pStyle w:val="ListBullet"/>
            </w:pPr>
            <w:r w:rsidRPr="005F51CA">
              <w:t>Sensory information that indicates a deviation from standard operating parameters</w:t>
            </w:r>
          </w:p>
          <w:p w:rsidR="00000000" w:rsidRPr="005F51CA" w:rsidP="005F51CA">
            <w:pPr>
              <w:pStyle w:val="ListBullet"/>
            </w:pPr>
            <w:r w:rsidRPr="005F51CA">
              <w:t>Sufficient knowle</w:t>
            </w:r>
            <w:r w:rsidRPr="005F51CA">
              <w:t>dge of electronic and other control systems, operation and application to make appropriate adjustments that control finishing and converting operations, within level of responsibility</w:t>
            </w:r>
          </w:p>
        </w:tc>
      </w:tr>
    </w:tbl>
    <w:p w:rsidR="00E76753" w:rsidP="005F51CA">
      <w:pPr>
        <w:pStyle w:val="BodyText"/>
      </w:pPr>
    </w:p>
    <w:p w:rsidR="00E76753" w:rsidP="005F51CA">
      <w:pPr>
        <w:pStyle w:val="BodyText"/>
      </w:pPr>
    </w:p>
    <w:p w:rsidR="00000000" w:rsidRPr="005F51CA" w:rsidP="005F51CA">
      <w:pPr>
        <w:pStyle w:val="AllowPageBreak"/>
      </w:pPr>
    </w:p>
    <w:p w:rsidR="00000000" w:rsidRPr="005F51CA" w:rsidP="005F51CA">
      <w:pPr>
        <w:pStyle w:val="Heading1"/>
      </w:pPr>
      <w:bookmarkStart w:id="10" w:name="O_243512"/>
      <w:bookmarkEnd w:id="10"/>
      <w:r w:rsidRPr="005F51CA">
        <w:t>Evidence Guide</w:t>
      </w:r>
    </w:p>
    <w:tbl>
      <w:tblPr>
        <w:tblW w:w="9242" w:type="dxa"/>
        <w:tblLayout w:type="fixed"/>
        <w:tblCellMar>
          <w:left w:w="62" w:type="dxa"/>
          <w:right w:w="62" w:type="dxa"/>
        </w:tblCellMar>
        <w:tblLook w:val="0000"/>
      </w:tblPr>
      <w:tblGrid>
        <w:gridCol w:w="3767"/>
        <w:gridCol w:w="5475"/>
      </w:tblGrid>
      <w:tr w:rsidTr="00E76753">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EVIDENCE GUIDE</w:t>
            </w:r>
          </w:p>
        </w:tc>
      </w:tr>
      <w:tr w:rsidTr="00E76753">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The evidence guide provides advice on assessment and must be read in conjunction with the performance criteria, required skills and knowledge, range statement and the Assessment Guidelines for the Training Package.</w:t>
            </w:r>
          </w:p>
        </w:tc>
      </w:tr>
      <w:tr w:rsidTr="00E7675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p>
        </w:tc>
      </w:tr>
      <w:tr w:rsidTr="00E7675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5F51CA" w:rsidP="005F51CA">
            <w:pPr>
              <w:pStyle w:val="BodyText"/>
            </w:pPr>
            <w:r w:rsidRPr="005F51CA">
              <w:t>Evidence should be relevant to the work. It should satisfy the requirements of the elements and performance criteria and include consideration of:</w:t>
            </w:r>
          </w:p>
          <w:p w:rsidR="00000000" w:rsidRPr="005F51CA" w:rsidP="005F51CA">
            <w:pPr>
              <w:pStyle w:val="ListBullet"/>
            </w:pPr>
            <w:r w:rsidRPr="005F51CA">
              <w:t>the required kno</w:t>
            </w:r>
            <w:r w:rsidRPr="005F51CA">
              <w:t>wledge and skills tailored to the needs of the specific workplace</w:t>
            </w:r>
          </w:p>
          <w:p w:rsidR="00000000" w:rsidRPr="005F51CA" w:rsidP="005F51CA">
            <w:pPr>
              <w:pStyle w:val="ListBullet"/>
            </w:pPr>
            <w:r w:rsidRPr="005F51CA">
              <w:t>applicable OHS regulations, environmental and safe working requirements/practices, SOP and housekeeping requirements</w:t>
            </w:r>
          </w:p>
          <w:p w:rsidR="00000000" w:rsidRPr="005F51CA" w:rsidP="005F51CA">
            <w:pPr>
              <w:pStyle w:val="ListBullet"/>
            </w:pPr>
            <w:r w:rsidRPr="005F51CA">
              <w:t>applicable aspects of the range statement</w:t>
            </w:r>
          </w:p>
          <w:p w:rsidR="00000000" w:rsidP="005F51CA">
            <w:pPr>
              <w:pStyle w:val="ListBullet"/>
              <w:rPr>
                <w:lang w:val="en-NZ"/>
              </w:rPr>
            </w:pPr>
            <w:r w:rsidRPr="005F51CA">
              <w:t>practical workplace demonstrati</w:t>
            </w:r>
            <w:r w:rsidRPr="005F51CA">
              <w:t>on of skills in monitoring, controlling and shutting down finishing and converting operations</w:t>
            </w:r>
          </w:p>
        </w:tc>
      </w:tr>
      <w:tr w:rsidTr="00E7675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5F51CA" w:rsidP="005F51CA">
            <w:pPr>
              <w:pStyle w:val="BodyText"/>
            </w:pPr>
            <w:r w:rsidRPr="005F51CA">
              <w:t>A workplace assessment must be used to assess:</w:t>
            </w:r>
          </w:p>
          <w:p w:rsidR="00000000" w:rsidRPr="005F51CA" w:rsidP="005F51CA">
            <w:pPr>
              <w:pStyle w:val="ListBullet"/>
            </w:pPr>
            <w:r w:rsidRPr="005F51CA">
              <w:t>the application of required knowledge on the job</w:t>
            </w:r>
          </w:p>
          <w:p w:rsidR="00000000" w:rsidRPr="005F51CA" w:rsidP="005F51CA">
            <w:pPr>
              <w:pStyle w:val="ListBullet"/>
            </w:pPr>
            <w:r w:rsidRPr="005F51CA">
              <w:t xml:space="preserve">the application </w:t>
            </w:r>
            <w:r w:rsidRPr="005F51CA">
              <w:t>of skills on the job, over time and under a range of typical conditions that may be experienced in finishing and converting operations</w:t>
            </w:r>
          </w:p>
          <w:p w:rsidR="00000000" w:rsidP="005F51CA">
            <w:pPr>
              <w:pStyle w:val="BodyText"/>
              <w:rPr>
                <w:lang w:val="en-NZ"/>
              </w:rPr>
            </w:pPr>
            <w:r w:rsidRPr="005F51CA">
              <w:t>Access to the full range of equipment involved in integrated continuous manufacturing of finishing and converting operations in a pulp or paper mill is required</w:t>
            </w:r>
          </w:p>
        </w:tc>
      </w:tr>
      <w:tr w:rsidTr="00E7675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5F51CA" w:rsidP="005F51CA">
            <w:pPr>
              <w:pStyle w:val="BodyText"/>
            </w:pPr>
            <w:r w:rsidRPr="005F51CA">
              <w:t>A combination of assessment methods should be used. The following example</w:t>
            </w:r>
            <w:r w:rsidRPr="005F51CA">
              <w:t>s are appropriate for this unit:</w:t>
            </w:r>
          </w:p>
          <w:p w:rsidR="00000000" w:rsidRPr="005F51CA" w:rsidP="005F51CA">
            <w:pPr>
              <w:pStyle w:val="ListBullet"/>
            </w:pPr>
            <w:r w:rsidRPr="005F51CA">
              <w:t>observation of applied skills and knowledge on the job</w:t>
            </w:r>
          </w:p>
          <w:p w:rsidR="00000000" w:rsidRPr="005F51CA" w:rsidP="005F51CA">
            <w:pPr>
              <w:pStyle w:val="ListBullet"/>
            </w:pPr>
            <w:r w:rsidRPr="005F51CA">
              <w:t>workplace demonstrations via a mock-up or simulation that replicate part/s of the job</w:t>
            </w:r>
          </w:p>
          <w:p w:rsidR="00000000" w:rsidRPr="005F51CA" w:rsidP="005F51CA">
            <w:pPr>
              <w:pStyle w:val="ListBullet"/>
            </w:pPr>
            <w:r w:rsidRPr="005F51CA">
              <w:t>answers to written or verbal questions about specific skills and knowledge</w:t>
            </w:r>
          </w:p>
          <w:p w:rsidR="00000000" w:rsidRPr="005F51CA" w:rsidP="005F51CA">
            <w:pPr>
              <w:pStyle w:val="ListBullet"/>
            </w:pPr>
            <w:r w:rsidRPr="005F51CA">
              <w:t>third-p</w:t>
            </w:r>
            <w:r w:rsidRPr="005F51CA">
              <w:t xml:space="preserve">arty reports from relevant and skilled personnel </w:t>
            </w:r>
          </w:p>
          <w:p w:rsidR="00000000" w:rsidRPr="005F51CA" w:rsidP="005F51CA">
            <w:pPr>
              <w:pStyle w:val="ListBullet"/>
            </w:pPr>
            <w:r w:rsidRPr="005F51CA">
              <w:t>written evidence e.g. log sheet entries, checklist entries, test results</w:t>
            </w:r>
          </w:p>
          <w:p w:rsidR="00000000" w:rsidRPr="005F51CA" w:rsidP="005F51CA">
            <w:pPr>
              <w:pStyle w:val="BodyText"/>
            </w:pPr>
            <w:r w:rsidRPr="005F51CA">
              <w:t>Assessment processes and techniques must be culturally appropriate and in keeping with the language and literacy capacity of the lear</w:t>
            </w:r>
            <w:r w:rsidRPr="005F51CA">
              <w:t xml:space="preserve">ner and the work being performed. This includes conducting an assessment in a manner that allows thoughts to be conveyed verbally so that the learner can both understand and be understood by the assessor (e.g. use plain English and terminology used on the </w:t>
            </w:r>
            <w:r w:rsidRPr="005F51CA">
              <w:t>job)</w:t>
            </w:r>
          </w:p>
          <w:p w:rsidR="00000000" w:rsidRPr="005F51CA" w:rsidP="005F51CA">
            <w:pPr>
              <w:pStyle w:val="BodyText"/>
            </w:pPr>
            <w:r w:rsidRPr="005F51CA">
              <w:t>A holistic assessment with other units relevant to the pulp and paper industry, mill and job role is recommended</w:t>
            </w:r>
          </w:p>
          <w:p w:rsidR="00000000" w:rsidRPr="005F51CA" w:rsidP="005F51CA">
            <w:pPr>
              <w:pStyle w:val="BodyText"/>
            </w:pPr>
            <w:r w:rsidRPr="005F51CA">
              <w:t>Additional information on approaches to assessment for the pulp and paper industry is provided in the Assessment Guidelines for this Train</w:t>
            </w:r>
            <w:r w:rsidRPr="005F51CA">
              <w:t>ing Package</w:t>
            </w:r>
          </w:p>
        </w:tc>
      </w:tr>
    </w:tbl>
    <w:p w:rsidR="00E76753" w:rsidP="005F51CA">
      <w:pPr>
        <w:pStyle w:val="BodyText"/>
      </w:pPr>
    </w:p>
    <w:p w:rsidR="00E76753" w:rsidP="005F51CA">
      <w:pPr>
        <w:pStyle w:val="BodyText"/>
      </w:pPr>
    </w:p>
    <w:p w:rsidR="00000000" w:rsidRPr="005F51CA" w:rsidP="005F51CA">
      <w:pPr>
        <w:pStyle w:val="Heading1"/>
      </w:pPr>
      <w:bookmarkStart w:id="11" w:name="O_251495"/>
      <w:bookmarkEnd w:id="11"/>
      <w:r w:rsidRPr="005F51CA">
        <w:t>Range Statement</w:t>
      </w:r>
    </w:p>
    <w:tbl>
      <w:tblPr>
        <w:tblW w:w="0" w:type="auto"/>
        <w:tblLayout w:type="fixed"/>
        <w:tblCellMar>
          <w:left w:w="62" w:type="dxa"/>
          <w:right w:w="62" w:type="dxa"/>
        </w:tblCellMar>
        <w:tblLook w:val="0000"/>
      </w:tblPr>
      <w:tblGrid>
        <w:gridCol w:w="3504"/>
        <w:gridCol w:w="5018"/>
      </w:tblGrid>
      <w:tr w:rsidTr="00E7675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rPr>
                <w:rStyle w:val="SpecialBold"/>
              </w:rPr>
              <w:t>RANGE STATEMENT</w:t>
            </w:r>
          </w:p>
        </w:tc>
      </w:tr>
      <w:tr w:rsidTr="00E7675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 xml:space="preserve">The range statement relates to the unit of competency as a whole. It allows for different work environments and situations that may affect </w:t>
            </w:r>
            <w:r w:rsidRPr="005F51CA">
              <w:t>performance. Bold italicised wording, if used in the performance criteria, is detailed below. Essential operating conditions that may be present with training and assessment (depending on the work situation, needs of the candidate, accessibility of the ite</w:t>
            </w:r>
            <w:r w:rsidRPr="005F51CA">
              <w:t>m, and local industry and regional contexts) may also be included.</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Productivity requirements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energy efficiency</w:t>
            </w:r>
          </w:p>
          <w:p w:rsidR="00000000" w:rsidRPr="005F51CA" w:rsidP="005F51CA">
            <w:pPr>
              <w:pStyle w:val="ListBullet"/>
            </w:pPr>
            <w:r w:rsidRPr="005F51CA">
              <w:t>waste minimisation</w:t>
            </w:r>
          </w:p>
          <w:p w:rsidR="00000000" w:rsidRPr="005F51CA" w:rsidP="005F51CA">
            <w:pPr>
              <w:pStyle w:val="ListBullet"/>
            </w:pPr>
            <w:r w:rsidRPr="005F51CA">
              <w:t xml:space="preserve">evaporation minimisation, including landfill and waste water reduction </w:t>
            </w:r>
          </w:p>
          <w:p w:rsidR="00000000" w:rsidRPr="005F51CA" w:rsidP="005F51CA">
            <w:pPr>
              <w:pStyle w:val="ListBullet"/>
            </w:pPr>
            <w:r w:rsidRPr="005F51CA">
              <w:t>environmentally safe waste disposal</w:t>
            </w:r>
          </w:p>
          <w:p w:rsidR="00000000" w:rsidRPr="005F51CA" w:rsidP="005F51CA">
            <w:pPr>
              <w:pStyle w:val="ListBullet"/>
            </w:pPr>
            <w:r w:rsidRPr="005F51CA">
              <w:t xml:space="preserve">consideration of resource utilisation, including fibre efficiency </w:t>
            </w:r>
          </w:p>
          <w:p w:rsidR="00000000" w:rsidRPr="005F51CA" w:rsidP="005F51CA">
            <w:pPr>
              <w:pStyle w:val="ListBullet"/>
            </w:pPr>
            <w:r w:rsidRPr="005F51CA">
              <w:t>minimising delays</w:t>
            </w:r>
          </w:p>
          <w:p w:rsidR="00000000" w:rsidRPr="005F51CA" w:rsidP="005F51CA">
            <w:pPr>
              <w:pStyle w:val="ListBullet"/>
            </w:pPr>
            <w:r w:rsidRPr="005F51CA">
              <w:t>chemical recovery maximisation</w:t>
            </w:r>
          </w:p>
          <w:p w:rsidR="00000000" w:rsidRPr="005F51CA" w:rsidP="005F51CA">
            <w:pPr>
              <w:pStyle w:val="ListBullet"/>
            </w:pPr>
            <w:r w:rsidRPr="005F51CA">
              <w:t>meeting key performance indicators</w:t>
            </w:r>
          </w:p>
          <w:p w:rsidR="00000000" w:rsidRPr="005F51CA" w:rsidP="005F51CA">
            <w:pPr>
              <w:pStyle w:val="ListBullet"/>
            </w:pPr>
            <w:r w:rsidRPr="005F51CA">
              <w:t>line speed</w:t>
            </w:r>
          </w:p>
          <w:p w:rsidR="00000000" w:rsidRPr="005F51CA" w:rsidP="005F51CA">
            <w:pPr>
              <w:pStyle w:val="ListBullet"/>
            </w:pPr>
            <w:r w:rsidRPr="005F51CA">
              <w:t>handovers</w:t>
            </w:r>
          </w:p>
          <w:p w:rsidR="00000000" w:rsidRPr="005F51CA" w:rsidP="005F51CA">
            <w:pPr>
              <w:pStyle w:val="ListBullet"/>
            </w:pPr>
            <w:r w:rsidRPr="005F51CA">
              <w:t>quality checks</w:t>
            </w:r>
          </w:p>
          <w:p w:rsidR="00000000" w:rsidRPr="005F51CA" w:rsidP="005F51CA">
            <w:pPr>
              <w:pStyle w:val="ListBullet"/>
            </w:pPr>
            <w:r w:rsidRPr="005F51CA">
              <w:t>meeting output targets i.e. net tonnes per employee per annum</w:t>
            </w:r>
          </w:p>
          <w:p w:rsidR="00000000" w:rsidRPr="005F51CA" w:rsidP="005F51CA">
            <w:pPr>
              <w:pStyle w:val="ListBullet"/>
            </w:pPr>
            <w:r w:rsidRPr="005F51CA">
              <w:t>machine</w:t>
            </w:r>
            <w:r w:rsidRPr="005F51CA">
              <w:t>/process time availability i.e. time the machine or process is making product</w:t>
            </w:r>
          </w:p>
          <w:p w:rsidR="00000000" w:rsidP="005F51CA">
            <w:pPr>
              <w:pStyle w:val="ListBullet"/>
              <w:rPr>
                <w:lang w:val="en-NZ"/>
              </w:rPr>
            </w:pPr>
            <w:r w:rsidRPr="005F51CA">
              <w:t>machine/process production rate</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Finishing and converting processes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winding and re-winding</w:t>
            </w:r>
          </w:p>
          <w:p w:rsidR="00000000" w:rsidRPr="005F51CA" w:rsidP="005F51CA">
            <w:pPr>
              <w:pStyle w:val="ListBullet"/>
            </w:pPr>
            <w:r w:rsidRPr="005F51CA">
              <w:t>decorating</w:t>
            </w:r>
          </w:p>
          <w:p w:rsidR="00000000" w:rsidRPr="005F51CA" w:rsidP="005F51CA">
            <w:pPr>
              <w:pStyle w:val="ListBullet"/>
            </w:pPr>
            <w:r w:rsidRPr="005F51CA">
              <w:t>lotionising</w:t>
            </w:r>
          </w:p>
          <w:p w:rsidR="00000000" w:rsidRPr="005F51CA" w:rsidP="005F51CA">
            <w:pPr>
              <w:pStyle w:val="ListBullet"/>
            </w:pPr>
            <w:r w:rsidRPr="005F51CA">
              <w:t>calendering</w:t>
            </w:r>
          </w:p>
          <w:p w:rsidR="00000000" w:rsidRPr="005F51CA" w:rsidP="005F51CA">
            <w:pPr>
              <w:pStyle w:val="ListBullet"/>
            </w:pPr>
            <w:r w:rsidRPr="005F51CA">
              <w:t>water marking</w:t>
            </w:r>
          </w:p>
          <w:p w:rsidR="00000000" w:rsidRPr="005F51CA" w:rsidP="005F51CA">
            <w:pPr>
              <w:pStyle w:val="ListBullet"/>
            </w:pPr>
            <w:r w:rsidRPr="005F51CA">
              <w:t>perforating</w:t>
            </w:r>
          </w:p>
          <w:p w:rsidR="00000000" w:rsidRPr="005F51CA" w:rsidP="005F51CA">
            <w:pPr>
              <w:pStyle w:val="ListBullet"/>
            </w:pPr>
            <w:r w:rsidRPr="005F51CA">
              <w:t xml:space="preserve">slitting and </w:t>
            </w:r>
            <w:r w:rsidRPr="005F51CA">
              <w:t>cutting</w:t>
            </w:r>
          </w:p>
          <w:p w:rsidR="00000000" w:rsidRPr="005F51CA" w:rsidP="005F51CA">
            <w:pPr>
              <w:pStyle w:val="ListBullet"/>
            </w:pPr>
            <w:r w:rsidRPr="005F51CA">
              <w:t>embossing</w:t>
            </w:r>
          </w:p>
          <w:p w:rsidR="00000000" w:rsidRPr="005F51CA" w:rsidP="005F51CA">
            <w:pPr>
              <w:pStyle w:val="ListBullet"/>
            </w:pPr>
            <w:r w:rsidRPr="005F51CA">
              <w:t>laminating</w:t>
            </w:r>
          </w:p>
          <w:p w:rsidR="00000000" w:rsidRPr="005F51CA" w:rsidP="005F51CA">
            <w:pPr>
              <w:pStyle w:val="ListBullet"/>
            </w:pPr>
            <w:r w:rsidRPr="005F51CA">
              <w:t>folding</w:t>
            </w:r>
          </w:p>
          <w:p w:rsidR="00000000" w:rsidRPr="005F51CA" w:rsidP="005F51CA">
            <w:pPr>
              <w:pStyle w:val="ListBullet"/>
            </w:pPr>
            <w:r w:rsidRPr="005F51CA">
              <w:t>printing</w:t>
            </w:r>
          </w:p>
          <w:p w:rsidR="00000000" w:rsidRPr="005F51CA" w:rsidP="005F51CA">
            <w:pPr>
              <w:pStyle w:val="ListBullet"/>
            </w:pPr>
            <w:r w:rsidRPr="005F51CA">
              <w:t>bonding</w:t>
            </w:r>
          </w:p>
          <w:p w:rsidR="00000000" w:rsidRPr="005F51CA" w:rsidP="005F51CA">
            <w:pPr>
              <w:pStyle w:val="ListBullet"/>
            </w:pPr>
            <w:r w:rsidRPr="005F51CA">
              <w:t>core making</w:t>
            </w:r>
          </w:p>
          <w:p w:rsidR="00000000" w:rsidP="005F51CA">
            <w:pPr>
              <w:pStyle w:val="ListBullet"/>
              <w:rPr>
                <w:lang w:val="en-NZ"/>
              </w:rPr>
            </w:pPr>
            <w:r w:rsidRPr="005F51CA">
              <w:t>wrapping and packing</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Materials and supplies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parent roll or reel</w:t>
            </w:r>
          </w:p>
          <w:p w:rsidR="00000000" w:rsidRPr="005F51CA" w:rsidP="005F51CA">
            <w:pPr>
              <w:pStyle w:val="ListBullet"/>
            </w:pPr>
            <w:r w:rsidRPr="005F51CA">
              <w:t>lotion</w:t>
            </w:r>
          </w:p>
          <w:p w:rsidR="00000000" w:rsidRPr="005F51CA" w:rsidP="005F51CA">
            <w:pPr>
              <w:pStyle w:val="ListBullet"/>
            </w:pPr>
            <w:r w:rsidRPr="005F51CA">
              <w:t>shrink and stretch wraps</w:t>
            </w:r>
          </w:p>
          <w:p w:rsidR="00000000" w:rsidRPr="005F51CA" w:rsidP="005F51CA">
            <w:pPr>
              <w:pStyle w:val="ListBullet"/>
            </w:pPr>
            <w:r w:rsidRPr="005F51CA">
              <w:t>pallets</w:t>
            </w:r>
          </w:p>
          <w:p w:rsidR="00000000" w:rsidRPr="005F51CA" w:rsidP="005F51CA">
            <w:pPr>
              <w:pStyle w:val="ListBullet"/>
            </w:pPr>
            <w:r w:rsidRPr="005F51CA">
              <w:t>sheet paper</w:t>
            </w:r>
          </w:p>
          <w:p w:rsidR="00000000" w:rsidRPr="005F51CA" w:rsidP="005F51CA">
            <w:pPr>
              <w:pStyle w:val="ListBullet"/>
            </w:pPr>
            <w:r w:rsidRPr="005F51CA">
              <w:t>labelling and stencilling</w:t>
            </w:r>
          </w:p>
          <w:p w:rsidR="00000000" w:rsidRPr="005F51CA" w:rsidP="005F51CA">
            <w:pPr>
              <w:pStyle w:val="ListBullet"/>
            </w:pPr>
            <w:r w:rsidRPr="005F51CA">
              <w:t>wrap paper</w:t>
            </w:r>
          </w:p>
          <w:p w:rsidR="00000000" w:rsidRPr="005F51CA" w:rsidP="005F51CA">
            <w:pPr>
              <w:pStyle w:val="ListBullet"/>
            </w:pPr>
            <w:r w:rsidRPr="005F51CA">
              <w:t>customer rolls</w:t>
            </w:r>
          </w:p>
          <w:p w:rsidR="00000000" w:rsidRPr="005F51CA" w:rsidP="005F51CA">
            <w:pPr>
              <w:pStyle w:val="ListBullet"/>
            </w:pPr>
            <w:r w:rsidRPr="005F51CA">
              <w:t>boxes</w:t>
            </w:r>
          </w:p>
          <w:p w:rsidR="00000000" w:rsidRPr="005F51CA" w:rsidP="005F51CA">
            <w:pPr>
              <w:pStyle w:val="ListBullet"/>
            </w:pPr>
            <w:r w:rsidRPr="005F51CA">
              <w:t>polythene wrap</w:t>
            </w:r>
          </w:p>
          <w:p w:rsidR="00000000" w:rsidRPr="005F51CA" w:rsidP="005F51CA">
            <w:pPr>
              <w:pStyle w:val="ListBullet"/>
            </w:pPr>
            <w:r w:rsidRPr="005F51CA">
              <w:t>glues</w:t>
            </w:r>
          </w:p>
          <w:p w:rsidR="00000000" w:rsidRPr="005F51CA" w:rsidP="005F51CA">
            <w:pPr>
              <w:pStyle w:val="ListBullet"/>
            </w:pPr>
            <w:r w:rsidRPr="005F51CA">
              <w:t>cartons</w:t>
            </w:r>
          </w:p>
          <w:p w:rsidR="00000000" w:rsidRPr="005F51CA" w:rsidP="005F51CA">
            <w:pPr>
              <w:pStyle w:val="ListBullet"/>
            </w:pPr>
            <w:r w:rsidRPr="005F51CA">
              <w:t>strapping</w:t>
            </w:r>
          </w:p>
          <w:p w:rsidR="00000000" w:rsidRPr="005F51CA" w:rsidP="005F51CA">
            <w:pPr>
              <w:pStyle w:val="ListBullet"/>
            </w:pPr>
            <w:r w:rsidRPr="005F51CA">
              <w:t>printing inks</w:t>
            </w:r>
          </w:p>
          <w:p w:rsidR="00000000" w:rsidRPr="005F51CA" w:rsidP="005F51CA">
            <w:pPr>
              <w:pStyle w:val="ListBullet"/>
            </w:pPr>
            <w:r w:rsidRPr="005F51CA">
              <w:t>shippers</w:t>
            </w:r>
          </w:p>
          <w:p w:rsidR="00000000" w:rsidRPr="005F51CA" w:rsidP="005F51CA">
            <w:pPr>
              <w:pStyle w:val="ListBullet"/>
            </w:pPr>
            <w:r w:rsidRPr="005F51CA">
              <w:t>reams</w:t>
            </w:r>
          </w:p>
          <w:p w:rsidR="00000000" w:rsidRPr="005F51CA" w:rsidP="005F51CA">
            <w:pPr>
              <w:pStyle w:val="ListBullet"/>
            </w:pPr>
            <w:r w:rsidRPr="005F51CA">
              <w:t>signs and labels</w:t>
            </w:r>
          </w:p>
          <w:p w:rsidR="00000000" w:rsidRPr="005F51CA" w:rsidP="005F51CA">
            <w:pPr>
              <w:pStyle w:val="ListBullet"/>
            </w:pPr>
            <w:r w:rsidRPr="005F51CA">
              <w:t>core board</w:t>
            </w:r>
          </w:p>
          <w:p w:rsidR="00000000" w:rsidRPr="005F51CA" w:rsidP="005F51CA">
            <w:pPr>
              <w:pStyle w:val="ListBullet"/>
            </w:pPr>
            <w:r w:rsidRPr="005F51CA">
              <w:t>scent</w:t>
            </w:r>
          </w:p>
          <w:p w:rsidR="00000000" w:rsidP="005F51CA">
            <w:pPr>
              <w:pStyle w:val="ListBullet"/>
              <w:rPr>
                <w:lang w:val="en-NZ"/>
              </w:rPr>
            </w:pPr>
            <w:r w:rsidRPr="005F51CA">
              <w:t>rolls</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Equipment and systems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separate servo controlled motors and drives</w:t>
            </w:r>
          </w:p>
          <w:p w:rsidR="00000000" w:rsidRPr="005F51CA" w:rsidP="005F51CA">
            <w:pPr>
              <w:pStyle w:val="ListBullet"/>
            </w:pPr>
            <w:r w:rsidRPr="005F51CA">
              <w:t>electronic sensors and proximity system</w:t>
            </w:r>
          </w:p>
          <w:p w:rsidR="00000000" w:rsidRPr="005F51CA" w:rsidP="005F51CA">
            <w:pPr>
              <w:pStyle w:val="ListBullet"/>
            </w:pPr>
            <w:r w:rsidRPr="005F51CA">
              <w:t>light curtains</w:t>
            </w:r>
          </w:p>
          <w:p w:rsidR="00000000" w:rsidRPr="005F51CA" w:rsidP="005F51CA">
            <w:pPr>
              <w:pStyle w:val="ListBullet"/>
            </w:pPr>
            <w:r w:rsidRPr="005F51CA">
              <w:t>category three plus guarding</w:t>
            </w:r>
          </w:p>
          <w:p w:rsidR="00000000" w:rsidRPr="005F51CA" w:rsidP="005F51CA">
            <w:pPr>
              <w:pStyle w:val="ListBullet"/>
            </w:pPr>
            <w:r w:rsidRPr="005F51CA">
              <w:t>program formatting</w:t>
            </w:r>
          </w:p>
          <w:p w:rsidR="00000000" w:rsidRPr="005F51CA" w:rsidP="005F51CA">
            <w:pPr>
              <w:pStyle w:val="ListBullet"/>
            </w:pPr>
            <w:r w:rsidRPr="005F51CA">
              <w:t xml:space="preserve">programmable production configurations </w:t>
            </w:r>
          </w:p>
          <w:p w:rsidR="00000000" w:rsidRPr="005F51CA" w:rsidP="005F51CA">
            <w:pPr>
              <w:pStyle w:val="ListBullet2"/>
            </w:pPr>
            <w:r w:rsidRPr="005F51CA">
              <w:t>pre-set</w:t>
            </w:r>
          </w:p>
          <w:p w:rsidR="00000000" w:rsidRPr="005F51CA" w:rsidP="005F51CA">
            <w:pPr>
              <w:pStyle w:val="ListBullet2"/>
            </w:pPr>
            <w:r w:rsidRPr="005F51CA">
              <w:t>modifiable</w:t>
            </w:r>
          </w:p>
          <w:p w:rsidR="00000000" w:rsidRPr="005F51CA" w:rsidP="005F51CA">
            <w:pPr>
              <w:pStyle w:val="ListBullet"/>
            </w:pPr>
            <w:r w:rsidRPr="005F51CA">
              <w:t>quick change parts e.g. snap lock</w:t>
            </w:r>
          </w:p>
          <w:p w:rsidR="00000000" w:rsidRPr="005F51CA" w:rsidP="005F51CA">
            <w:pPr>
              <w:pStyle w:val="ListBullet"/>
            </w:pPr>
            <w:r w:rsidRPr="005F51CA">
              <w:t>reels and winding equipment</w:t>
            </w:r>
          </w:p>
          <w:p w:rsidR="00000000" w:rsidRPr="005F51CA" w:rsidP="005F51CA">
            <w:pPr>
              <w:pStyle w:val="ListBullet"/>
            </w:pPr>
            <w:r w:rsidRPr="005F51CA">
              <w:t>wrapping and packing equipment</w:t>
            </w:r>
          </w:p>
          <w:p w:rsidR="00000000" w:rsidRPr="005F51CA" w:rsidP="005F51CA">
            <w:pPr>
              <w:pStyle w:val="ListBullet"/>
            </w:pPr>
            <w:r w:rsidRPr="005F51CA">
              <w:t>guillotine, knives and cutting equipment</w:t>
            </w:r>
          </w:p>
          <w:p w:rsidR="00000000" w:rsidRPr="005F51CA" w:rsidP="005F51CA">
            <w:pPr>
              <w:pStyle w:val="ListBullet"/>
            </w:pPr>
            <w:r w:rsidRPr="005F51CA">
              <w:t>conveying systems</w:t>
            </w:r>
          </w:p>
          <w:p w:rsidR="00000000" w:rsidRPr="005F51CA" w:rsidP="005F51CA">
            <w:pPr>
              <w:pStyle w:val="ListBullet"/>
            </w:pPr>
            <w:r w:rsidRPr="005F51CA">
              <w:t>materials handling equipment</w:t>
            </w:r>
          </w:p>
          <w:p w:rsidR="00000000" w:rsidRPr="005F51CA" w:rsidP="005F51CA">
            <w:pPr>
              <w:pStyle w:val="ListBullet"/>
            </w:pPr>
            <w:r w:rsidRPr="005F51CA">
              <w:t>flexographic printing equipment used for decorating</w:t>
            </w:r>
          </w:p>
          <w:p w:rsidR="00000000" w:rsidRPr="005F51CA" w:rsidP="005F51CA">
            <w:pPr>
              <w:pStyle w:val="ListBullet"/>
            </w:pPr>
            <w:r w:rsidRPr="005F51CA">
              <w:t>overhead cranes</w:t>
            </w:r>
          </w:p>
          <w:p w:rsidR="00000000" w:rsidRPr="005F51CA" w:rsidP="005F51CA">
            <w:pPr>
              <w:pStyle w:val="ListBullet"/>
            </w:pPr>
            <w:r w:rsidRPr="005F51CA">
              <w:t>testing and measuring equipment</w:t>
            </w:r>
          </w:p>
          <w:p w:rsidR="00000000" w:rsidRPr="005F51CA" w:rsidP="005F51CA">
            <w:pPr>
              <w:pStyle w:val="ListBullet"/>
            </w:pPr>
            <w:r w:rsidRPr="005F51CA">
              <w:t>roll grab attachments</w:t>
            </w:r>
          </w:p>
          <w:p w:rsidR="00000000" w:rsidRPr="005F51CA" w:rsidP="005F51CA">
            <w:pPr>
              <w:pStyle w:val="ListBullet"/>
            </w:pPr>
            <w:r w:rsidRPr="005F51CA">
              <w:t>warehousing equipment</w:t>
            </w:r>
          </w:p>
          <w:p w:rsidR="00000000" w:rsidRPr="005F51CA" w:rsidP="005F51CA">
            <w:pPr>
              <w:pStyle w:val="ListBullet"/>
            </w:pPr>
            <w:r w:rsidRPr="005F51CA">
              <w:t>warehousing control systems</w:t>
            </w:r>
          </w:p>
          <w:p w:rsidR="00000000" w:rsidRPr="005F51CA" w:rsidP="005F51CA">
            <w:pPr>
              <w:pStyle w:val="ListBullet"/>
            </w:pPr>
            <w:r w:rsidRPr="005F51CA">
              <w:t>electronic, pneumatic and hydraulic p</w:t>
            </w:r>
            <w:r w:rsidRPr="005F51CA">
              <w:t>rocess controls</w:t>
            </w:r>
          </w:p>
          <w:p w:rsidR="00000000" w:rsidRPr="005F51CA" w:rsidP="005F51CA">
            <w:pPr>
              <w:pStyle w:val="ListBullet"/>
            </w:pPr>
            <w:r w:rsidRPr="005F51CA">
              <w:t>computer systems</w:t>
            </w:r>
          </w:p>
          <w:p w:rsidR="00000000" w:rsidRPr="005F51CA" w:rsidP="005F51CA">
            <w:pPr>
              <w:pStyle w:val="ListBullet"/>
            </w:pPr>
            <w:r w:rsidRPr="005F51CA">
              <w:t>electronic screens and alarms</w:t>
            </w:r>
          </w:p>
          <w:p w:rsidR="00000000" w:rsidRPr="005F51CA" w:rsidP="005F51CA">
            <w:pPr>
              <w:pStyle w:val="ListBullet"/>
            </w:pPr>
            <w:r w:rsidRPr="005F51CA">
              <w:t>process control systems</w:t>
            </w:r>
          </w:p>
          <w:p w:rsidR="00000000" w:rsidRPr="005F51CA" w:rsidP="005F51CA">
            <w:pPr>
              <w:pStyle w:val="ListBullet"/>
            </w:pPr>
            <w:r w:rsidRPr="005F51CA">
              <w:t>analogue and digital instruments</w:t>
            </w:r>
          </w:p>
          <w:p w:rsidR="00000000" w:rsidP="005F51CA">
            <w:pPr>
              <w:pStyle w:val="ListBullet"/>
              <w:rPr>
                <w:lang w:val="en-NZ"/>
              </w:rPr>
            </w:pPr>
            <w:r w:rsidRPr="005F51CA">
              <w:t>fully automated, semi-automated, manually operated plant and equipment appropriate to finishing and converting operations</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Auxiliary systems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air</w:t>
            </w:r>
          </w:p>
          <w:p w:rsidR="00000000" w:rsidRPr="005F51CA" w:rsidP="005F51CA">
            <w:pPr>
              <w:pStyle w:val="ListBullet"/>
            </w:pPr>
            <w:r w:rsidRPr="005F51CA">
              <w:t>lubrication</w:t>
            </w:r>
          </w:p>
          <w:p w:rsidR="00000000" w:rsidRPr="005F51CA" w:rsidP="005F51CA">
            <w:pPr>
              <w:pStyle w:val="ListBullet"/>
            </w:pPr>
            <w:r w:rsidRPr="005F51CA">
              <w:t>vacuum</w:t>
            </w:r>
          </w:p>
          <w:p w:rsidR="00000000" w:rsidP="005F51CA">
            <w:pPr>
              <w:pStyle w:val="ListBullet"/>
              <w:rPr>
                <w:lang w:val="en-NZ"/>
              </w:rPr>
            </w:pPr>
            <w:r w:rsidRPr="005F51CA">
              <w:t>dust extraction system</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portable control device</w:t>
            </w:r>
          </w:p>
          <w:p w:rsidR="00000000" w:rsidRPr="005F51CA" w:rsidP="005F51CA">
            <w:pPr>
              <w:pStyle w:val="ListBullet"/>
            </w:pPr>
            <w:r w:rsidRPr="005F51CA">
              <w:t>touch screens</w:t>
            </w:r>
          </w:p>
          <w:p w:rsidR="00000000" w:rsidP="005F51CA">
            <w:pPr>
              <w:pStyle w:val="ListBullet"/>
              <w:rPr>
                <w:lang w:val="en-NZ"/>
              </w:rPr>
            </w:pPr>
            <w:r w:rsidRPr="005F51CA">
              <w:t>robotics</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OHS and env</w:t>
            </w:r>
            <w:r w:rsidRPr="005F51CA">
              <w:t>ironmental requirements (local, state and commonwealth)</w:t>
            </w:r>
          </w:p>
          <w:p w:rsidR="00000000" w:rsidP="005F51CA">
            <w:pPr>
              <w:pStyle w:val="ListBullet"/>
              <w:rPr>
                <w:lang w:val="en-NZ"/>
              </w:rPr>
            </w:pPr>
            <w:r w:rsidRPr="005F51CA">
              <w:t xml:space="preserve">activity or task specific high risk (and non-high risk) load shifting licensing requirements </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SOP</w:t>
            </w:r>
          </w:p>
          <w:p w:rsidR="00000000" w:rsidRPr="005F51CA" w:rsidP="005F51CA">
            <w:pPr>
              <w:pStyle w:val="ListBullet"/>
            </w:pPr>
            <w:r w:rsidRPr="005F51CA">
              <w:t>enterprise policies, procedures and guidelines</w:t>
            </w:r>
          </w:p>
          <w:p w:rsidR="00000000" w:rsidRPr="005F51CA" w:rsidP="005F51CA">
            <w:pPr>
              <w:pStyle w:val="ListBullet"/>
            </w:pPr>
            <w:r w:rsidRPr="005F51CA">
              <w:t>environmental sustainability requirements/practices</w:t>
            </w:r>
          </w:p>
          <w:p w:rsidR="00000000" w:rsidRPr="005F51CA" w:rsidP="005F51CA">
            <w:pPr>
              <w:pStyle w:val="ListBullet"/>
            </w:pPr>
            <w:r w:rsidRPr="005F51CA">
              <w:t>plant manufacturing operating manuals</w:t>
            </w:r>
          </w:p>
          <w:p w:rsidR="00000000" w:rsidRPr="005F51CA" w:rsidP="005F51CA">
            <w:pPr>
              <w:pStyle w:val="ListBullet"/>
            </w:pPr>
            <w:r w:rsidRPr="005F51CA">
              <w:t>production schedules</w:t>
            </w:r>
          </w:p>
          <w:p w:rsidR="00000000" w:rsidRPr="005F51CA" w:rsidP="005F51CA">
            <w:pPr>
              <w:pStyle w:val="ListBullet"/>
            </w:pPr>
            <w:r w:rsidRPr="005F51CA">
              <w:t>production plans</w:t>
            </w:r>
          </w:p>
          <w:p w:rsidR="00000000" w:rsidRPr="005F51CA" w:rsidP="005F51CA">
            <w:pPr>
              <w:pStyle w:val="ListBullet"/>
            </w:pPr>
            <w:r w:rsidRPr="005F51CA">
              <w:t>production specifications</w:t>
            </w:r>
          </w:p>
          <w:p w:rsidR="00000000" w:rsidRPr="005F51CA" w:rsidP="005F51CA">
            <w:pPr>
              <w:pStyle w:val="ListBullet"/>
            </w:pPr>
            <w:r w:rsidRPr="005F51CA">
              <w:t>quality certification e.g. ISO</w:t>
            </w:r>
          </w:p>
          <w:p w:rsidR="00000000" w:rsidRPr="005F51CA" w:rsidP="005F51CA">
            <w:pPr>
              <w:pStyle w:val="ListBullet"/>
            </w:pPr>
            <w:r w:rsidRPr="005F51CA">
              <w:t>quality procedures</w:t>
            </w:r>
          </w:p>
          <w:p w:rsidR="00000000" w:rsidRPr="005F51CA" w:rsidP="005F51CA">
            <w:pPr>
              <w:pStyle w:val="ListBullet"/>
            </w:pPr>
            <w:r w:rsidRPr="005F51CA">
              <w:t>oil or chemical spills and disposal guidelines</w:t>
            </w:r>
          </w:p>
          <w:p w:rsidR="00000000" w:rsidRPr="005F51CA" w:rsidP="005F51CA">
            <w:pPr>
              <w:pStyle w:val="ListBullet"/>
            </w:pPr>
            <w:r w:rsidRPr="005F51CA">
              <w:t>plant</w:t>
            </w:r>
            <w:r w:rsidRPr="005F51CA">
              <w:t xml:space="preserve"> isolation documentation</w:t>
            </w:r>
          </w:p>
          <w:p w:rsidR="00000000" w:rsidRPr="005F51CA" w:rsidP="005F51CA">
            <w:pPr>
              <w:pStyle w:val="ListBullet"/>
            </w:pPr>
            <w:r w:rsidRPr="005F51CA">
              <w:t>safe work documentation e.g. plant clearance, job safety analysis, permit systems</w:t>
            </w:r>
          </w:p>
          <w:p w:rsidR="00000000" w:rsidRPr="005F51CA" w:rsidP="005F51CA">
            <w:pPr>
              <w:pStyle w:val="ListBullet"/>
            </w:pPr>
            <w:r w:rsidRPr="005F51CA">
              <w:t>reference documents on theory of operation of processes and systems</w:t>
            </w:r>
          </w:p>
          <w:p w:rsidR="00000000" w:rsidRPr="005F51CA" w:rsidP="005F51CA">
            <w:pPr>
              <w:pStyle w:val="ListBullet"/>
            </w:pPr>
            <w:r w:rsidRPr="005F51CA">
              <w:t>vendor manuals</w:t>
            </w:r>
          </w:p>
          <w:p w:rsidR="00000000" w:rsidRPr="005F51CA" w:rsidP="005F51CA">
            <w:pPr>
              <w:pStyle w:val="ListBullet"/>
            </w:pPr>
            <w:r w:rsidRPr="005F51CA">
              <w:t>checklists</w:t>
            </w:r>
          </w:p>
          <w:p w:rsidR="00000000" w:rsidP="005F51CA">
            <w:pPr>
              <w:pStyle w:val="ListBullet"/>
              <w:rPr>
                <w:lang w:val="en-NZ"/>
              </w:rPr>
            </w:pPr>
            <w:r w:rsidRPr="005F51CA">
              <w:t>Material Safety Data Sheets (MSDS)</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E76753" w:rsidP="005F51CA">
            <w:pPr>
              <w:pStyle w:val="BodyText"/>
            </w:pPr>
          </w:p>
          <w:p w:rsidR="00E76753" w:rsidP="005F51CA">
            <w:pPr>
              <w:pStyle w:val="BodyText"/>
            </w:pPr>
          </w:p>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Maintenance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operator level maintenance as per site agreement</w:t>
            </w:r>
          </w:p>
          <w:p w:rsidR="00000000" w:rsidRPr="005F51CA" w:rsidP="005F51CA">
            <w:pPr>
              <w:pStyle w:val="ListBullet"/>
            </w:pPr>
            <w:r w:rsidRPr="005F51CA">
              <w:t>operator maintenance schedules</w:t>
            </w:r>
          </w:p>
          <w:p w:rsidR="00000000" w:rsidRPr="005F51CA" w:rsidP="005F51CA">
            <w:pPr>
              <w:pStyle w:val="ListBullet"/>
            </w:pPr>
            <w:r w:rsidRPr="005F51CA">
              <w:t>maintenance supplies</w:t>
            </w:r>
          </w:p>
          <w:p w:rsidR="00000000" w:rsidRPr="005F51CA" w:rsidP="005F51CA">
            <w:pPr>
              <w:pStyle w:val="ListBullet"/>
            </w:pPr>
            <w:r w:rsidRPr="005F51CA">
              <w:t>maintenance systems</w:t>
            </w:r>
          </w:p>
          <w:p w:rsidR="00000000" w:rsidRPr="005F51CA" w:rsidP="005F51CA">
            <w:pPr>
              <w:pStyle w:val="ListBullet"/>
            </w:pPr>
            <w:r w:rsidRPr="005F51CA">
              <w:t>maintenance suppliers</w:t>
            </w:r>
          </w:p>
          <w:p w:rsidR="00000000" w:rsidP="005F51CA">
            <w:pPr>
              <w:pStyle w:val="ListBullet"/>
              <w:rPr>
                <w:lang w:val="en-NZ"/>
              </w:rPr>
            </w:pPr>
            <w:r w:rsidRPr="005F51CA">
              <w:t>pro-active maintenance strategies e.g. Total Productive Maintenance (TPM), Reliability C</w:t>
            </w:r>
            <w:r w:rsidRPr="005F51CA">
              <w:t>entred Maintenance (RCM)</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Quality checks and tests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roll density</w:t>
            </w:r>
          </w:p>
          <w:p w:rsidR="00000000" w:rsidRPr="005F51CA" w:rsidP="005F51CA">
            <w:pPr>
              <w:pStyle w:val="ListBullet"/>
            </w:pPr>
            <w:r w:rsidRPr="005F51CA">
              <w:t>core slippage</w:t>
            </w:r>
          </w:p>
          <w:p w:rsidR="00000000" w:rsidRPr="005F51CA" w:rsidP="005F51CA">
            <w:pPr>
              <w:pStyle w:val="ListBullet"/>
            </w:pPr>
            <w:r w:rsidRPr="005F51CA">
              <w:t>damaged packaging</w:t>
            </w:r>
          </w:p>
          <w:p w:rsidR="00000000" w:rsidRPr="005F51CA" w:rsidP="005F51CA">
            <w:pPr>
              <w:pStyle w:val="ListBullet"/>
            </w:pPr>
            <w:r w:rsidRPr="005F51CA">
              <w:t>reel hardness</w:t>
            </w:r>
          </w:p>
          <w:p w:rsidR="00000000" w:rsidRPr="005F51CA" w:rsidP="005F51CA">
            <w:pPr>
              <w:pStyle w:val="ListBullet"/>
            </w:pPr>
            <w:r w:rsidRPr="005F51CA">
              <w:t>core size</w:t>
            </w:r>
          </w:p>
          <w:p w:rsidR="00000000" w:rsidRPr="005F51CA" w:rsidP="005F51CA">
            <w:pPr>
              <w:pStyle w:val="ListBullet"/>
            </w:pPr>
            <w:r w:rsidRPr="005F51CA">
              <w:t>colour matching</w:t>
            </w:r>
          </w:p>
          <w:p w:rsidR="00000000" w:rsidRPr="005F51CA" w:rsidP="005F51CA">
            <w:pPr>
              <w:pStyle w:val="ListBullet"/>
            </w:pPr>
            <w:r w:rsidRPr="005F51CA">
              <w:t>bulk</w:t>
            </w:r>
          </w:p>
          <w:p w:rsidR="00000000" w:rsidRPr="005F51CA" w:rsidP="005F51CA">
            <w:pPr>
              <w:pStyle w:val="ListBullet"/>
            </w:pPr>
            <w:r w:rsidRPr="005F51CA">
              <w:t>core strength</w:t>
            </w:r>
          </w:p>
          <w:p w:rsidR="00000000" w:rsidRPr="005F51CA" w:rsidP="005F51CA">
            <w:pPr>
              <w:pStyle w:val="ListBullet"/>
            </w:pPr>
            <w:r w:rsidRPr="005F51CA">
              <w:t>sheet size</w:t>
            </w:r>
          </w:p>
          <w:p w:rsidR="00000000" w:rsidRPr="005F51CA" w:rsidP="005F51CA">
            <w:pPr>
              <w:pStyle w:val="ListBullet"/>
            </w:pPr>
            <w:r w:rsidRPr="005F51CA">
              <w:t>roll appearance</w:t>
            </w:r>
          </w:p>
          <w:p w:rsidR="00000000" w:rsidRPr="005F51CA" w:rsidP="005F51CA">
            <w:pPr>
              <w:pStyle w:val="ListBullet"/>
            </w:pPr>
            <w:r w:rsidRPr="005F51CA">
              <w:t>print quality</w:t>
            </w:r>
          </w:p>
          <w:p w:rsidR="00000000" w:rsidRPr="005F51CA" w:rsidP="005F51CA">
            <w:pPr>
              <w:pStyle w:val="ListBullet"/>
            </w:pPr>
            <w:r w:rsidRPr="005F51CA">
              <w:t>cut quality</w:t>
            </w:r>
          </w:p>
          <w:p w:rsidR="00000000" w:rsidRPr="005F51CA" w:rsidP="005F51CA">
            <w:pPr>
              <w:pStyle w:val="ListBullet"/>
            </w:pPr>
            <w:r w:rsidRPr="005F51CA">
              <w:t>MD&amp;CD tensile</w:t>
            </w:r>
          </w:p>
          <w:p w:rsidR="00000000" w:rsidRPr="005F51CA" w:rsidP="005F51CA">
            <w:pPr>
              <w:pStyle w:val="ListBullet"/>
            </w:pPr>
            <w:r w:rsidRPr="005F51CA">
              <w:t>core scenting</w:t>
            </w:r>
          </w:p>
          <w:p w:rsidR="00000000" w:rsidRPr="005F51CA" w:rsidP="005F51CA">
            <w:pPr>
              <w:pStyle w:val="ListBullet"/>
            </w:pPr>
            <w:r w:rsidRPr="005F51CA">
              <w:t>packaged product</w:t>
            </w:r>
          </w:p>
          <w:p w:rsidR="00000000" w:rsidRPr="005F51CA" w:rsidP="005F51CA">
            <w:pPr>
              <w:pStyle w:val="ListBullet"/>
            </w:pPr>
            <w:r w:rsidRPr="005F51CA">
              <w:t>stretch</w:t>
            </w:r>
          </w:p>
          <w:p w:rsidR="00000000" w:rsidRPr="005F51CA" w:rsidP="005F51CA">
            <w:pPr>
              <w:pStyle w:val="ListBullet"/>
            </w:pPr>
            <w:r w:rsidRPr="005F51CA">
              <w:t>roll size</w:t>
            </w:r>
          </w:p>
          <w:p w:rsidR="00000000" w:rsidRPr="005F51CA" w:rsidP="005F51CA">
            <w:pPr>
              <w:pStyle w:val="ListBullet"/>
            </w:pPr>
            <w:r w:rsidRPr="005F51CA">
              <w:t>perforations</w:t>
            </w:r>
          </w:p>
          <w:p w:rsidR="00000000" w:rsidRPr="005F51CA" w:rsidP="005F51CA">
            <w:pPr>
              <w:pStyle w:val="ListBullet"/>
            </w:pPr>
            <w:r w:rsidRPr="005F51CA">
              <w:t>product identification</w:t>
            </w:r>
          </w:p>
          <w:p w:rsidR="00000000" w:rsidP="005F51CA">
            <w:pPr>
              <w:pStyle w:val="ListBullet"/>
              <w:rPr>
                <w:lang w:val="en-NZ"/>
              </w:rPr>
            </w:pPr>
            <w:r w:rsidRPr="005F51CA">
              <w:t>warehousing records</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RPr="005F51CA" w:rsidP="005F51CA">
            <w:pPr>
              <w:pStyle w:val="BodyText"/>
            </w:pPr>
          </w:p>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Required action in the event of a missing or faulty component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operator level maintenance</w:t>
            </w:r>
          </w:p>
          <w:p w:rsidR="00000000" w:rsidRPr="005F51CA" w:rsidP="005F51CA">
            <w:pPr>
              <w:pStyle w:val="ListBullet"/>
            </w:pPr>
            <w:r w:rsidRPr="005F51CA">
              <w:t>involvement of maintenance personnel</w:t>
            </w:r>
          </w:p>
          <w:p w:rsidR="00000000" w:rsidRPr="005F51CA" w:rsidP="005F51CA">
            <w:pPr>
              <w:pStyle w:val="ListBullet"/>
            </w:pPr>
            <w:r w:rsidRPr="005F51CA">
              <w:t>replacement of component</w:t>
            </w:r>
          </w:p>
          <w:p w:rsidR="00000000" w:rsidP="005F51CA">
            <w:pPr>
              <w:pStyle w:val="ListBullet"/>
              <w:rPr>
                <w:lang w:val="en-NZ"/>
              </w:rPr>
            </w:pPr>
            <w:r w:rsidRPr="005F51CA">
              <w:t>communication with appropriate personnel</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Actions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process adjustments</w:t>
            </w:r>
          </w:p>
          <w:p w:rsidR="00000000" w:rsidRPr="005F51CA" w:rsidP="005F51CA">
            <w:pPr>
              <w:pStyle w:val="ListBullet"/>
            </w:pPr>
            <w:r w:rsidRPr="005F51CA">
              <w:t>reporting to authorised person</w:t>
            </w:r>
          </w:p>
          <w:p w:rsidR="00000000" w:rsidP="005F51CA">
            <w:pPr>
              <w:pStyle w:val="ListBullet"/>
              <w:rPr>
                <w:lang w:val="en-NZ"/>
              </w:rPr>
            </w:pPr>
            <w:r w:rsidRPr="005F51CA">
              <w:t>rectifying problem within level of responsibility</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BodyText"/>
            </w:pPr>
            <w:r w:rsidRPr="005F51CA">
              <w:t>interaction with:</w:t>
            </w:r>
          </w:p>
          <w:p w:rsidR="00000000" w:rsidRPr="005F51CA" w:rsidP="005F51CA">
            <w:pPr>
              <w:pStyle w:val="ListBullet"/>
            </w:pPr>
            <w:r w:rsidRPr="005F51CA">
              <w:t>warehousing personnel</w:t>
            </w:r>
          </w:p>
          <w:p w:rsidR="00000000" w:rsidRPr="005F51CA" w:rsidP="005F51CA">
            <w:pPr>
              <w:pStyle w:val="ListBullet"/>
            </w:pPr>
            <w:r w:rsidRPr="005F51CA">
              <w:t>internal/external customers and suppliers</w:t>
            </w:r>
          </w:p>
          <w:p w:rsidR="00000000" w:rsidRPr="005F51CA" w:rsidP="005F51CA">
            <w:pPr>
              <w:pStyle w:val="ListBullet"/>
            </w:pPr>
            <w:r w:rsidRPr="005F51CA">
              <w:t>maintenance services</w:t>
            </w:r>
          </w:p>
          <w:p w:rsidR="00000000" w:rsidRPr="005F51CA" w:rsidP="005F51CA">
            <w:pPr>
              <w:pStyle w:val="ListBullet"/>
            </w:pPr>
            <w:r w:rsidRPr="005F51CA">
              <w:t>team members</w:t>
            </w:r>
          </w:p>
          <w:p w:rsidR="00000000" w:rsidRPr="005F51CA" w:rsidP="005F51CA">
            <w:pPr>
              <w:pStyle w:val="ListBullet"/>
            </w:pPr>
            <w:r w:rsidRPr="005F51CA">
              <w:t>operational management</w:t>
            </w:r>
          </w:p>
          <w:p w:rsidR="00000000" w:rsidP="005F51CA">
            <w:pPr>
              <w:pStyle w:val="ListBullet"/>
              <w:rPr>
                <w:lang w:val="en-NZ"/>
              </w:rPr>
            </w:pPr>
            <w:r w:rsidRPr="005F51CA">
              <w:t>statutory authorities</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BodyText"/>
            </w:pPr>
            <w:r w:rsidRPr="005F51CA">
              <w:t>awareness of:</w:t>
            </w:r>
          </w:p>
          <w:p w:rsidR="00000000" w:rsidRPr="005F51CA" w:rsidP="005F51CA">
            <w:pPr>
              <w:pStyle w:val="ListBullet"/>
            </w:pPr>
            <w:r w:rsidRPr="005F51CA">
              <w:t>traffic</w:t>
            </w:r>
          </w:p>
          <w:p w:rsidR="00000000" w:rsidRPr="005F51CA" w:rsidP="005F51CA">
            <w:pPr>
              <w:pStyle w:val="ListBullet"/>
            </w:pPr>
            <w:r w:rsidRPr="005F51CA">
              <w:t>pedestrians</w:t>
            </w:r>
          </w:p>
          <w:p w:rsidR="00000000" w:rsidRPr="005F51CA" w:rsidP="005F51CA">
            <w:pPr>
              <w:pStyle w:val="ListBullet"/>
            </w:pPr>
            <w:r w:rsidRPr="005F51CA">
              <w:t>location of equipment</w:t>
            </w:r>
          </w:p>
          <w:p w:rsidR="00000000" w:rsidRPr="005F51CA" w:rsidP="005F51CA">
            <w:pPr>
              <w:pStyle w:val="ListBullet"/>
            </w:pPr>
            <w:r w:rsidRPr="005F51CA">
              <w:t>product</w:t>
            </w:r>
          </w:p>
          <w:p w:rsidR="00000000" w:rsidRPr="005F51CA" w:rsidP="005F51CA">
            <w:pPr>
              <w:pStyle w:val="ListBullet"/>
            </w:pPr>
            <w:r w:rsidRPr="005F51CA">
              <w:t>hazards</w:t>
            </w:r>
          </w:p>
          <w:p w:rsidR="00000000" w:rsidRPr="005F51CA" w:rsidP="005F51CA">
            <w:pPr>
              <w:pStyle w:val="ListBullet"/>
            </w:pPr>
            <w:r w:rsidRPr="005F51CA">
              <w:t>obstruction</w:t>
            </w:r>
          </w:p>
          <w:p w:rsidR="00000000" w:rsidP="005F51CA">
            <w:pPr>
              <w:pStyle w:val="ListBullet"/>
              <w:rPr>
                <w:lang w:val="en-NZ"/>
              </w:rPr>
            </w:pPr>
            <w:r w:rsidRPr="005F51CA">
              <w:t>unexpected movement</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visual</w:t>
            </w:r>
          </w:p>
          <w:p w:rsidR="00000000" w:rsidRPr="005F51CA" w:rsidP="005F51CA">
            <w:pPr>
              <w:pStyle w:val="ListBullet"/>
            </w:pPr>
            <w:r w:rsidRPr="005F51CA">
              <w:t>sound</w:t>
            </w:r>
          </w:p>
          <w:p w:rsidR="00000000" w:rsidRPr="005F51CA" w:rsidP="005F51CA">
            <w:pPr>
              <w:pStyle w:val="ListBullet"/>
            </w:pPr>
            <w:r w:rsidRPr="005F51CA">
              <w:t>feel</w:t>
            </w:r>
          </w:p>
          <w:p w:rsidR="00000000" w:rsidRPr="005F51CA" w:rsidP="005F51CA">
            <w:pPr>
              <w:pStyle w:val="ListBullet"/>
            </w:pPr>
            <w:r w:rsidRPr="005F51CA">
              <w:t>touch</w:t>
            </w:r>
          </w:p>
          <w:p w:rsidR="00000000" w:rsidRPr="005F51CA" w:rsidP="005F51CA">
            <w:pPr>
              <w:pStyle w:val="ListBullet"/>
            </w:pPr>
            <w:r w:rsidRPr="005F51CA">
              <w:t>smell</w:t>
            </w:r>
          </w:p>
          <w:p w:rsidR="00000000" w:rsidRPr="005F51CA" w:rsidP="005F51CA">
            <w:pPr>
              <w:pStyle w:val="ListBullet"/>
            </w:pPr>
            <w:r w:rsidRPr="005F51CA">
              <w:t>vibration</w:t>
            </w:r>
          </w:p>
          <w:p w:rsidR="00000000" w:rsidP="005F51CA">
            <w:pPr>
              <w:pStyle w:val="ListBullet"/>
              <w:rPr>
                <w:lang w:val="en-NZ"/>
              </w:rPr>
            </w:pPr>
            <w:r w:rsidRPr="005F51CA">
              <w:t>temperature</w:t>
            </w: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p>
        </w:tc>
      </w:tr>
      <w:tr w:rsidTr="00E7675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F51CA">
            <w:pPr>
              <w:pStyle w:val="BodyText"/>
              <w:rPr>
                <w:lang w:val="en-NZ"/>
              </w:rPr>
            </w:pPr>
            <w:r w:rsidRPr="005F51CA">
              <w:t>Forms of communications may include:</w:t>
            </w:r>
          </w:p>
        </w:tc>
        <w:tc>
          <w:tcPr>
            <w:tcW w:w="5018" w:type="dxa"/>
            <w:tcBorders>
              <w:top w:val="nil"/>
              <w:left w:val="nil"/>
              <w:bottom w:val="nil"/>
              <w:right w:val="nil"/>
            </w:tcBorders>
            <w:tcMar>
              <w:top w:w="0" w:type="dxa"/>
              <w:left w:w="62" w:type="dxa"/>
              <w:bottom w:w="0" w:type="dxa"/>
              <w:right w:w="62" w:type="dxa"/>
            </w:tcMar>
          </w:tcPr>
          <w:p w:rsidR="00000000" w:rsidRPr="005F51CA" w:rsidP="005F51CA">
            <w:pPr>
              <w:pStyle w:val="ListBullet"/>
            </w:pPr>
            <w:r w:rsidRPr="005F51CA">
              <w:t>written e.g. log books, emails, incident and other reports, run sheets, data entry</w:t>
            </w:r>
          </w:p>
          <w:p w:rsidR="00000000" w:rsidRPr="005F51CA" w:rsidP="005F51CA">
            <w:pPr>
              <w:pStyle w:val="ListBullet"/>
            </w:pPr>
            <w:r w:rsidRPr="005F51CA">
              <w:t>reading and interpreting documentation e.g. SOP, manuals, checklists, drawings</w:t>
            </w:r>
          </w:p>
          <w:p w:rsidR="00000000" w:rsidRPr="005F51CA" w:rsidP="005F51CA">
            <w:pPr>
              <w:pStyle w:val="ListBullet"/>
            </w:pPr>
            <w:r w:rsidRPr="005F51CA">
              <w:t>verbal e.g. radio skills, telephone, face to face, handover</w:t>
            </w:r>
          </w:p>
          <w:p w:rsidR="00000000" w:rsidRPr="005F51CA" w:rsidP="005F51CA">
            <w:pPr>
              <w:pStyle w:val="ListBullet"/>
            </w:pPr>
            <w:r w:rsidRPr="005F51CA">
              <w:t>non-verbal e.g. hand signals, alarms, observations</w:t>
            </w:r>
          </w:p>
          <w:p w:rsidR="00000000" w:rsidRPr="005F51CA" w:rsidP="005F51CA">
            <w:pPr>
              <w:pStyle w:val="ListBullet"/>
            </w:pPr>
            <w:r w:rsidRPr="005F51CA">
              <w:t>signage e.g. safety, access</w:t>
            </w:r>
          </w:p>
        </w:tc>
      </w:tr>
    </w:tbl>
    <w:p w:rsidR="00E76753" w:rsidP="005F51CA">
      <w:pPr>
        <w:pStyle w:val="BodyText"/>
      </w:pPr>
    </w:p>
    <w:p w:rsidR="00E76753" w:rsidP="005F51CA">
      <w:pPr>
        <w:pStyle w:val="BodyText"/>
      </w:pPr>
    </w:p>
    <w:p w:rsidR="00000000" w:rsidRPr="005F51CA" w:rsidP="005F51CA">
      <w:pPr>
        <w:pStyle w:val="Heading1"/>
      </w:pPr>
      <w:bookmarkStart w:id="12" w:name="O_294721"/>
      <w:bookmarkEnd w:id="12"/>
      <w:r w:rsidRPr="005F51CA">
        <w:t>Unit Sector(s)</w:t>
      </w:r>
    </w:p>
    <w:p w:rsidR="00000000" w:rsidRPr="005F51CA" w:rsidP="005F51CA">
      <w:pPr>
        <w:pStyle w:val="BodyText"/>
      </w:pPr>
      <w:r w:rsidRPr="005F51CA">
        <w:t>Not Applicable</w:t>
      </w:r>
    </w:p>
    <w:p w:rsidR="00000000" w:rsidRPr="005F51CA" w:rsidP="005F51CA"/>
    <w:sectPr w:rsidSect="005F51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753" w:rsidP="00E767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53" w:rsidP="005F51C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76753" w:rsidP="005F51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76753" w:rsidP="005F51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CA" w:rsidRPr="00E76753" w:rsidP="00E767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53" w:rsidRPr="002D2AF8" w:rsidP="005F51CA">
    <w:pPr>
      <w:pStyle w:val="Header"/>
      <w:framePr w:wrap="around"/>
    </w:pPr>
    <w:r>
      <w:fldChar w:fldCharType="begin"/>
    </w:r>
    <w:r>
      <w:instrText xml:space="preserve"> TITLE   \* MERGEFORMAT </w:instrText>
    </w:r>
    <w:r>
      <w:fldChar w:fldCharType="separate"/>
    </w:r>
    <w:r>
      <w:t>FPPFCO210A Monitor, control and shutdown finishing and converting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76753" w:rsidP="005F51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D8D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04F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884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1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1CA"/>
    <w:pPr>
      <w:spacing w:before="360" w:after="60"/>
      <w:outlineLvl w:val="0"/>
    </w:pPr>
    <w:rPr>
      <w:sz w:val="32"/>
    </w:rPr>
  </w:style>
  <w:style w:type="paragraph" w:styleId="Heading2">
    <w:name w:val="heading 2"/>
    <w:basedOn w:val="HeadingBase"/>
    <w:next w:val="BodyText"/>
    <w:link w:val="Heading2Char"/>
    <w:qFormat/>
    <w:rsid w:val="005F51CA"/>
    <w:pPr>
      <w:keepLines/>
      <w:spacing w:before="240" w:after="120"/>
      <w:outlineLvl w:val="1"/>
    </w:pPr>
    <w:rPr>
      <w:sz w:val="28"/>
      <w:szCs w:val="40"/>
    </w:rPr>
  </w:style>
  <w:style w:type="paragraph" w:styleId="Heading3">
    <w:name w:val="heading 3"/>
    <w:basedOn w:val="HeadingBase"/>
    <w:next w:val="BodyText"/>
    <w:link w:val="Heading3Char"/>
    <w:qFormat/>
    <w:rsid w:val="005F51CA"/>
    <w:pPr>
      <w:spacing w:before="180" w:after="120"/>
      <w:outlineLvl w:val="2"/>
    </w:pPr>
    <w:rPr>
      <w:spacing w:val="-10"/>
      <w:kern w:val="32"/>
    </w:rPr>
  </w:style>
  <w:style w:type="paragraph" w:styleId="Heading4">
    <w:name w:val="heading 4"/>
    <w:basedOn w:val="HeadingBase"/>
    <w:next w:val="BodyText"/>
    <w:link w:val="Heading4Char"/>
    <w:qFormat/>
    <w:rsid w:val="005F51CA"/>
    <w:pPr>
      <w:spacing w:before="160" w:after="120"/>
      <w:outlineLvl w:val="3"/>
    </w:pPr>
    <w:rPr>
      <w:sz w:val="22"/>
    </w:rPr>
  </w:style>
  <w:style w:type="paragraph" w:styleId="Heading5">
    <w:name w:val="heading 5"/>
    <w:basedOn w:val="HeadingBase"/>
    <w:next w:val="Normal"/>
    <w:link w:val="Heading5Char"/>
    <w:qFormat/>
    <w:rsid w:val="005F51CA"/>
    <w:pPr>
      <w:spacing w:before="80"/>
      <w:outlineLvl w:val="4"/>
    </w:pPr>
    <w:rPr>
      <w:color w:val="918585"/>
      <w:sz w:val="20"/>
    </w:rPr>
  </w:style>
  <w:style w:type="paragraph" w:styleId="Heading6">
    <w:name w:val="heading 6"/>
    <w:basedOn w:val="HeadingBase"/>
    <w:next w:val="Normal"/>
    <w:link w:val="Heading6Char"/>
    <w:qFormat/>
    <w:rsid w:val="005F51CA"/>
    <w:pPr>
      <w:spacing w:before="60"/>
      <w:outlineLvl w:val="5"/>
    </w:pPr>
    <w:rPr>
      <w:color w:val="918585"/>
      <w:sz w:val="20"/>
    </w:rPr>
  </w:style>
  <w:style w:type="paragraph" w:styleId="Heading7">
    <w:name w:val="heading 7"/>
    <w:basedOn w:val="Normal"/>
    <w:next w:val="Normal"/>
    <w:link w:val="Heading7Char"/>
    <w:qFormat/>
    <w:rsid w:val="005F51CA"/>
    <w:pPr>
      <w:ind w:left="720"/>
      <w:outlineLvl w:val="6"/>
    </w:pPr>
    <w:rPr>
      <w:i/>
    </w:rPr>
  </w:style>
  <w:style w:type="paragraph" w:styleId="Heading8">
    <w:name w:val="heading 8"/>
    <w:basedOn w:val="Normal"/>
    <w:next w:val="Normal"/>
    <w:link w:val="Heading8Char"/>
    <w:qFormat/>
    <w:rsid w:val="005F51CA"/>
    <w:pPr>
      <w:ind w:left="720"/>
      <w:outlineLvl w:val="7"/>
    </w:pPr>
    <w:rPr>
      <w:i/>
    </w:rPr>
  </w:style>
  <w:style w:type="paragraph" w:styleId="Heading9">
    <w:name w:val="heading 9"/>
    <w:basedOn w:val="Normal"/>
    <w:next w:val="Normal"/>
    <w:link w:val="Heading9Char"/>
    <w:qFormat/>
    <w:rsid w:val="005F51CA"/>
    <w:pPr>
      <w:ind w:left="720"/>
      <w:outlineLvl w:val="8"/>
    </w:pPr>
    <w:rPr>
      <w:i/>
    </w:rPr>
  </w:style>
  <w:style w:type="character" w:default="1" w:styleId="DefaultParagraphFont">
    <w:name w:val="Default Paragraph Font"/>
    <w:uiPriority w:val="1"/>
    <w:unhideWhenUsed/>
    <w:rsid w:val="005F51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1CA"/>
  </w:style>
  <w:style w:type="character" w:customStyle="1" w:styleId="Heading1Char">
    <w:name w:val="Heading 1 Char"/>
    <w:basedOn w:val="DefaultParagraphFont"/>
    <w:link w:val="Heading1"/>
    <w:rsid w:val="005F51CA"/>
    <w:rPr>
      <w:rFonts w:ascii="Times New Roman" w:eastAsia="Times New Roman" w:hAnsi="Times New Roman" w:cs="Times New Roman"/>
      <w:b/>
      <w:sz w:val="32"/>
      <w:szCs w:val="20"/>
      <w:lang w:eastAsia="en-US"/>
    </w:rPr>
  </w:style>
  <w:style w:type="paragraph" w:styleId="BodyText">
    <w:name w:val="Body Text"/>
    <w:basedOn w:val="Normal"/>
    <w:link w:val="BodyTextChar"/>
    <w:rsid w:val="005F51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51CA"/>
    <w:rPr>
      <w:rFonts w:ascii="Times New Roman" w:eastAsia="Times New Roman" w:hAnsi="Times New Roman" w:cs="Times New Roman"/>
      <w:sz w:val="24"/>
      <w:lang w:eastAsia="en-US"/>
    </w:rPr>
  </w:style>
  <w:style w:type="paragraph" w:styleId="Footer">
    <w:name w:val="footer"/>
    <w:basedOn w:val="Normal"/>
    <w:link w:val="FooterChar"/>
    <w:rsid w:val="005F51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1CA"/>
    <w:rPr>
      <w:rFonts w:ascii="Times New Roman" w:eastAsia="Times New Roman" w:hAnsi="Times New Roman" w:cs="Times New Roman"/>
      <w:sz w:val="16"/>
      <w:lang w:eastAsia="en-US"/>
    </w:rPr>
  </w:style>
  <w:style w:type="paragraph" w:styleId="List">
    <w:name w:val="List"/>
    <w:basedOn w:val="BodyText"/>
    <w:next w:val="BodyText"/>
    <w:rsid w:val="005F51CA"/>
    <w:pPr>
      <w:tabs>
        <w:tab w:val="left" w:pos="340"/>
      </w:tabs>
      <w:spacing w:before="60" w:after="60"/>
      <w:ind w:left="340" w:hanging="340"/>
    </w:pPr>
  </w:style>
  <w:style w:type="paragraph" w:styleId="ListBullet">
    <w:name w:val="List Bullet"/>
    <w:basedOn w:val="List"/>
    <w:rsid w:val="005F51CA"/>
    <w:pPr>
      <w:numPr>
        <w:numId w:val="13"/>
      </w:numPr>
      <w:tabs>
        <w:tab w:val="clear" w:pos="340"/>
      </w:tabs>
      <w:spacing w:before="40" w:after="40"/>
    </w:pPr>
  </w:style>
  <w:style w:type="character" w:customStyle="1" w:styleId="SpecialBold">
    <w:name w:val="Special Bold"/>
    <w:basedOn w:val="DefaultParagraphFont"/>
    <w:rsid w:val="005F51CA"/>
    <w:rPr>
      <w:b/>
      <w:spacing w:val="0"/>
    </w:rPr>
  </w:style>
  <w:style w:type="paragraph" w:styleId="ListBullet2">
    <w:name w:val="List Bullet 2"/>
    <w:basedOn w:val="List2"/>
    <w:rsid w:val="005F51CA"/>
    <w:pPr>
      <w:numPr>
        <w:numId w:val="14"/>
      </w:numPr>
      <w:tabs>
        <w:tab w:val="clear" w:pos="680"/>
      </w:tabs>
    </w:pPr>
  </w:style>
  <w:style w:type="paragraph" w:customStyle="1" w:styleId="SuperHeading">
    <w:name w:val="SuperHeading"/>
    <w:basedOn w:val="Normal"/>
    <w:rsid w:val="005F51CA"/>
    <w:pPr>
      <w:spacing w:before="240" w:after="120"/>
      <w:outlineLvl w:val="0"/>
    </w:pPr>
    <w:rPr>
      <w:rFonts w:ascii="Times New Roman" w:hAnsi="Times New Roman"/>
      <w:b/>
      <w:sz w:val="28"/>
    </w:rPr>
  </w:style>
  <w:style w:type="paragraph" w:customStyle="1" w:styleId="AllowPageBreak">
    <w:name w:val="AllowPageBreak"/>
    <w:rsid w:val="005F51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51CA"/>
    <w:pPr>
      <w:tabs>
        <w:tab w:val="left" w:pos="680"/>
      </w:tabs>
      <w:spacing w:before="60" w:after="60"/>
      <w:ind w:left="680" w:hanging="340"/>
    </w:pPr>
  </w:style>
  <w:style w:type="character" w:customStyle="1" w:styleId="Heading2Char">
    <w:name w:val="Heading 2 Char"/>
    <w:basedOn w:val="DefaultParagraphFont"/>
    <w:link w:val="Heading2"/>
    <w:rsid w:val="005F51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1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1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1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1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1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1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1CA"/>
    <w:rPr>
      <w:rFonts w:ascii="Courier New" w:eastAsia="Times New Roman" w:hAnsi="Courier New" w:cs="Times New Roman"/>
      <w:i/>
      <w:szCs w:val="20"/>
      <w:lang w:eastAsia="en-US"/>
    </w:rPr>
  </w:style>
  <w:style w:type="paragraph" w:customStyle="1" w:styleId="HeadingBase">
    <w:name w:val="Heading Base"/>
    <w:rsid w:val="005F51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1CA"/>
    <w:pPr>
      <w:tabs>
        <w:tab w:val="right" w:leader="dot" w:pos="9072"/>
      </w:tabs>
      <w:ind w:left="567"/>
    </w:pPr>
    <w:rPr>
      <w:szCs w:val="22"/>
    </w:rPr>
  </w:style>
  <w:style w:type="paragraph" w:customStyle="1" w:styleId="TOCBase">
    <w:name w:val="TOC Base"/>
    <w:rsid w:val="005F51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1CA"/>
    <w:pPr>
      <w:tabs>
        <w:tab w:val="right" w:leader="dot" w:pos="9072"/>
      </w:tabs>
      <w:spacing w:before="40" w:after="40"/>
      <w:ind w:left="284"/>
    </w:pPr>
    <w:rPr>
      <w:rFonts w:ascii="Times New Roman" w:hAnsi="Times New Roman"/>
    </w:rPr>
  </w:style>
  <w:style w:type="paragraph" w:styleId="TOC1">
    <w:name w:val="toc 1"/>
    <w:basedOn w:val="TOCBase"/>
    <w:next w:val="Normal"/>
    <w:rsid w:val="005F51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51CA"/>
    <w:pPr>
      <w:spacing w:before="5040"/>
      <w:jc w:val="center"/>
    </w:pPr>
    <w:rPr>
      <w:sz w:val="48"/>
      <w:szCs w:val="72"/>
      <w:lang w:val="en-US"/>
    </w:rPr>
  </w:style>
  <w:style w:type="character" w:customStyle="1" w:styleId="TitleChar">
    <w:name w:val="Title Char"/>
    <w:basedOn w:val="DefaultParagraphFont"/>
    <w:link w:val="Title"/>
    <w:rsid w:val="005F51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1CA"/>
    <w:pPr>
      <w:tabs>
        <w:tab w:val="left" w:pos="3600"/>
        <w:tab w:val="left" w:pos="3958"/>
      </w:tabs>
    </w:pPr>
  </w:style>
  <w:style w:type="paragraph" w:customStyle="1" w:styleId="Note">
    <w:name w:val="Note"/>
    <w:basedOn w:val="BodyText"/>
    <w:rsid w:val="005F51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1CA"/>
    <w:pPr>
      <w:framePr w:wrap="auto" w:hAnchor="text" w:y="6049"/>
    </w:pPr>
    <w:rPr>
      <w:color w:val="000000"/>
      <w:sz w:val="40"/>
    </w:rPr>
  </w:style>
  <w:style w:type="paragraph" w:customStyle="1" w:styleId="TOCTitle">
    <w:name w:val="TOCTitle"/>
    <w:basedOn w:val="Heading1"/>
    <w:rsid w:val="005F51CA"/>
    <w:pPr>
      <w:spacing w:after="240"/>
      <w:jc w:val="center"/>
      <w:outlineLvl w:val="9"/>
    </w:pPr>
    <w:rPr>
      <w:caps/>
    </w:rPr>
  </w:style>
  <w:style w:type="paragraph" w:customStyle="1" w:styleId="Version">
    <w:name w:val="Version"/>
    <w:rsid w:val="005F51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1CA"/>
    <w:pPr>
      <w:keepNext w:val="0"/>
      <w:tabs>
        <w:tab w:val="right" w:pos="4176"/>
      </w:tabs>
      <w:ind w:left="198" w:hanging="198"/>
    </w:pPr>
    <w:rPr>
      <w:rFonts w:ascii="Garamond" w:hAnsi="Garamond"/>
    </w:rPr>
  </w:style>
  <w:style w:type="paragraph" w:styleId="IndexHeading">
    <w:name w:val="index heading"/>
    <w:basedOn w:val="Normal"/>
    <w:next w:val="Index1"/>
    <w:semiHidden/>
    <w:rsid w:val="005F51CA"/>
    <w:pPr>
      <w:spacing w:before="120" w:after="120"/>
    </w:pPr>
    <w:rPr>
      <w:rFonts w:ascii="Arial" w:hAnsi="Arial"/>
      <w:b/>
      <w:color w:val="918585"/>
      <w:sz w:val="24"/>
    </w:rPr>
  </w:style>
  <w:style w:type="paragraph" w:styleId="Header">
    <w:name w:val="header"/>
    <w:basedOn w:val="Normal"/>
    <w:link w:val="HeaderChar"/>
    <w:rsid w:val="005F51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1CA"/>
    <w:rPr>
      <w:rFonts w:ascii="Times New Roman" w:eastAsia="Times New Roman" w:hAnsi="Times New Roman" w:cs="Times New Roman"/>
      <w:sz w:val="16"/>
      <w:szCs w:val="20"/>
      <w:lang w:val="en-GB" w:eastAsia="en-US"/>
    </w:rPr>
  </w:style>
  <w:style w:type="paragraph" w:customStyle="1" w:styleId="Chapter">
    <w:name w:val="Chapter"/>
    <w:basedOn w:val="Normal"/>
    <w:rsid w:val="005F51CA"/>
    <w:pPr>
      <w:spacing w:before="240"/>
    </w:pPr>
    <w:rPr>
      <w:rFonts w:ascii="Times New Roman" w:hAnsi="Times New Roman"/>
      <w:smallCaps/>
      <w:spacing w:val="80"/>
      <w:sz w:val="28"/>
    </w:rPr>
  </w:style>
  <w:style w:type="paragraph" w:customStyle="1" w:styleId="InChapter">
    <w:name w:val="InChapter"/>
    <w:basedOn w:val="Heading3"/>
    <w:rsid w:val="005F51CA"/>
    <w:pPr>
      <w:spacing w:after="240"/>
      <w:outlineLvl w:val="9"/>
    </w:pPr>
    <w:rPr>
      <w:noProof/>
    </w:rPr>
  </w:style>
  <w:style w:type="paragraph" w:styleId="Index2">
    <w:name w:val="index 2"/>
    <w:basedOn w:val="Normal"/>
    <w:next w:val="Normal"/>
    <w:semiHidden/>
    <w:rsid w:val="005F51CA"/>
    <w:pPr>
      <w:tabs>
        <w:tab w:val="right" w:pos="4176"/>
      </w:tabs>
      <w:ind w:left="568" w:hanging="284"/>
    </w:pPr>
    <w:rPr>
      <w:rFonts w:ascii="Garamond" w:hAnsi="Garamond"/>
    </w:rPr>
  </w:style>
  <w:style w:type="paragraph" w:customStyle="1" w:styleId="Byline">
    <w:name w:val="Byline"/>
    <w:rsid w:val="005F51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1CA"/>
    <w:pPr>
      <w:tabs>
        <w:tab w:val="clear" w:pos="3600"/>
        <w:tab w:val="clear" w:pos="3958"/>
      </w:tabs>
      <w:jc w:val="right"/>
    </w:pPr>
  </w:style>
  <w:style w:type="character" w:styleId="Emphasis">
    <w:name w:val="Emphasis"/>
    <w:basedOn w:val="DefaultParagraphFont"/>
    <w:qFormat/>
    <w:rsid w:val="005F51CA"/>
    <w:rPr>
      <w:i/>
    </w:rPr>
  </w:style>
  <w:style w:type="paragraph" w:styleId="Caption">
    <w:name w:val="caption"/>
    <w:basedOn w:val="BodyText"/>
    <w:next w:val="Normal"/>
    <w:qFormat/>
    <w:rsid w:val="005F51CA"/>
    <w:pPr>
      <w:framePr w:w="2268" w:hSpace="181" w:vSpace="181" w:wrap="around" w:vAnchor="text" w:hAnchor="page" w:x="1135" w:y="285" w:anchorLock="1"/>
    </w:pPr>
    <w:rPr>
      <w:i/>
    </w:rPr>
  </w:style>
  <w:style w:type="paragraph" w:customStyle="1" w:styleId="MiniTOCTitle">
    <w:name w:val="MiniTOCTitle"/>
    <w:basedOn w:val="Heading4"/>
    <w:rsid w:val="005F51CA"/>
    <w:pPr>
      <w:spacing w:before="240"/>
      <w:outlineLvl w:val="9"/>
    </w:pPr>
    <w:rPr>
      <w:noProof/>
      <w:sz w:val="24"/>
    </w:rPr>
  </w:style>
  <w:style w:type="paragraph" w:customStyle="1" w:styleId="MiniTOCItem">
    <w:name w:val="MiniTOCItem"/>
    <w:basedOn w:val="ListBullet"/>
    <w:rsid w:val="005F51CA"/>
    <w:pPr>
      <w:numPr>
        <w:numId w:val="0"/>
      </w:numPr>
      <w:tabs>
        <w:tab w:val="right" w:leader="dot" w:pos="6521"/>
      </w:tabs>
      <w:spacing w:before="0" w:after="0"/>
    </w:pPr>
  </w:style>
  <w:style w:type="paragraph" w:customStyle="1" w:styleId="TOFTitle">
    <w:name w:val="TOFTitle"/>
    <w:basedOn w:val="TOCTitle"/>
    <w:rsid w:val="005F51CA"/>
  </w:style>
  <w:style w:type="paragraph" w:styleId="TableofFigures">
    <w:name w:val="table of figures"/>
    <w:basedOn w:val="Normal"/>
    <w:next w:val="Normal"/>
    <w:semiHidden/>
    <w:rsid w:val="005F51CA"/>
    <w:pPr>
      <w:tabs>
        <w:tab w:val="right" w:leader="dot" w:pos="9072"/>
      </w:tabs>
      <w:ind w:left="970" w:hanging="403"/>
    </w:pPr>
    <w:rPr>
      <w:rFonts w:ascii="Times New Roman" w:hAnsi="Times New Roman"/>
      <w:b/>
    </w:rPr>
  </w:style>
  <w:style w:type="paragraph" w:styleId="ListNumber">
    <w:name w:val="List Number"/>
    <w:basedOn w:val="List"/>
    <w:rsid w:val="005F51CA"/>
    <w:pPr>
      <w:numPr>
        <w:numId w:val="11"/>
      </w:numPr>
    </w:pPr>
  </w:style>
  <w:style w:type="character" w:customStyle="1" w:styleId="WingdingSymbols">
    <w:name w:val="Wingding Symbols"/>
    <w:rsid w:val="005F51CA"/>
    <w:rPr>
      <w:rFonts w:ascii="Wingdings" w:hAnsi="Wingdings"/>
    </w:rPr>
  </w:style>
  <w:style w:type="paragraph" w:customStyle="1" w:styleId="TableHeading">
    <w:name w:val="Table Heading"/>
    <w:basedOn w:val="HeadingBase"/>
    <w:rsid w:val="005F51CA"/>
    <w:pPr>
      <w:keepLines/>
      <w:pBdr>
        <w:bottom w:val="single" w:sz="6" w:space="1" w:color="918585"/>
      </w:pBdr>
      <w:spacing w:before="240"/>
    </w:pPr>
  </w:style>
  <w:style w:type="character" w:customStyle="1" w:styleId="HotSpot">
    <w:name w:val="HotSpot"/>
    <w:rsid w:val="005F51CA"/>
    <w:rPr>
      <w:color w:val="0033CC"/>
      <w:u w:val="none"/>
    </w:rPr>
  </w:style>
  <w:style w:type="paragraph" w:customStyle="1" w:styleId="BodyTextRight">
    <w:name w:val="Body Text Right"/>
    <w:basedOn w:val="BodyText"/>
    <w:rsid w:val="005F51CA"/>
    <w:pPr>
      <w:spacing w:before="0" w:after="0"/>
      <w:jc w:val="right"/>
    </w:pPr>
  </w:style>
  <w:style w:type="paragraph" w:styleId="Index3">
    <w:name w:val="index 3"/>
    <w:basedOn w:val="ListNumber2"/>
    <w:next w:val="Normal"/>
    <w:semiHidden/>
    <w:rsid w:val="005F51CA"/>
    <w:pPr>
      <w:numPr>
        <w:numId w:val="0"/>
      </w:numPr>
      <w:tabs>
        <w:tab w:val="right" w:leader="dot" w:pos="4176"/>
      </w:tabs>
    </w:pPr>
  </w:style>
  <w:style w:type="paragraph" w:styleId="ListNumber2">
    <w:name w:val="List Number 2"/>
    <w:basedOn w:val="List2"/>
    <w:rsid w:val="005F51CA"/>
    <w:pPr>
      <w:numPr>
        <w:numId w:val="10"/>
      </w:numPr>
      <w:tabs>
        <w:tab w:val="clear" w:pos="1060"/>
      </w:tabs>
    </w:pPr>
  </w:style>
  <w:style w:type="paragraph" w:customStyle="1" w:styleId="MarginNote">
    <w:name w:val="Margin Note"/>
    <w:basedOn w:val="BodyText"/>
    <w:rsid w:val="005F51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1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1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1CA"/>
    <w:rPr>
      <w:sz w:val="32"/>
    </w:rPr>
  </w:style>
  <w:style w:type="paragraph" w:customStyle="1" w:styleId="HeadingProcedure">
    <w:name w:val="Heading Procedure"/>
    <w:basedOn w:val="HeadingBase"/>
    <w:next w:val="Normal"/>
    <w:rsid w:val="005F51CA"/>
    <w:pPr>
      <w:tabs>
        <w:tab w:val="left" w:pos="0"/>
      </w:tabs>
      <w:spacing w:before="120" w:after="60"/>
    </w:pPr>
    <w:rPr>
      <w:i/>
      <w:color w:val="918585"/>
      <w:sz w:val="22"/>
    </w:rPr>
  </w:style>
  <w:style w:type="paragraph" w:customStyle="1" w:styleId="TableBodyText">
    <w:name w:val="Table Body Text"/>
    <w:basedOn w:val="BodyText"/>
    <w:rsid w:val="005F51CA"/>
    <w:pPr>
      <w:spacing w:before="60" w:after="60"/>
    </w:pPr>
  </w:style>
  <w:style w:type="paragraph" w:styleId="ListContinue">
    <w:name w:val="List Continue"/>
    <w:basedOn w:val="List"/>
    <w:rsid w:val="005F51CA"/>
    <w:pPr>
      <w:ind w:firstLine="0"/>
    </w:pPr>
  </w:style>
  <w:style w:type="paragraph" w:customStyle="1" w:styleId="ListNote">
    <w:name w:val="List Note"/>
    <w:basedOn w:val="List"/>
    <w:rsid w:val="005F51CA"/>
    <w:pPr>
      <w:pBdr>
        <w:top w:val="single" w:sz="6" w:space="2" w:color="918585"/>
        <w:bottom w:val="single" w:sz="6" w:space="2" w:color="918585"/>
      </w:pBdr>
      <w:tabs>
        <w:tab w:val="left" w:pos="1021"/>
      </w:tabs>
      <w:ind w:firstLine="0"/>
    </w:pPr>
  </w:style>
  <w:style w:type="paragraph" w:customStyle="1" w:styleId="Warning">
    <w:name w:val="Warning"/>
    <w:basedOn w:val="BodyText"/>
    <w:rsid w:val="005F51CA"/>
    <w:pPr>
      <w:shd w:val="clear" w:color="auto" w:fill="D9D9D9"/>
      <w:tabs>
        <w:tab w:val="left" w:pos="992"/>
      </w:tabs>
      <w:ind w:left="119" w:right="119"/>
    </w:pPr>
    <w:rPr>
      <w:sz w:val="20"/>
    </w:rPr>
  </w:style>
  <w:style w:type="paragraph" w:customStyle="1" w:styleId="MarginIcons">
    <w:name w:val="Margin Icons"/>
    <w:basedOn w:val="BodyText"/>
    <w:rsid w:val="005F51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1CA"/>
    <w:rPr>
      <w:rFonts w:ascii="Courier New" w:hAnsi="Courier New"/>
    </w:rPr>
  </w:style>
  <w:style w:type="paragraph" w:customStyle="1" w:styleId="NoteBullet">
    <w:name w:val="Note Bullet"/>
    <w:basedOn w:val="Note"/>
    <w:rsid w:val="005F51CA"/>
    <w:pPr>
      <w:tabs>
        <w:tab w:val="clear" w:pos="680"/>
      </w:tabs>
      <w:spacing w:before="60" w:after="60"/>
    </w:pPr>
  </w:style>
  <w:style w:type="paragraph" w:customStyle="1" w:styleId="SubHeading2">
    <w:name w:val="SubHeading2"/>
    <w:basedOn w:val="HeadingBase"/>
    <w:rsid w:val="005F51CA"/>
    <w:pPr>
      <w:spacing w:before="240" w:after="60"/>
    </w:pPr>
    <w:rPr>
      <w:sz w:val="20"/>
    </w:rPr>
  </w:style>
  <w:style w:type="paragraph" w:customStyle="1" w:styleId="SubHeading1">
    <w:name w:val="SubHeading1"/>
    <w:basedOn w:val="HeadingBase"/>
    <w:rsid w:val="005F51CA"/>
    <w:pPr>
      <w:spacing w:before="240" w:after="60"/>
    </w:pPr>
    <w:rPr>
      <w:color w:val="918585"/>
      <w:sz w:val="22"/>
    </w:rPr>
  </w:style>
  <w:style w:type="paragraph" w:customStyle="1" w:styleId="SideHeading">
    <w:name w:val="Side Heading"/>
    <w:basedOn w:val="HeadingBase"/>
    <w:rsid w:val="005F51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1CA"/>
    <w:pPr>
      <w:numPr>
        <w:numId w:val="12"/>
      </w:numPr>
    </w:pPr>
  </w:style>
  <w:style w:type="paragraph" w:styleId="PlainText">
    <w:name w:val="Plain Text"/>
    <w:basedOn w:val="Normal"/>
    <w:link w:val="PlainTextChar"/>
    <w:rsid w:val="005F51CA"/>
    <w:rPr>
      <w:sz w:val="20"/>
    </w:rPr>
  </w:style>
  <w:style w:type="character" w:customStyle="1" w:styleId="PlainTextChar">
    <w:name w:val="Plain Text Char"/>
    <w:basedOn w:val="DefaultParagraphFont"/>
    <w:link w:val="PlainText"/>
    <w:rsid w:val="005F51CA"/>
    <w:rPr>
      <w:rFonts w:ascii="Courier New" w:eastAsia="Times New Roman" w:hAnsi="Courier New" w:cs="Times New Roman"/>
      <w:sz w:val="20"/>
      <w:szCs w:val="20"/>
      <w:lang w:eastAsia="en-US"/>
    </w:rPr>
  </w:style>
  <w:style w:type="character" w:customStyle="1" w:styleId="MenuOption">
    <w:name w:val="Menu Option"/>
    <w:basedOn w:val="DefaultParagraphFont"/>
    <w:rsid w:val="005F51CA"/>
    <w:rPr>
      <w:b/>
      <w:smallCaps/>
    </w:rPr>
  </w:style>
  <w:style w:type="paragraph" w:customStyle="1" w:styleId="TableListNumber">
    <w:name w:val="Table List Number"/>
    <w:basedOn w:val="ListNumber"/>
    <w:rsid w:val="005F51CA"/>
    <w:pPr>
      <w:numPr>
        <w:numId w:val="0"/>
      </w:numPr>
    </w:pPr>
  </w:style>
  <w:style w:type="paragraph" w:styleId="TOC4">
    <w:name w:val="toc 4"/>
    <w:basedOn w:val="TOCBase"/>
    <w:next w:val="Normal"/>
    <w:semiHidden/>
    <w:rsid w:val="005F51CA"/>
    <w:pPr>
      <w:tabs>
        <w:tab w:val="right" w:leader="dot" w:pos="9071"/>
      </w:tabs>
      <w:ind w:left="1701"/>
    </w:pPr>
  </w:style>
  <w:style w:type="paragraph" w:customStyle="1" w:styleId="ListAlpha">
    <w:name w:val="List Alpha"/>
    <w:basedOn w:val="List"/>
    <w:rsid w:val="005F51CA"/>
    <w:pPr>
      <w:numPr>
        <w:numId w:val="9"/>
      </w:numPr>
    </w:pPr>
  </w:style>
  <w:style w:type="paragraph" w:customStyle="1" w:styleId="ListAlpha2">
    <w:name w:val="List Alpha 2"/>
    <w:basedOn w:val="List2"/>
    <w:rsid w:val="005F51CA"/>
    <w:pPr>
      <w:numPr>
        <w:numId w:val="8"/>
      </w:numPr>
    </w:pPr>
  </w:style>
  <w:style w:type="paragraph" w:styleId="List3">
    <w:name w:val="List 3"/>
    <w:basedOn w:val="BodyText"/>
    <w:rsid w:val="005F51CA"/>
    <w:pPr>
      <w:tabs>
        <w:tab w:val="left" w:pos="1021"/>
      </w:tabs>
      <w:spacing w:before="60" w:after="60"/>
      <w:ind w:left="1020" w:hanging="340"/>
    </w:pPr>
  </w:style>
  <w:style w:type="paragraph" w:styleId="List4">
    <w:name w:val="List 4"/>
    <w:basedOn w:val="BodyText"/>
    <w:rsid w:val="005F51CA"/>
    <w:pPr>
      <w:tabs>
        <w:tab w:val="left" w:pos="1361"/>
      </w:tabs>
      <w:spacing w:before="60" w:after="60"/>
      <w:ind w:left="1361" w:hanging="340"/>
    </w:pPr>
  </w:style>
  <w:style w:type="paragraph" w:styleId="List5">
    <w:name w:val="List 5"/>
    <w:basedOn w:val="BodyText"/>
    <w:rsid w:val="005F51CA"/>
    <w:pPr>
      <w:tabs>
        <w:tab w:val="left" w:pos="1701"/>
      </w:tabs>
      <w:spacing w:before="60" w:after="60"/>
      <w:ind w:left="1701" w:hanging="340"/>
    </w:pPr>
  </w:style>
  <w:style w:type="paragraph" w:styleId="ListBullet3">
    <w:name w:val="List Bullet 3"/>
    <w:basedOn w:val="List3"/>
    <w:rsid w:val="005F51CA"/>
    <w:pPr>
      <w:numPr>
        <w:numId w:val="15"/>
      </w:numPr>
      <w:tabs>
        <w:tab w:val="clear" w:pos="1021"/>
      </w:tabs>
      <w:ind w:left="1037" w:hanging="357"/>
    </w:pPr>
  </w:style>
  <w:style w:type="paragraph" w:styleId="ListBullet4">
    <w:name w:val="List Bullet 4"/>
    <w:basedOn w:val="List4"/>
    <w:rsid w:val="005F51CA"/>
    <w:pPr>
      <w:numPr>
        <w:numId w:val="3"/>
      </w:numPr>
    </w:pPr>
  </w:style>
  <w:style w:type="paragraph" w:styleId="ListBullet5">
    <w:name w:val="List Bullet 5"/>
    <w:basedOn w:val="List5"/>
    <w:rsid w:val="005F51CA"/>
    <w:pPr>
      <w:numPr>
        <w:numId w:val="4"/>
      </w:numPr>
    </w:pPr>
  </w:style>
  <w:style w:type="paragraph" w:styleId="ListContinue2">
    <w:name w:val="List Continue 2"/>
    <w:basedOn w:val="List2"/>
    <w:rsid w:val="005F51CA"/>
    <w:pPr>
      <w:ind w:firstLine="0"/>
    </w:pPr>
  </w:style>
  <w:style w:type="paragraph" w:styleId="ListContinue3">
    <w:name w:val="List Continue 3"/>
    <w:basedOn w:val="List3"/>
    <w:rsid w:val="005F51CA"/>
    <w:pPr>
      <w:ind w:left="1021" w:firstLine="0"/>
    </w:pPr>
  </w:style>
  <w:style w:type="paragraph" w:styleId="ListContinue4">
    <w:name w:val="List Continue 4"/>
    <w:basedOn w:val="List4"/>
    <w:rsid w:val="005F51CA"/>
    <w:pPr>
      <w:ind w:firstLine="0"/>
    </w:pPr>
  </w:style>
  <w:style w:type="paragraph" w:styleId="ListContinue5">
    <w:name w:val="List Continue 5"/>
    <w:basedOn w:val="List5"/>
    <w:rsid w:val="005F51CA"/>
    <w:pPr>
      <w:ind w:firstLine="0"/>
    </w:pPr>
  </w:style>
  <w:style w:type="paragraph" w:styleId="ListNumber3">
    <w:name w:val="List Number 3"/>
    <w:basedOn w:val="List3"/>
    <w:rsid w:val="005F51CA"/>
    <w:pPr>
      <w:numPr>
        <w:numId w:val="5"/>
      </w:numPr>
    </w:pPr>
  </w:style>
  <w:style w:type="paragraph" w:styleId="ListNumber4">
    <w:name w:val="List Number 4"/>
    <w:basedOn w:val="List4"/>
    <w:rsid w:val="005F51CA"/>
    <w:pPr>
      <w:numPr>
        <w:numId w:val="6"/>
      </w:numPr>
    </w:pPr>
  </w:style>
  <w:style w:type="paragraph" w:styleId="ListNumber5">
    <w:name w:val="List Number 5"/>
    <w:basedOn w:val="List5"/>
    <w:rsid w:val="005F51CA"/>
    <w:pPr>
      <w:numPr>
        <w:numId w:val="7"/>
      </w:numPr>
    </w:pPr>
  </w:style>
  <w:style w:type="paragraph" w:styleId="BlockText">
    <w:name w:val="Block Text"/>
    <w:basedOn w:val="Normal"/>
    <w:rsid w:val="005F51CA"/>
    <w:pPr>
      <w:spacing w:after="120"/>
      <w:ind w:left="1440" w:right="1440"/>
    </w:pPr>
  </w:style>
  <w:style w:type="character" w:customStyle="1" w:styleId="Subscript">
    <w:name w:val="Subscript"/>
    <w:basedOn w:val="DefaultParagraphFont"/>
    <w:rsid w:val="005F51CA"/>
    <w:rPr>
      <w:sz w:val="16"/>
      <w:vertAlign w:val="subscript"/>
    </w:rPr>
  </w:style>
  <w:style w:type="character" w:customStyle="1" w:styleId="Superscript">
    <w:name w:val="Superscript"/>
    <w:basedOn w:val="DefaultParagraphFont"/>
    <w:rsid w:val="005F51CA"/>
    <w:rPr>
      <w:sz w:val="16"/>
      <w:vertAlign w:val="superscript"/>
    </w:rPr>
  </w:style>
  <w:style w:type="character" w:customStyle="1" w:styleId="Symbols">
    <w:name w:val="Symbols"/>
    <w:basedOn w:val="DefaultParagraphFont"/>
    <w:rsid w:val="005F51CA"/>
    <w:rPr>
      <w:rFonts w:ascii="Symbol" w:hAnsi="Symbol"/>
    </w:rPr>
  </w:style>
  <w:style w:type="character" w:customStyle="1" w:styleId="MenuOptions">
    <w:name w:val="Menu Options"/>
    <w:basedOn w:val="DefaultParagraphFont"/>
    <w:rsid w:val="005F51CA"/>
    <w:rPr>
      <w:rFonts w:ascii="Arial Narrow" w:hAnsi="Arial Narrow"/>
      <w:smallCaps/>
    </w:rPr>
  </w:style>
  <w:style w:type="character" w:customStyle="1" w:styleId="Buttons">
    <w:name w:val="Buttons"/>
    <w:basedOn w:val="DefaultParagraphFont"/>
    <w:rsid w:val="005F51CA"/>
    <w:rPr>
      <w:b/>
    </w:rPr>
  </w:style>
  <w:style w:type="character" w:customStyle="1" w:styleId="Underlined">
    <w:name w:val="Underlined"/>
    <w:basedOn w:val="DefaultParagraphFont"/>
    <w:rsid w:val="005F51CA"/>
    <w:rPr>
      <w:u w:val="single"/>
    </w:rPr>
  </w:style>
  <w:style w:type="paragraph" w:customStyle="1" w:styleId="TableBodyTextRight">
    <w:name w:val="Table Body Text Right"/>
    <w:basedOn w:val="TableBodyText"/>
    <w:rsid w:val="005F51CA"/>
    <w:pPr>
      <w:widowControl w:val="0"/>
      <w:autoSpaceDE w:val="0"/>
      <w:autoSpaceDN w:val="0"/>
      <w:adjustRightInd w:val="0"/>
      <w:jc w:val="right"/>
    </w:pPr>
    <w:rPr>
      <w:rFonts w:cs="Arial"/>
      <w:szCs w:val="18"/>
    </w:rPr>
  </w:style>
  <w:style w:type="paragraph" w:customStyle="1" w:styleId="CopyrightText">
    <w:name w:val="Copyright Text"/>
    <w:basedOn w:val="BodyText"/>
    <w:rsid w:val="005F51CA"/>
    <w:rPr>
      <w:sz w:val="18"/>
    </w:rPr>
  </w:style>
  <w:style w:type="paragraph" w:customStyle="1" w:styleId="BodySmallRight">
    <w:name w:val="Body Small Right"/>
    <w:basedOn w:val="BodyTextRight"/>
    <w:rsid w:val="005F51CA"/>
    <w:rPr>
      <w:sz w:val="18"/>
      <w:szCs w:val="18"/>
    </w:rPr>
  </w:style>
  <w:style w:type="paragraph" w:customStyle="1" w:styleId="MarginEdition">
    <w:name w:val="Margin Edition"/>
    <w:basedOn w:val="MarginNote"/>
    <w:rsid w:val="005F51CA"/>
    <w:pPr>
      <w:spacing w:before="0" w:after="0"/>
    </w:pPr>
    <w:rPr>
      <w:rFonts w:ascii="Times New Roman" w:hAnsi="Times New Roman"/>
      <w:color w:val="999999"/>
    </w:rPr>
  </w:style>
  <w:style w:type="paragraph" w:customStyle="1" w:styleId="Spacer">
    <w:name w:val="Spacer"/>
    <w:basedOn w:val="Normal"/>
    <w:rsid w:val="005F51CA"/>
    <w:rPr>
      <w:sz w:val="2"/>
      <w:szCs w:val="2"/>
    </w:rPr>
  </w:style>
  <w:style w:type="character" w:customStyle="1" w:styleId="Small">
    <w:name w:val="Small"/>
    <w:basedOn w:val="DefaultParagraphFont"/>
    <w:rsid w:val="005F51CA"/>
    <w:rPr>
      <w:sz w:val="16"/>
    </w:rPr>
  </w:style>
  <w:style w:type="paragraph" w:customStyle="1" w:styleId="WideTable">
    <w:name w:val="Wide Table"/>
    <w:basedOn w:val="Normal"/>
    <w:rsid w:val="005F51CA"/>
    <w:pPr>
      <w:ind w:left="-1418"/>
    </w:pPr>
    <w:rPr>
      <w:sz w:val="2"/>
      <w:szCs w:val="2"/>
    </w:rPr>
  </w:style>
  <w:style w:type="character" w:styleId="PageNumber">
    <w:name w:val="page number"/>
    <w:basedOn w:val="DefaultParagraphFont"/>
    <w:rsid w:val="005F51CA"/>
  </w:style>
  <w:style w:type="paragraph" w:styleId="Quote">
    <w:name w:val="Quote"/>
    <w:basedOn w:val="Heading1"/>
    <w:link w:val="QuoteChar"/>
    <w:qFormat/>
    <w:rsid w:val="005F51CA"/>
    <w:rPr>
      <w:b w:val="0"/>
      <w:sz w:val="72"/>
      <w:szCs w:val="72"/>
      <w:lang w:val="en-NZ"/>
    </w:rPr>
  </w:style>
  <w:style w:type="character" w:customStyle="1" w:styleId="QuoteChar">
    <w:name w:val="Quote Char"/>
    <w:basedOn w:val="DefaultParagraphFont"/>
    <w:link w:val="Quote"/>
    <w:rsid w:val="005F51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1CA"/>
    <w:pPr>
      <w:pageBreakBefore/>
    </w:pPr>
  </w:style>
  <w:style w:type="paragraph" w:customStyle="1" w:styleId="Border">
    <w:name w:val="Border"/>
    <w:basedOn w:val="Normal"/>
    <w:qFormat/>
    <w:rsid w:val="005F51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1CA"/>
    <w:rPr>
      <w:b/>
      <w:bCs/>
      <w:i/>
      <w:iCs/>
      <w:color w:val="auto"/>
    </w:rPr>
  </w:style>
  <w:style w:type="paragraph" w:styleId="IntenseQuote">
    <w:name w:val="Intense Quote"/>
    <w:basedOn w:val="Normal"/>
    <w:next w:val="Normal"/>
    <w:link w:val="IntenseQuoteChar"/>
    <w:uiPriority w:val="30"/>
    <w:qFormat/>
    <w:rsid w:val="005F51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1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1CA"/>
    <w:rPr>
      <w:smallCaps/>
      <w:color w:val="auto"/>
      <w:u w:val="single"/>
    </w:rPr>
  </w:style>
  <w:style w:type="character" w:styleId="IntenseReference">
    <w:name w:val="Intense Reference"/>
    <w:basedOn w:val="DefaultParagraphFont"/>
    <w:uiPriority w:val="32"/>
    <w:qFormat/>
    <w:rsid w:val="005F51CA"/>
    <w:rPr>
      <w:b/>
      <w:bCs/>
      <w:smallCaps/>
      <w:color w:val="auto"/>
      <w:spacing w:val="5"/>
      <w:u w:val="single"/>
    </w:rPr>
  </w:style>
  <w:style w:type="paragraph" w:customStyle="1" w:styleId="2ColumnHeading">
    <w:name w:val="2Column Heading"/>
    <w:basedOn w:val="BodyText"/>
    <w:qFormat/>
    <w:rsid w:val="005F51CA"/>
    <w:pPr>
      <w:spacing w:after="60"/>
      <w:ind w:left="-2268"/>
    </w:pPr>
    <w:rPr>
      <w:b/>
    </w:rPr>
  </w:style>
  <w:style w:type="paragraph" w:customStyle="1" w:styleId="Heading1TOC">
    <w:name w:val="Heading1 TOC"/>
    <w:basedOn w:val="Normal"/>
    <w:qFormat/>
    <w:rsid w:val="005F51CA"/>
    <w:pPr>
      <w:spacing w:before="240" w:after="120"/>
    </w:pPr>
    <w:rPr>
      <w:rFonts w:ascii="Times New Roman" w:hAnsi="Times New Roman"/>
      <w:b/>
      <w:sz w:val="32"/>
    </w:rPr>
  </w:style>
  <w:style w:type="paragraph" w:customStyle="1" w:styleId="Heading2TOC">
    <w:name w:val="Heading2 TOC"/>
    <w:basedOn w:val="Normal"/>
    <w:qFormat/>
    <w:rsid w:val="005F51CA"/>
    <w:pPr>
      <w:spacing w:before="240" w:after="60"/>
    </w:pPr>
    <w:rPr>
      <w:rFonts w:ascii="Times New Roman" w:hAnsi="Times New Roman"/>
      <w:b/>
      <w:sz w:val="28"/>
    </w:rPr>
  </w:style>
  <w:style w:type="character" w:customStyle="1" w:styleId="Underline">
    <w:name w:val="Underline"/>
    <w:basedOn w:val="DefaultParagraphFont"/>
    <w:qFormat/>
    <w:rsid w:val="005F51CA"/>
    <w:rPr>
      <w:u w:val="single"/>
    </w:rPr>
  </w:style>
  <w:style w:type="character" w:customStyle="1" w:styleId="BoldandItalics">
    <w:name w:val="Bold and Italics"/>
    <w:qFormat/>
    <w:rsid w:val="005F51CA"/>
    <w:rPr>
      <w:b/>
      <w:i/>
      <w:u w:val="none"/>
    </w:rPr>
  </w:style>
  <w:style w:type="paragraph" w:styleId="BalloonText">
    <w:name w:val="Balloon Text"/>
    <w:basedOn w:val="Normal"/>
    <w:link w:val="BalloonTextChar"/>
    <w:rsid w:val="005F51CA"/>
    <w:rPr>
      <w:rFonts w:ascii="Tahoma" w:hAnsi="Tahoma" w:cs="Tahoma"/>
      <w:sz w:val="16"/>
      <w:szCs w:val="16"/>
    </w:rPr>
  </w:style>
  <w:style w:type="character" w:customStyle="1" w:styleId="BalloonTextChar">
    <w:name w:val="Balloon Text Char"/>
    <w:basedOn w:val="DefaultParagraphFont"/>
    <w:link w:val="BalloonText"/>
    <w:rsid w:val="005F51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1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51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1CA"/>
    <w:rPr>
      <w:b/>
      <w:color w:val="660033"/>
      <w:spacing w:val="0"/>
    </w:rPr>
  </w:style>
  <w:style w:type="paragraph" w:customStyle="1" w:styleId="Nameditemlist">
    <w:name w:val="Named item list"/>
    <w:basedOn w:val="BodyText"/>
    <w:qFormat/>
    <w:rsid w:val="005F51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1952</Words>
  <Characters>12976</Characters>
  <Application>Microsoft Office Word</Application>
  <DocSecurity>0</DocSecurity>
  <Lines>475</Lines>
  <Paragraphs>304</Paragraphs>
  <ScaleCrop>false</ScaleCrop>
  <Company>Author-it Software Corporation Ltd.</Company>
  <LinksUpToDate>false</LinksUpToDate>
  <CharactersWithSpaces>14841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FPPFCO210A Monitor, control and shutdown finishing and converting operations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2012-10-05T14:37:00Z</dcterms:created>
  <dcterms:modified xsi:type="dcterms:W3CDTF">2012-10-05T14:37:00Z</dcterms:modified>
</cp:coreProperties>
</file>