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33A" w:rsidP="00DC533A">
      <w:pPr>
        <w:pStyle w:val="Title"/>
      </w:pPr>
      <w:r>
        <w:fldChar w:fldCharType="begin"/>
      </w:r>
      <w:r>
        <w:instrText xml:space="preserve"> TITLE   \* MERGEFORMAT </w:instrText>
      </w:r>
      <w:r>
        <w:fldChar w:fldCharType="separate"/>
      </w:r>
      <w:r>
        <w:t>FPPEPG320A Manage a power generation system startup</w:t>
      </w:r>
      <w:r>
        <w:fldChar w:fldCharType="end"/>
      </w:r>
    </w:p>
    <w:p w:rsidR="00DC533A" w:rsidP="00DC533A">
      <w:pPr>
        <w:pStyle w:val="Version"/>
        <w:sectPr w:rsidSect="007309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924" w:rsidP="00730924">
      <w:pPr>
        <w:pStyle w:val="SuperHeading"/>
      </w:pPr>
      <w:r w:rsidRPr="00730924">
        <w:t>FPPEPG320A Manage a power generation system startup</w:t>
      </w:r>
    </w:p>
    <w:p w:rsidR="00000000" w:rsidRPr="00730924" w:rsidP="00730924">
      <w:pPr>
        <w:pStyle w:val="Heading1"/>
      </w:pPr>
      <w:bookmarkStart w:id="1" w:name="O_270812"/>
      <w:bookmarkEnd w:id="1"/>
      <w:r w:rsidRPr="00730924">
        <w:t>Modification History</w:t>
      </w:r>
    </w:p>
    <w:p w:rsidR="00000000" w:rsidRPr="00730924" w:rsidP="00730924">
      <w:pPr>
        <w:pStyle w:val="BodyText"/>
      </w:pPr>
      <w:r w:rsidRPr="00730924">
        <w:t>Not Applicable</w:t>
      </w:r>
    </w:p>
    <w:p w:rsidR="00000000" w:rsidRPr="00730924" w:rsidP="00730924">
      <w:pPr>
        <w:pStyle w:val="AllowPageBreak"/>
      </w:pPr>
    </w:p>
    <w:p w:rsidR="00000000" w:rsidRPr="00730924" w:rsidP="00730924">
      <w:pPr>
        <w:pStyle w:val="Heading1"/>
      </w:pPr>
      <w:bookmarkStart w:id="2" w:name="O_204684"/>
      <w:bookmarkEnd w:id="2"/>
      <w:r w:rsidRPr="00730924">
        <w:t>Unit Descriptor</w:t>
      </w:r>
    </w:p>
    <w:tbl>
      <w:tblPr>
        <w:tblW w:w="0" w:type="auto"/>
        <w:tblLayout w:type="fixed"/>
        <w:tblCellMar>
          <w:left w:w="62" w:type="dxa"/>
          <w:right w:w="62" w:type="dxa"/>
        </w:tblCellMar>
        <w:tblLook w:val="0000"/>
      </w:tblPr>
      <w:tblGrid>
        <w:gridCol w:w="2638"/>
        <w:gridCol w:w="5884"/>
      </w:tblGrid>
      <w:tr w:rsidTr="00DC533A">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730924" w:rsidP="00730924">
            <w:pPr>
              <w:pStyle w:val="BodyText"/>
            </w:pPr>
            <w:r w:rsidRPr="00730924">
              <w:t>This unit describes the outcomes required to manage a power generation system startup in the pulp a</w:t>
            </w:r>
            <w:r w:rsidRPr="00730924">
              <w:t xml:space="preserve">nd paper industry </w:t>
            </w:r>
          </w:p>
          <w:p w:rsidR="00000000" w:rsidRPr="00730924" w:rsidP="00730924">
            <w:pPr>
              <w:pStyle w:val="BodyText"/>
            </w:pPr>
            <w:r w:rsidRPr="00730924">
              <w:t>General legislation, regulatory, licensing and certification requirements applicable to this unit are detailed in the range statement</w:t>
            </w:r>
          </w:p>
          <w:p w:rsidR="00000000" w:rsidRPr="00730924" w:rsidP="00730924">
            <w:pPr>
              <w:pStyle w:val="BodyText"/>
            </w:pPr>
            <w:r w:rsidRPr="00730924">
              <w:t xml:space="preserve">Specific high risk licensing requirements for this unit may be applicable and are to be met separately </w:t>
            </w:r>
            <w:r w:rsidRPr="00730924">
              <w:t>and prior to the achievement of this unit</w:t>
            </w:r>
          </w:p>
        </w:tc>
      </w:tr>
    </w:tbl>
    <w:p w:rsidR="00DC533A" w:rsidP="00730924">
      <w:pPr>
        <w:pStyle w:val="BodyText"/>
      </w:pPr>
    </w:p>
    <w:p w:rsidR="00DC533A" w:rsidP="00730924">
      <w:pPr>
        <w:pStyle w:val="BodyText"/>
      </w:pPr>
    </w:p>
    <w:p w:rsidR="00000000" w:rsidRPr="00730924" w:rsidP="00730924">
      <w:pPr>
        <w:pStyle w:val="Heading1"/>
      </w:pPr>
      <w:bookmarkStart w:id="3" w:name="O_204686"/>
      <w:bookmarkEnd w:id="3"/>
      <w:r w:rsidRPr="00730924">
        <w:t>Application of the Unit</w:t>
      </w:r>
    </w:p>
    <w:tbl>
      <w:tblPr>
        <w:tblW w:w="0" w:type="auto"/>
        <w:tblLayout w:type="fixed"/>
        <w:tblCellMar>
          <w:left w:w="62" w:type="dxa"/>
          <w:right w:w="62" w:type="dxa"/>
        </w:tblCellMar>
        <w:tblLook w:val="0000"/>
      </w:tblPr>
      <w:tblGrid>
        <w:gridCol w:w="2702"/>
        <w:gridCol w:w="5820"/>
      </w:tblGrid>
      <w:tr w:rsidTr="00DC533A">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730924" w:rsidP="00730924">
            <w:pPr>
              <w:pStyle w:val="BodyText"/>
            </w:pPr>
            <w:r w:rsidRPr="00730924">
              <w:t xml:space="preserve">This unit applies to operators who manage a power generation system startup in the pulp and paper industry. This work typically involves complex </w:t>
            </w:r>
            <w:r w:rsidRPr="00730924">
              <w:t>integrated equipment and continuous operations</w:t>
            </w:r>
          </w:p>
          <w:p w:rsidR="00000000" w:rsidRPr="00730924" w:rsidP="00730924">
            <w:pPr>
              <w:pStyle w:val="BodyText"/>
            </w:pPr>
            <w:r w:rsidRPr="00730924">
              <w:t>This unit generally applies to those who:</w:t>
            </w:r>
          </w:p>
          <w:p w:rsidR="00000000" w:rsidRPr="00730924" w:rsidP="00730924">
            <w:pPr>
              <w:pStyle w:val="ListBullet"/>
            </w:pPr>
            <w:r w:rsidRPr="00730924">
              <w:t>conduct local inspections and pre-operational safety checks, and</w:t>
            </w:r>
          </w:p>
          <w:p w:rsidR="00000000" w:rsidRPr="00730924" w:rsidP="00730924">
            <w:pPr>
              <w:pStyle w:val="ListBullet"/>
            </w:pPr>
            <w:r w:rsidRPr="00730924">
              <w:t>initiate startup procedures</w:t>
            </w:r>
          </w:p>
          <w:p w:rsidR="00000000" w:rsidRPr="00730924" w:rsidP="00730924">
            <w:pPr>
              <w:pStyle w:val="BodyText"/>
            </w:pPr>
            <w:r w:rsidRPr="00730924">
              <w:t>to meet safety, quality and productivity requirements</w:t>
            </w:r>
          </w:p>
          <w:p w:rsidR="00000000" w:rsidRPr="00730924" w:rsidP="00730924">
            <w:pPr>
              <w:pStyle w:val="BodyText"/>
            </w:pPr>
            <w:r w:rsidRPr="00730924">
              <w:t>It does not include</w:t>
            </w:r>
            <w:r w:rsidRPr="00730924">
              <w:t xml:space="preserve"> co-ordinating power generation system shutdowns, monitoring and controlling power generation systems or troubleshooting and rectifying power generation systems</w:t>
            </w:r>
          </w:p>
        </w:tc>
      </w:tr>
    </w:tbl>
    <w:p w:rsidR="00DC533A" w:rsidP="00730924">
      <w:pPr>
        <w:pStyle w:val="BodyText"/>
      </w:pPr>
    </w:p>
    <w:p w:rsidR="00DC533A" w:rsidP="00730924">
      <w:pPr>
        <w:pStyle w:val="BodyText"/>
      </w:pPr>
    </w:p>
    <w:p w:rsidR="00000000" w:rsidRPr="00730924" w:rsidP="00730924">
      <w:pPr>
        <w:pStyle w:val="Heading1"/>
      </w:pPr>
      <w:bookmarkStart w:id="4" w:name="O_279072"/>
      <w:bookmarkEnd w:id="4"/>
      <w:r w:rsidRPr="00730924">
        <w:t>Licensing/Regulatory Information</w:t>
      </w:r>
    </w:p>
    <w:p w:rsidR="00000000" w:rsidRPr="00730924" w:rsidP="00730924">
      <w:pPr>
        <w:pStyle w:val="BodyText"/>
      </w:pPr>
      <w:r w:rsidRPr="00730924">
        <w:t>Refer to Unit Descriptor</w:t>
      </w:r>
    </w:p>
    <w:p w:rsidR="00000000" w:rsidRPr="00730924" w:rsidP="00730924">
      <w:pPr>
        <w:pStyle w:val="AllowPageBreak"/>
      </w:pPr>
    </w:p>
    <w:p w:rsidR="00000000" w:rsidRPr="00730924" w:rsidP="00730924">
      <w:pPr>
        <w:pStyle w:val="Heading1"/>
      </w:pPr>
      <w:bookmarkStart w:id="5" w:name="O_283870"/>
      <w:bookmarkEnd w:id="5"/>
      <w:r w:rsidRPr="00730924">
        <w:t>Pre-Requisites</w:t>
      </w:r>
    </w:p>
    <w:p w:rsidR="00000000" w:rsidRPr="00730924" w:rsidP="00730924">
      <w:pPr>
        <w:pStyle w:val="BodyText"/>
      </w:pPr>
      <w:r w:rsidRPr="00730924">
        <w:t>Not Applicable</w:t>
      </w:r>
    </w:p>
    <w:p w:rsidR="00000000" w:rsidRPr="00730924" w:rsidP="00730924">
      <w:pPr>
        <w:pStyle w:val="AllowPageBreak"/>
      </w:pPr>
    </w:p>
    <w:p w:rsidR="00000000" w:rsidRPr="00730924" w:rsidP="00730924">
      <w:pPr>
        <w:pStyle w:val="Heading1"/>
      </w:pPr>
      <w:bookmarkStart w:id="6" w:name="O_204685"/>
      <w:bookmarkEnd w:id="6"/>
      <w:r w:rsidRPr="00730924">
        <w:t>Employability Skills Information</w:t>
      </w:r>
    </w:p>
    <w:tbl>
      <w:tblPr>
        <w:tblW w:w="0" w:type="auto"/>
        <w:tblLayout w:type="fixed"/>
        <w:tblCellMar>
          <w:left w:w="62" w:type="dxa"/>
          <w:right w:w="62" w:type="dxa"/>
        </w:tblCellMar>
        <w:tblLook w:val="0000"/>
      </w:tblPr>
      <w:tblGrid>
        <w:gridCol w:w="2740"/>
        <w:gridCol w:w="5782"/>
      </w:tblGrid>
      <w:tr w:rsidTr="00DC533A">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Employability skills</w:t>
            </w:r>
          </w:p>
        </w:tc>
        <w:tc>
          <w:tcPr>
            <w:tcW w:w="5782" w:type="dxa"/>
            <w:tcBorders>
              <w:top w:val="nil"/>
              <w:left w:val="nil"/>
              <w:bottom w:val="nil"/>
              <w:right w:val="nil"/>
            </w:tcBorders>
            <w:tcMar>
              <w:top w:w="0" w:type="dxa"/>
              <w:left w:w="62" w:type="dxa"/>
              <w:bottom w:w="0" w:type="dxa"/>
              <w:right w:w="62" w:type="dxa"/>
            </w:tcMar>
          </w:tcPr>
          <w:p w:rsidR="00000000" w:rsidRPr="00730924" w:rsidP="00730924">
            <w:pPr>
              <w:pStyle w:val="BodyText"/>
            </w:pPr>
            <w:r w:rsidRPr="00730924">
              <w:t>This unit contains employability skills</w:t>
            </w:r>
          </w:p>
        </w:tc>
      </w:tr>
    </w:tbl>
    <w:p w:rsidR="00DC533A" w:rsidP="00730924">
      <w:pPr>
        <w:pStyle w:val="BodyText"/>
      </w:pPr>
    </w:p>
    <w:p w:rsidR="00DC533A" w:rsidP="00730924">
      <w:pPr>
        <w:pStyle w:val="BodyText"/>
      </w:pPr>
    </w:p>
    <w:p w:rsidR="00000000" w:rsidRPr="00730924" w:rsidP="00730924">
      <w:pPr>
        <w:pStyle w:val="Heading1"/>
      </w:pPr>
      <w:bookmarkStart w:id="7" w:name="O_288858"/>
      <w:bookmarkEnd w:id="7"/>
      <w:r w:rsidRPr="00730924">
        <w:t>Elements and Performance Criteria Pre-Content</w:t>
      </w:r>
    </w:p>
    <w:tbl>
      <w:tblPr>
        <w:tblW w:w="0" w:type="auto"/>
        <w:tblLayout w:type="fixed"/>
        <w:tblCellMar>
          <w:left w:w="62" w:type="dxa"/>
          <w:right w:w="62" w:type="dxa"/>
        </w:tblCellMar>
        <w:tblLook w:val="0000"/>
      </w:tblPr>
      <w:tblGrid>
        <w:gridCol w:w="2548"/>
        <w:gridCol w:w="5974"/>
      </w:tblGrid>
      <w:tr w:rsidTr="00DC533A">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Elements describe the essential o</w:t>
            </w:r>
            <w:r w:rsidRPr="00730924">
              <w:t>utcomes of a unit of competency.</w:t>
            </w:r>
          </w:p>
        </w:tc>
        <w:tc>
          <w:tcPr>
            <w:tcW w:w="5974" w:type="dxa"/>
            <w:tcBorders>
              <w:top w:val="nil"/>
              <w:left w:val="nil"/>
              <w:bottom w:val="nil"/>
              <w:right w:val="nil"/>
            </w:tcBorders>
            <w:tcMar>
              <w:top w:w="0" w:type="dxa"/>
              <w:left w:w="62" w:type="dxa"/>
              <w:bottom w:w="0" w:type="dxa"/>
              <w:right w:w="62" w:type="dxa"/>
            </w:tcMar>
          </w:tcPr>
          <w:p w:rsidR="00000000" w:rsidRPr="00730924" w:rsidP="00730924">
            <w:pPr>
              <w:pStyle w:val="BodyText"/>
            </w:pPr>
            <w:r w:rsidRPr="00730924">
              <w:t xml:space="preserve">Performance criteria describe the performance needed to demonstrate achievement of the element. Where bold italicised text is used, further information is detailed in the required skills and knowledge section and the range </w:t>
            </w:r>
            <w:r w:rsidRPr="00730924">
              <w:t>statement. Assessment of performance is to be consistent with the evidence guide.</w:t>
            </w:r>
          </w:p>
        </w:tc>
      </w:tr>
    </w:tbl>
    <w:p w:rsidR="00000000" w:rsidRPr="00730924" w:rsidP="00730924">
      <w:pPr>
        <w:pStyle w:val="BodyText"/>
      </w:pPr>
    </w:p>
    <w:p w:rsidR="00000000" w:rsidRPr="00730924" w:rsidP="00730924">
      <w:pPr>
        <w:pStyle w:val="AllowPageBreak"/>
      </w:pPr>
    </w:p>
    <w:p w:rsidR="00000000" w:rsidRPr="00730924" w:rsidP="00730924">
      <w:pPr>
        <w:pStyle w:val="Heading1"/>
      </w:pPr>
      <w:bookmarkStart w:id="8" w:name="O_235525"/>
      <w:bookmarkEnd w:id="8"/>
      <w:r w:rsidRPr="00730924">
        <w:t>Elements and Performance Criteria</w:t>
      </w:r>
    </w:p>
    <w:tbl>
      <w:tblPr>
        <w:tblW w:w="0" w:type="auto"/>
        <w:tblLayout w:type="fixed"/>
        <w:tblCellMar>
          <w:left w:w="62" w:type="dxa"/>
          <w:right w:w="62" w:type="dxa"/>
        </w:tblCellMar>
        <w:tblLook w:val="0000"/>
      </w:tblPr>
      <w:tblGrid>
        <w:gridCol w:w="2548"/>
        <w:gridCol w:w="5974"/>
      </w:tblGrid>
      <w:tr w:rsidTr="00DC533A">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RPr="00730924" w:rsidP="00730924">
            <w:pPr>
              <w:pStyle w:val="BodyText"/>
            </w:pPr>
            <w:r w:rsidRPr="00730924">
              <w:rPr>
                <w:rStyle w:val="SpecialBold"/>
              </w:rPr>
              <w:t>ELEMENT</w:t>
            </w:r>
          </w:p>
        </w:tc>
        <w:tc>
          <w:tcPr>
            <w:tcW w:w="5974"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PERFORMANCE CRITERIA</w:t>
            </w:r>
          </w:p>
        </w:tc>
      </w:tr>
      <w:tr w:rsidTr="00DC533A">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30924">
            <w:pPr>
              <w:pStyle w:val="List"/>
              <w:rPr>
                <w:lang w:val="en-NZ"/>
              </w:rPr>
            </w:pPr>
            <w:r w:rsidRPr="00730924">
              <w:t>1.</w:t>
            </w:r>
            <w:r w:rsidRPr="00730924">
              <w:tab/>
              <w:t>Conduct local inspections and pre-operational safety checks</w:t>
            </w:r>
          </w:p>
        </w:tc>
        <w:tc>
          <w:tcPr>
            <w:tcW w:w="5974" w:type="dxa"/>
            <w:tcBorders>
              <w:top w:val="nil"/>
              <w:left w:val="nil"/>
              <w:bottom w:val="nil"/>
              <w:right w:val="nil"/>
            </w:tcBorders>
            <w:tcMar>
              <w:top w:w="0" w:type="dxa"/>
              <w:left w:w="62" w:type="dxa"/>
              <w:bottom w:w="0" w:type="dxa"/>
              <w:right w:w="62" w:type="dxa"/>
            </w:tcMar>
          </w:tcPr>
          <w:p w:rsidR="00000000" w:rsidRPr="00730924" w:rsidP="00730924">
            <w:pPr>
              <w:pStyle w:val="List2"/>
            </w:pPr>
            <w:r w:rsidRPr="00730924">
              <w:t>1.1.</w:t>
            </w:r>
            <w:r w:rsidRPr="00730924">
              <w:tab/>
            </w:r>
            <w:r w:rsidRPr="00730924">
              <w:t xml:space="preserve">Local inspections and pre-operational safety checks are conducted within Occupational Health and Safety (OHS) regulations, environmental and safe working requirements/practices, Standard Operating Procedures (SOP), and housekeeping requirements </w:t>
            </w:r>
          </w:p>
          <w:p w:rsidR="00000000" w:rsidRPr="00730924" w:rsidP="00730924">
            <w:pPr>
              <w:pStyle w:val="List2"/>
            </w:pPr>
            <w:r w:rsidRPr="00730924">
              <w:t>1.2.</w:t>
            </w:r>
            <w:r w:rsidRPr="00730924">
              <w:tab/>
              <w:t>Plant</w:t>
            </w:r>
            <w:r w:rsidRPr="00730924">
              <w:t xml:space="preserve"> status is confirmed by inspection, observations and other information</w:t>
            </w:r>
          </w:p>
          <w:p w:rsidR="00000000" w:rsidRPr="00730924" w:rsidP="00730924">
            <w:pPr>
              <w:pStyle w:val="List2"/>
            </w:pPr>
            <w:r w:rsidRPr="00730924">
              <w:t>1.3.</w:t>
            </w:r>
            <w:r w:rsidRPr="00730924">
              <w:tab/>
              <w:t>Potential work area hazards are identified, reported, controlled and measures are employed to contain hazards</w:t>
            </w:r>
          </w:p>
          <w:p w:rsidR="00000000" w:rsidRPr="00730924" w:rsidP="00730924">
            <w:pPr>
              <w:pStyle w:val="List2"/>
            </w:pPr>
            <w:r w:rsidRPr="00730924">
              <w:t>1.4.</w:t>
            </w:r>
            <w:r w:rsidRPr="00730924">
              <w:tab/>
              <w:t>Work requirements are determined in conjunction with power author</w:t>
            </w:r>
            <w:r w:rsidRPr="00730924">
              <w:t>ities</w:t>
            </w:r>
          </w:p>
          <w:p w:rsidR="00000000" w:rsidRPr="00730924" w:rsidP="00730924">
            <w:pPr>
              <w:pStyle w:val="List2"/>
            </w:pPr>
            <w:r w:rsidRPr="00730924">
              <w:t>1.5.</w:t>
            </w:r>
            <w:r w:rsidRPr="00730924">
              <w:tab/>
              <w:t>Operational requirements are established</w:t>
            </w:r>
          </w:p>
          <w:p w:rsidR="00000000" w:rsidRPr="00730924" w:rsidP="00730924">
            <w:pPr>
              <w:pStyle w:val="List2"/>
            </w:pPr>
            <w:r w:rsidRPr="00730924">
              <w:t>1.6.</w:t>
            </w:r>
            <w:r w:rsidRPr="00730924">
              <w:tab/>
              <w:t>Sequencing for plant startup to suit current circumstances is determined</w:t>
            </w:r>
          </w:p>
          <w:p w:rsidR="00000000" w:rsidP="00730924">
            <w:pPr>
              <w:pStyle w:val="List2"/>
              <w:rPr>
                <w:lang w:val="en-NZ"/>
              </w:rPr>
            </w:pPr>
            <w:r w:rsidRPr="00730924">
              <w:t>1.7.</w:t>
            </w:r>
            <w:r w:rsidRPr="00730924">
              <w:tab/>
              <w:t>Operational maintenance requirements are undertaken as required</w:t>
            </w:r>
          </w:p>
        </w:tc>
      </w:tr>
      <w:tr w:rsidTr="00DC533A">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30924">
            <w:pPr>
              <w:pStyle w:val="List"/>
              <w:rPr>
                <w:lang w:val="en-NZ"/>
              </w:rPr>
            </w:pPr>
            <w:r w:rsidRPr="00730924">
              <w:t>2.</w:t>
            </w:r>
            <w:r w:rsidRPr="00730924">
              <w:tab/>
              <w:t>Initiate startup procedures</w:t>
            </w:r>
          </w:p>
        </w:tc>
        <w:tc>
          <w:tcPr>
            <w:tcW w:w="5974" w:type="dxa"/>
            <w:tcBorders>
              <w:top w:val="nil"/>
              <w:left w:val="nil"/>
              <w:bottom w:val="nil"/>
              <w:right w:val="nil"/>
            </w:tcBorders>
            <w:tcMar>
              <w:top w:w="0" w:type="dxa"/>
              <w:left w:w="62" w:type="dxa"/>
              <w:bottom w:w="0" w:type="dxa"/>
              <w:right w:w="62" w:type="dxa"/>
            </w:tcMar>
          </w:tcPr>
          <w:p w:rsidR="00000000" w:rsidRPr="00730924" w:rsidP="00730924">
            <w:pPr>
              <w:pStyle w:val="List2"/>
            </w:pPr>
            <w:r w:rsidRPr="00730924">
              <w:t>2.1.</w:t>
            </w:r>
            <w:r w:rsidRPr="00730924">
              <w:tab/>
            </w:r>
            <w:r w:rsidRPr="00730924">
              <w:t>Startup procedures are initiated within OHS regulations, environmental and safe working requirements/practices, SOP, and housekeeping requirements</w:t>
            </w:r>
          </w:p>
          <w:p w:rsidR="00000000" w:rsidRPr="00730924" w:rsidP="00730924">
            <w:pPr>
              <w:pStyle w:val="List2"/>
            </w:pPr>
            <w:r w:rsidRPr="00730924">
              <w:t>2.2.</w:t>
            </w:r>
            <w:r w:rsidRPr="00730924">
              <w:tab/>
              <w:t>Sequence for plant startup is commenced</w:t>
            </w:r>
          </w:p>
          <w:p w:rsidR="00000000" w:rsidRPr="00730924" w:rsidP="00730924">
            <w:pPr>
              <w:pStyle w:val="List2"/>
            </w:pPr>
            <w:r w:rsidRPr="00730924">
              <w:t>2.3.</w:t>
            </w:r>
            <w:r w:rsidRPr="00730924">
              <w:tab/>
              <w:t>Generation system start is co-ordinated with distribution a</w:t>
            </w:r>
            <w:r w:rsidRPr="00730924">
              <w:t>nd ancillary systems and brought on-line</w:t>
            </w:r>
          </w:p>
          <w:p w:rsidR="00000000" w:rsidRPr="00730924" w:rsidP="00730924">
            <w:pPr>
              <w:pStyle w:val="List2"/>
            </w:pPr>
            <w:r w:rsidRPr="00730924">
              <w:t>2.4.</w:t>
            </w:r>
            <w:r w:rsidRPr="00730924">
              <w:tab/>
              <w:t>System or plant is observed for correct operational response</w:t>
            </w:r>
          </w:p>
          <w:p w:rsidR="00000000" w:rsidRPr="00730924" w:rsidP="00730924">
            <w:pPr>
              <w:pStyle w:val="List2"/>
            </w:pPr>
            <w:r w:rsidRPr="00730924">
              <w:t>2.5.</w:t>
            </w:r>
            <w:r w:rsidRPr="00730924">
              <w:tab/>
              <w:t>Deviations from required operating conditions are detected and corrective action undertaken to rectify</w:t>
            </w:r>
          </w:p>
          <w:p w:rsidR="00000000" w:rsidRPr="00730924" w:rsidP="00730924">
            <w:pPr>
              <w:pStyle w:val="List2"/>
            </w:pPr>
            <w:r w:rsidRPr="00730924">
              <w:t>2.6.</w:t>
            </w:r>
            <w:r w:rsidRPr="00730924">
              <w:tab/>
              <w:t xml:space="preserve">Routine documentation is maintained </w:t>
            </w:r>
            <w:r w:rsidRPr="00730924">
              <w:t>and logs completed</w:t>
            </w:r>
          </w:p>
          <w:p w:rsidR="00000000" w:rsidRPr="00730924" w:rsidP="00730924">
            <w:pPr>
              <w:pStyle w:val="List2"/>
            </w:pPr>
            <w:r w:rsidRPr="00730924">
              <w:t>2.7.</w:t>
            </w:r>
            <w:r w:rsidRPr="00730924">
              <w:tab/>
              <w:t>Startup information is recorded and reported as required</w:t>
            </w:r>
          </w:p>
        </w:tc>
      </w:tr>
    </w:tbl>
    <w:p w:rsidR="00DC533A" w:rsidP="00730924">
      <w:pPr>
        <w:pStyle w:val="BodyText"/>
      </w:pPr>
    </w:p>
    <w:p w:rsidR="00DC533A" w:rsidP="00730924">
      <w:pPr>
        <w:pStyle w:val="BodyText"/>
      </w:pPr>
    </w:p>
    <w:p w:rsidR="00000000" w:rsidRPr="00730924" w:rsidP="00730924">
      <w:pPr>
        <w:pStyle w:val="Heading1"/>
      </w:pPr>
      <w:bookmarkStart w:id="9" w:name="O_259475"/>
      <w:bookmarkEnd w:id="9"/>
      <w:r w:rsidRPr="00730924">
        <w:t>Required Skills and Knowledge</w:t>
      </w:r>
    </w:p>
    <w:tbl>
      <w:tblPr>
        <w:tblW w:w="0" w:type="auto"/>
        <w:tblLayout w:type="fixed"/>
        <w:tblCellMar>
          <w:left w:w="62" w:type="dxa"/>
          <w:right w:w="62" w:type="dxa"/>
        </w:tblCellMar>
        <w:tblLook w:val="0000"/>
      </w:tblPr>
      <w:tblGrid>
        <w:gridCol w:w="8522"/>
      </w:tblGrid>
      <w:tr w:rsidTr="00DC533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REQUIRED SKILLS AND KNOWLEDGE</w:t>
            </w:r>
          </w:p>
        </w:tc>
      </w:tr>
      <w:tr w:rsidTr="00DC53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This describes the skills and knowledge required for this unit.</w:t>
            </w:r>
          </w:p>
        </w:tc>
      </w:tr>
      <w:tr w:rsidTr="00DC53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Required skills</w:t>
            </w:r>
          </w:p>
        </w:tc>
      </w:tr>
      <w:tr w:rsidTr="00DC53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Uses required forms of communication in managing a power generation system startup</w:t>
            </w:r>
          </w:p>
          <w:p w:rsidR="00000000" w:rsidRPr="00730924" w:rsidP="00730924">
            <w:pPr>
              <w:pStyle w:val="ListBullet"/>
            </w:pPr>
            <w:r w:rsidRPr="00730924">
              <w:t>Reads and interprets required documentation, procedures and reports</w:t>
            </w:r>
          </w:p>
          <w:p w:rsidR="00000000" w:rsidRPr="00730924" w:rsidP="00730924">
            <w:pPr>
              <w:pStyle w:val="ListBullet"/>
            </w:pPr>
            <w:r w:rsidRPr="00730924">
              <w:t>Interprets instruments, gauges and data recording equipment</w:t>
            </w:r>
          </w:p>
          <w:p w:rsidR="00000000" w:rsidRPr="00730924" w:rsidP="00730924">
            <w:pPr>
              <w:pStyle w:val="ListBullet"/>
            </w:pPr>
            <w:r w:rsidRPr="00730924">
              <w:t>Accesses, navigates and enters computer-based information</w:t>
            </w:r>
          </w:p>
          <w:p w:rsidR="00000000" w:rsidRPr="00730924" w:rsidP="00730924">
            <w:pPr>
              <w:pStyle w:val="ListBullet"/>
            </w:pPr>
            <w:r w:rsidRPr="00730924">
              <w:t>Prepares written information and enters data to support groups and teams</w:t>
            </w:r>
          </w:p>
          <w:p w:rsidR="00000000" w:rsidRPr="00730924" w:rsidP="00730924">
            <w:pPr>
              <w:pStyle w:val="ListBullet"/>
            </w:pPr>
            <w:r w:rsidRPr="00730924">
              <w:t>Communicates with customers and other relevant personnel</w:t>
            </w:r>
          </w:p>
          <w:p w:rsidR="00000000" w:rsidRPr="00730924" w:rsidP="00730924">
            <w:pPr>
              <w:pStyle w:val="ListBullet"/>
            </w:pPr>
            <w:r w:rsidRPr="00730924">
              <w:t>Interprets instruments, gauges and data recording equipment</w:t>
            </w:r>
          </w:p>
          <w:p w:rsidR="00000000" w:rsidRPr="00730924" w:rsidP="00730924">
            <w:pPr>
              <w:pStyle w:val="ListBullet"/>
            </w:pPr>
            <w:r w:rsidRPr="00730924">
              <w:t>Identifi</w:t>
            </w:r>
            <w:r w:rsidRPr="00730924">
              <w:t>es and actions problems within level of responsibility</w:t>
            </w:r>
          </w:p>
          <w:p w:rsidR="00000000" w:rsidRPr="00730924" w:rsidP="00730924">
            <w:pPr>
              <w:pStyle w:val="ListBullet"/>
            </w:pPr>
            <w:r w:rsidRPr="00730924">
              <w:t>Determines systems faults, causes and effects</w:t>
            </w:r>
          </w:p>
          <w:p w:rsidR="00000000" w:rsidRPr="00730924" w:rsidP="00730924">
            <w:pPr>
              <w:pStyle w:val="ListBullet"/>
            </w:pPr>
            <w:r w:rsidRPr="00730924">
              <w:t>Identifies and monitors process control points</w:t>
            </w:r>
          </w:p>
          <w:p w:rsidR="00000000" w:rsidRPr="00730924" w:rsidP="00730924">
            <w:pPr>
              <w:pStyle w:val="ListBullet"/>
            </w:pPr>
            <w:r w:rsidRPr="00730924">
              <w:t>Maintains situational awareness in the work area</w:t>
            </w:r>
          </w:p>
          <w:p w:rsidR="00000000" w:rsidRPr="00730924" w:rsidP="00730924">
            <w:pPr>
              <w:pStyle w:val="ListBullet"/>
            </w:pPr>
            <w:r w:rsidRPr="00730924">
              <w:t>Conducts appropriate adjustments to maintain operation at r</w:t>
            </w:r>
            <w:r w:rsidRPr="00730924">
              <w:t>equired levels</w:t>
            </w:r>
          </w:p>
          <w:p w:rsidR="00000000" w:rsidRPr="00730924" w:rsidP="00730924">
            <w:pPr>
              <w:pStyle w:val="ListBullet"/>
            </w:pPr>
            <w:r w:rsidRPr="00730924">
              <w:t>Maintains a clean and hazard free workplace</w:t>
            </w:r>
          </w:p>
          <w:p w:rsidR="00000000" w:rsidRPr="00730924" w:rsidP="00730924">
            <w:pPr>
              <w:pStyle w:val="ListBullet"/>
            </w:pPr>
            <w:r w:rsidRPr="00730924">
              <w:t>Uses measuring equipment as required</w:t>
            </w:r>
          </w:p>
          <w:p w:rsidR="00000000" w:rsidRPr="00730924" w:rsidP="00730924">
            <w:pPr>
              <w:pStyle w:val="ListBullet"/>
            </w:pPr>
            <w:r w:rsidRPr="00730924">
              <w:t>Uses tools and equipment</w:t>
            </w:r>
          </w:p>
          <w:p w:rsidR="00000000" w:rsidRPr="00730924" w:rsidP="00730924">
            <w:pPr>
              <w:pStyle w:val="ListBullet"/>
            </w:pPr>
            <w:r w:rsidRPr="00730924">
              <w:t>Conducts routine checks</w:t>
            </w:r>
          </w:p>
          <w:p w:rsidR="00000000" w:rsidRPr="00730924" w:rsidP="00730924">
            <w:pPr>
              <w:pStyle w:val="ListBullet"/>
            </w:pPr>
            <w:r w:rsidRPr="00730924">
              <w:t>Operates high risk equipment as required</w:t>
            </w:r>
          </w:p>
          <w:p w:rsidR="00000000" w:rsidRPr="00730924" w:rsidP="00730924">
            <w:pPr>
              <w:pStyle w:val="ListBullet"/>
            </w:pPr>
            <w:r w:rsidRPr="00730924">
              <w:t>Carries out operator level maintenance as required</w:t>
            </w:r>
          </w:p>
          <w:p w:rsidR="00000000" w:rsidRPr="00730924" w:rsidP="00730924">
            <w:pPr>
              <w:pStyle w:val="ListBullet"/>
            </w:pPr>
            <w:r w:rsidRPr="00730924">
              <w:t>Analyses and uses s</w:t>
            </w:r>
            <w:r w:rsidRPr="00730924">
              <w:t>ensory information to adjust process to maintain and co-ordinate safety, quality and productivity</w:t>
            </w:r>
          </w:p>
          <w:p w:rsidR="00000000" w:rsidP="00730924">
            <w:pPr>
              <w:pStyle w:val="ListBullet"/>
              <w:rPr>
                <w:lang w:val="en-NZ"/>
              </w:rPr>
            </w:pPr>
            <w:r w:rsidRPr="00730924">
              <w:t>Uses electronic and other control systems to control equipment and processes as required</w:t>
            </w:r>
          </w:p>
        </w:tc>
      </w:tr>
      <w:tr w:rsidTr="00DC53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Required knowledge</w:t>
            </w:r>
          </w:p>
        </w:tc>
      </w:tr>
      <w:tr w:rsidTr="00DC533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Procedures, regulations and legislative</w:t>
            </w:r>
            <w:r w:rsidRPr="00730924">
              <w:t xml:space="preserve"> requirements relevant to power generation systems including OHS, environmental including relevant sustainability requirements/practices, SOP, isolation procedures, safe working requirements, risks and hazard identification and housekeeping </w:t>
            </w:r>
          </w:p>
          <w:p w:rsidR="00000000" w:rsidRPr="00730924" w:rsidP="00730924">
            <w:pPr>
              <w:pStyle w:val="ListBullet"/>
            </w:pPr>
            <w:r w:rsidRPr="00730924">
              <w:t>Relevant forms</w:t>
            </w:r>
            <w:r w:rsidRPr="00730924">
              <w:t xml:space="preserve"> of communication</w:t>
            </w:r>
          </w:p>
          <w:p w:rsidR="00000000" w:rsidRPr="00730924" w:rsidP="00730924">
            <w:pPr>
              <w:pStyle w:val="ListBullet"/>
            </w:pPr>
            <w:r w:rsidRPr="00730924">
              <w:t>Basic problem-solving techniques consistent with level of responsibility</w:t>
            </w:r>
          </w:p>
          <w:p w:rsidR="00000000" w:rsidRPr="00730924" w:rsidP="00730924">
            <w:pPr>
              <w:pStyle w:val="ListBullet"/>
            </w:pPr>
            <w:r w:rsidRPr="00730924">
              <w:t>Working knowledge of power generation plant, processes, layout and associated services sufficient to carry out startup activities within level of responsibility</w:t>
            </w:r>
          </w:p>
          <w:p w:rsidR="00000000" w:rsidRPr="00730924" w:rsidP="00730924">
            <w:pPr>
              <w:pStyle w:val="ListBullet"/>
            </w:pPr>
            <w:r w:rsidRPr="00730924">
              <w:t>Effe</w:t>
            </w:r>
            <w:r w:rsidRPr="00730924">
              <w:t>ct of steam quality on turbine operation</w:t>
            </w:r>
          </w:p>
          <w:p w:rsidR="00000000" w:rsidRPr="00730924" w:rsidP="00730924">
            <w:pPr>
              <w:pStyle w:val="ListBullet"/>
            </w:pPr>
            <w:r w:rsidRPr="00730924">
              <w:t>Pre-start limitations and run-up limitations</w:t>
            </w:r>
          </w:p>
          <w:p w:rsidR="00000000" w:rsidRPr="00730924" w:rsidP="00730924">
            <w:pPr>
              <w:pStyle w:val="ListBullet"/>
            </w:pPr>
            <w:r w:rsidRPr="00730924">
              <w:t>AC/DC generation principles</w:t>
            </w:r>
          </w:p>
          <w:p w:rsidR="00000000" w:rsidRPr="00730924" w:rsidP="00730924">
            <w:pPr>
              <w:pStyle w:val="ListBullet"/>
            </w:pPr>
            <w:r w:rsidRPr="00730924">
              <w:t>Output control and regulation principles</w:t>
            </w:r>
          </w:p>
          <w:p w:rsidR="00000000" w:rsidRPr="00730924" w:rsidP="00730924">
            <w:pPr>
              <w:pStyle w:val="ListBullet"/>
            </w:pPr>
            <w:r w:rsidRPr="00730924">
              <w:t>Power factor characteristics and effects</w:t>
            </w:r>
          </w:p>
          <w:p w:rsidR="00000000" w:rsidRPr="00730924" w:rsidP="00730924">
            <w:pPr>
              <w:pStyle w:val="ListBullet"/>
            </w:pPr>
            <w:r w:rsidRPr="00730924">
              <w:t>Electrical isolation procedures</w:t>
            </w:r>
          </w:p>
          <w:p w:rsidR="00000000" w:rsidRPr="00730924" w:rsidP="00730924">
            <w:pPr>
              <w:pStyle w:val="ListBullet"/>
            </w:pPr>
            <w:r w:rsidRPr="00730924">
              <w:t>Principles of operation of t</w:t>
            </w:r>
            <w:r w:rsidRPr="00730924">
              <w:t>ransformers and circuit protection systems within level of responsibility</w:t>
            </w:r>
          </w:p>
          <w:p w:rsidR="00000000" w:rsidRPr="00730924" w:rsidP="00730924">
            <w:pPr>
              <w:pStyle w:val="ListBullet"/>
            </w:pPr>
            <w:r w:rsidRPr="00730924">
              <w:t>Operational tolerances of the turbine system and the effect of operating outside these tolerances</w:t>
            </w:r>
          </w:p>
          <w:p w:rsidR="00000000" w:rsidRPr="00730924" w:rsidP="00730924">
            <w:pPr>
              <w:pStyle w:val="ListBullet"/>
            </w:pPr>
            <w:r w:rsidRPr="00730924">
              <w:t>Power distribution systems</w:t>
            </w:r>
          </w:p>
          <w:p w:rsidR="00000000" w:rsidRPr="00730924" w:rsidP="00730924">
            <w:pPr>
              <w:pStyle w:val="ListBullet"/>
            </w:pPr>
            <w:r w:rsidRPr="00730924">
              <w:t>Application of high risk equipment as required</w:t>
            </w:r>
          </w:p>
          <w:p w:rsidR="00000000" w:rsidRPr="00730924" w:rsidP="00730924">
            <w:pPr>
              <w:pStyle w:val="ListBullet"/>
            </w:pPr>
            <w:r w:rsidRPr="00730924">
              <w:t>Sensory information that indicates a deviation from standard operating parameters</w:t>
            </w:r>
          </w:p>
          <w:p w:rsidR="00000000" w:rsidRPr="00730924" w:rsidP="00730924">
            <w:pPr>
              <w:pStyle w:val="ListBullet"/>
            </w:pPr>
            <w:r w:rsidRPr="00730924">
              <w:t>Sufficient knowledge of electronic and other control systems, operation and application to make appropriate adjustments that control power generation systems, within level of</w:t>
            </w:r>
            <w:r w:rsidRPr="00730924">
              <w:t xml:space="preserve"> responsibility</w:t>
            </w:r>
          </w:p>
        </w:tc>
      </w:tr>
    </w:tbl>
    <w:p w:rsidR="00DC533A" w:rsidP="00730924">
      <w:pPr>
        <w:pStyle w:val="BodyText"/>
      </w:pPr>
    </w:p>
    <w:p w:rsidR="00DC533A" w:rsidP="00730924">
      <w:pPr>
        <w:pStyle w:val="BodyText"/>
      </w:pPr>
    </w:p>
    <w:p w:rsidR="00000000" w:rsidRPr="00730924" w:rsidP="00730924">
      <w:pPr>
        <w:pStyle w:val="AllowPageBreak"/>
      </w:pPr>
    </w:p>
    <w:p w:rsidR="00000000" w:rsidRPr="00730924" w:rsidP="00730924">
      <w:pPr>
        <w:pStyle w:val="Heading1"/>
      </w:pPr>
      <w:bookmarkStart w:id="10" w:name="O_243509"/>
      <w:bookmarkEnd w:id="10"/>
      <w:r w:rsidRPr="00730924">
        <w:t>Evidence Guide</w:t>
      </w:r>
    </w:p>
    <w:tbl>
      <w:tblPr>
        <w:tblW w:w="9242" w:type="dxa"/>
        <w:tblLayout w:type="fixed"/>
        <w:tblCellMar>
          <w:left w:w="62" w:type="dxa"/>
          <w:right w:w="62" w:type="dxa"/>
        </w:tblCellMar>
        <w:tblLook w:val="0000"/>
      </w:tblPr>
      <w:tblGrid>
        <w:gridCol w:w="3767"/>
        <w:gridCol w:w="5475"/>
      </w:tblGrid>
      <w:tr w:rsidTr="00DC533A">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EVIDENCE GUIDE</w:t>
            </w:r>
          </w:p>
        </w:tc>
      </w:tr>
      <w:tr w:rsidTr="00DC533A">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 xml:space="preserve">The evidence guide provides advice on assessment and must be read in conjunction with the performance criteria, required skills and knowledge, </w:t>
            </w:r>
            <w:r w:rsidRPr="00730924">
              <w:t>range statement and the Assessment Guidelines for the Training Package.</w:t>
            </w:r>
          </w:p>
        </w:tc>
      </w:tr>
      <w:tr w:rsidTr="00DC533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p>
        </w:tc>
      </w:tr>
      <w:tr w:rsidTr="00DC533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730924" w:rsidP="00730924">
            <w:pPr>
              <w:pStyle w:val="BodyText"/>
            </w:pPr>
            <w:r w:rsidRPr="00730924">
              <w:t>Evidence should be relevant to the work. It should satisfy the requirements of the elements and performance criteria and include consideration of:</w:t>
            </w:r>
          </w:p>
          <w:p w:rsidR="00000000" w:rsidRPr="00730924" w:rsidP="00730924">
            <w:pPr>
              <w:pStyle w:val="ListBullet"/>
            </w:pPr>
            <w:r w:rsidRPr="00730924">
              <w:t>the required knowledge and skills tailored to the needs of the specific workplace</w:t>
            </w:r>
          </w:p>
          <w:p w:rsidR="00000000" w:rsidRPr="00730924" w:rsidP="00730924">
            <w:pPr>
              <w:pStyle w:val="ListBullet"/>
            </w:pPr>
            <w:r w:rsidRPr="00730924">
              <w:t>applicable OHS regulations</w:t>
            </w:r>
            <w:r w:rsidRPr="00730924">
              <w:t>, environmental and safe working requirements/practices, SOP and housekeeping requirements</w:t>
            </w:r>
          </w:p>
          <w:p w:rsidR="00000000" w:rsidRPr="00730924" w:rsidP="00730924">
            <w:pPr>
              <w:pStyle w:val="ListBullet"/>
            </w:pPr>
            <w:r w:rsidRPr="00730924">
              <w:t>applicable aspects of the range statement</w:t>
            </w:r>
          </w:p>
          <w:p w:rsidR="00000000" w:rsidP="00730924">
            <w:pPr>
              <w:pStyle w:val="ListBullet"/>
              <w:rPr>
                <w:lang w:val="en-NZ"/>
              </w:rPr>
            </w:pPr>
            <w:r w:rsidRPr="00730924">
              <w:t>practical workplace demonstration of skills in managing a power generation system startup</w:t>
            </w:r>
          </w:p>
        </w:tc>
      </w:tr>
      <w:tr w:rsidTr="00DC533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730924" w:rsidP="00730924">
            <w:pPr>
              <w:pStyle w:val="BodyText"/>
            </w:pPr>
            <w:r w:rsidRPr="00730924">
              <w:t>A workplace assessment must be used to assess:</w:t>
            </w:r>
          </w:p>
          <w:p w:rsidR="00000000" w:rsidRPr="00730924" w:rsidP="00730924">
            <w:pPr>
              <w:pStyle w:val="ListBullet"/>
            </w:pPr>
            <w:r w:rsidRPr="00730924">
              <w:t>the application of required knowledge on the job</w:t>
            </w:r>
          </w:p>
          <w:p w:rsidR="00000000" w:rsidRPr="00730924" w:rsidP="00730924">
            <w:pPr>
              <w:pStyle w:val="ListBullet"/>
            </w:pPr>
            <w:r w:rsidRPr="00730924">
              <w:t>the application of skills on the job, over time and under a range of typical conditions that may be experience</w:t>
            </w:r>
            <w:r w:rsidRPr="00730924">
              <w:t>d in power generation system operations</w:t>
            </w:r>
          </w:p>
          <w:p w:rsidR="00000000" w:rsidP="00730924">
            <w:pPr>
              <w:pStyle w:val="BodyText"/>
              <w:rPr>
                <w:lang w:val="en-NZ"/>
              </w:rPr>
            </w:pPr>
            <w:r w:rsidRPr="00730924">
              <w:t>Access to the full range of equipment involved in integrated continuous manufacturing of power generation systems in a pulp or paper mill is required</w:t>
            </w:r>
          </w:p>
        </w:tc>
      </w:tr>
      <w:tr w:rsidTr="00DC533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730924" w:rsidP="00730924">
            <w:pPr>
              <w:pStyle w:val="BodyText"/>
            </w:pPr>
            <w:r w:rsidRPr="00730924">
              <w:t>A combination of assessment methods should b</w:t>
            </w:r>
            <w:r w:rsidRPr="00730924">
              <w:t>e used. The following examples are appropriate for this unit:</w:t>
            </w:r>
          </w:p>
          <w:p w:rsidR="00000000" w:rsidRPr="00730924" w:rsidP="00730924">
            <w:pPr>
              <w:pStyle w:val="ListBullet"/>
            </w:pPr>
            <w:r w:rsidRPr="00730924">
              <w:t>observation of applied skills and knowledge on the job</w:t>
            </w:r>
          </w:p>
          <w:p w:rsidR="00000000" w:rsidRPr="00730924" w:rsidP="00730924">
            <w:pPr>
              <w:pStyle w:val="ListBullet"/>
            </w:pPr>
            <w:r w:rsidRPr="00730924">
              <w:t>workplace demonstrations via a mock-up or simulation that replicate part/s of the job</w:t>
            </w:r>
          </w:p>
          <w:p w:rsidR="00000000" w:rsidRPr="00730924" w:rsidP="00730924">
            <w:pPr>
              <w:pStyle w:val="ListBullet"/>
            </w:pPr>
            <w:r w:rsidRPr="00730924">
              <w:t>answers to written or verbal questions about specifi</w:t>
            </w:r>
            <w:r w:rsidRPr="00730924">
              <w:t>c skills and knowledge</w:t>
            </w:r>
          </w:p>
          <w:p w:rsidR="00000000" w:rsidRPr="00730924" w:rsidP="00730924">
            <w:pPr>
              <w:pStyle w:val="ListBullet"/>
            </w:pPr>
            <w:r w:rsidRPr="00730924">
              <w:t xml:space="preserve">third-party reports from relevant and skilled personnel </w:t>
            </w:r>
          </w:p>
          <w:p w:rsidR="00000000" w:rsidRPr="00730924" w:rsidP="00730924">
            <w:pPr>
              <w:pStyle w:val="ListBullet"/>
            </w:pPr>
            <w:r w:rsidRPr="00730924">
              <w:t>written evidence e.g. log sheet entries, checklist entries, test results</w:t>
            </w:r>
          </w:p>
          <w:p w:rsidR="00000000" w:rsidRPr="00730924" w:rsidP="00730924">
            <w:pPr>
              <w:pStyle w:val="BodyText"/>
            </w:pPr>
            <w:r w:rsidRPr="00730924">
              <w:t>Assessment processes and techniques must be culturally appropriate and in keeping with the language and</w:t>
            </w:r>
            <w:r w:rsidRPr="00730924">
              <w:t xml:space="preserve"> literacy capacity of the learner and the work being performed. This includes conducting an assessment in a manner that allows thoughts to be conveyed verbally so that the learner can both understand and be understood by the assessor (e.g. use plain Englis</w:t>
            </w:r>
            <w:r w:rsidRPr="00730924">
              <w:t>h and terminology used on the job)</w:t>
            </w:r>
          </w:p>
          <w:p w:rsidR="00000000" w:rsidRPr="00730924" w:rsidP="00730924">
            <w:pPr>
              <w:pStyle w:val="BodyText"/>
            </w:pPr>
            <w:r w:rsidRPr="00730924">
              <w:t>A holistic assessment with other units relevant to the pulp and paper industry, mill and job role is recommended</w:t>
            </w:r>
          </w:p>
          <w:p w:rsidR="00000000" w:rsidRPr="00730924" w:rsidP="00730924">
            <w:pPr>
              <w:pStyle w:val="BodyText"/>
            </w:pPr>
            <w:r w:rsidRPr="00730924">
              <w:t>Additional information on approaches to assessment for the pulp and paper industry is provided in the Assessment Guidelines for this Training Package</w:t>
            </w:r>
          </w:p>
        </w:tc>
      </w:tr>
    </w:tbl>
    <w:p w:rsidR="00DC533A" w:rsidP="00730924">
      <w:pPr>
        <w:pStyle w:val="BodyText"/>
      </w:pPr>
    </w:p>
    <w:p w:rsidR="00DC533A" w:rsidP="00730924">
      <w:pPr>
        <w:pStyle w:val="BodyText"/>
      </w:pPr>
    </w:p>
    <w:p w:rsidR="00000000" w:rsidRPr="00730924" w:rsidP="00730924">
      <w:pPr>
        <w:pStyle w:val="Heading1"/>
      </w:pPr>
      <w:bookmarkStart w:id="11" w:name="O_251492"/>
      <w:bookmarkEnd w:id="11"/>
      <w:r w:rsidRPr="00730924">
        <w:t>Range Statement</w:t>
      </w:r>
    </w:p>
    <w:tbl>
      <w:tblPr>
        <w:tblW w:w="0" w:type="auto"/>
        <w:tblLayout w:type="fixed"/>
        <w:tblCellMar>
          <w:left w:w="62" w:type="dxa"/>
          <w:right w:w="62" w:type="dxa"/>
        </w:tblCellMar>
        <w:tblLook w:val="0000"/>
      </w:tblPr>
      <w:tblGrid>
        <w:gridCol w:w="3503"/>
        <w:gridCol w:w="5019"/>
      </w:tblGrid>
      <w:tr w:rsidTr="00DC533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rPr>
                <w:rStyle w:val="SpecialBold"/>
              </w:rPr>
              <w:t>RANGE STATEMENT</w:t>
            </w:r>
          </w:p>
        </w:tc>
      </w:tr>
      <w:tr w:rsidTr="00DC533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The range statement relates to the unit of compe</w:t>
            </w:r>
            <w:r w:rsidRPr="00730924">
              <w:t>tency as a whole. It allows for different work environments and situations that may affect performance. Bold italicised wording, if used in the performance criteria, is detailed below. Essential operating conditions that may be present with training and as</w:t>
            </w:r>
            <w:r w:rsidRPr="00730924">
              <w:t>sessment (depending on the work situation, needs of the candidate, accessibility of the item, and local industry and regional contexts) may also be included.</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Productivity requirements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energy efficiency</w:t>
            </w:r>
          </w:p>
          <w:p w:rsidR="00000000" w:rsidRPr="00730924" w:rsidP="00730924">
            <w:pPr>
              <w:pStyle w:val="ListBullet"/>
            </w:pPr>
            <w:r w:rsidRPr="00730924">
              <w:t>waste minimisation</w:t>
            </w:r>
          </w:p>
          <w:p w:rsidR="00000000" w:rsidRPr="00730924" w:rsidP="00730924">
            <w:pPr>
              <w:pStyle w:val="ListBullet"/>
            </w:pPr>
            <w:r w:rsidRPr="00730924">
              <w:t xml:space="preserve">evaporation minimisation, including landfill and waste water reduction </w:t>
            </w:r>
          </w:p>
          <w:p w:rsidR="00000000" w:rsidRPr="00730924" w:rsidP="00730924">
            <w:pPr>
              <w:pStyle w:val="ListBullet"/>
            </w:pPr>
            <w:r w:rsidRPr="00730924">
              <w:t>environmentally safe waste disposal</w:t>
            </w:r>
          </w:p>
          <w:p w:rsidR="00000000" w:rsidRPr="00730924" w:rsidP="00730924">
            <w:pPr>
              <w:pStyle w:val="ListBullet"/>
            </w:pPr>
            <w:r w:rsidRPr="00730924">
              <w:t xml:space="preserve">consideration of resource utilisation, including fibre efficiency </w:t>
            </w:r>
          </w:p>
          <w:p w:rsidR="00000000" w:rsidRPr="00730924" w:rsidP="00730924">
            <w:pPr>
              <w:pStyle w:val="ListBullet"/>
            </w:pPr>
            <w:r w:rsidRPr="00730924">
              <w:t>minimising delays</w:t>
            </w:r>
          </w:p>
          <w:p w:rsidR="00000000" w:rsidRPr="00730924" w:rsidP="00730924">
            <w:pPr>
              <w:pStyle w:val="ListBullet"/>
            </w:pPr>
            <w:r w:rsidRPr="00730924">
              <w:t>chemical recovery maximisation</w:t>
            </w:r>
          </w:p>
          <w:p w:rsidR="00000000" w:rsidRPr="00730924" w:rsidP="00730924">
            <w:pPr>
              <w:pStyle w:val="ListBullet"/>
            </w:pPr>
            <w:r w:rsidRPr="00730924">
              <w:t>meeting key performance indicato</w:t>
            </w:r>
            <w:r w:rsidRPr="00730924">
              <w:t>rs</w:t>
            </w:r>
          </w:p>
          <w:p w:rsidR="00000000" w:rsidRPr="00730924" w:rsidP="00730924">
            <w:pPr>
              <w:pStyle w:val="ListBullet"/>
            </w:pPr>
            <w:r w:rsidRPr="00730924">
              <w:t>line speed</w:t>
            </w:r>
          </w:p>
          <w:p w:rsidR="00000000" w:rsidRPr="00730924" w:rsidP="00730924">
            <w:pPr>
              <w:pStyle w:val="ListBullet"/>
            </w:pPr>
            <w:r w:rsidRPr="00730924">
              <w:t>handovers</w:t>
            </w:r>
          </w:p>
          <w:p w:rsidR="00000000" w:rsidRPr="00730924" w:rsidP="00730924">
            <w:pPr>
              <w:pStyle w:val="ListBullet"/>
            </w:pPr>
            <w:r w:rsidRPr="00730924">
              <w:t>quality checks</w:t>
            </w:r>
          </w:p>
          <w:p w:rsidR="00000000" w:rsidRPr="00730924" w:rsidP="00730924">
            <w:pPr>
              <w:pStyle w:val="ListBullet"/>
            </w:pPr>
            <w:r w:rsidRPr="00730924">
              <w:t>meeting output targets i.e. net tonnes per employee per annum</w:t>
            </w:r>
          </w:p>
          <w:p w:rsidR="00000000" w:rsidRPr="00730924" w:rsidP="00730924">
            <w:pPr>
              <w:pStyle w:val="ListBullet"/>
            </w:pPr>
            <w:r w:rsidRPr="00730924">
              <w:t>machine/process time availability i.e. time the machine or process is making product</w:t>
            </w:r>
          </w:p>
          <w:p w:rsidR="00000000" w:rsidP="00730924">
            <w:pPr>
              <w:pStyle w:val="ListBullet"/>
              <w:rPr>
                <w:lang w:val="en-NZ"/>
              </w:rPr>
            </w:pPr>
            <w:r w:rsidRPr="00730924">
              <w:t>machine/process production rate</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Management and operation of power generation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availability of required supplies</w:t>
            </w:r>
          </w:p>
          <w:p w:rsidR="00000000" w:rsidRPr="00730924" w:rsidP="00730924">
            <w:pPr>
              <w:pStyle w:val="ListBullet"/>
            </w:pPr>
            <w:r w:rsidRPr="00730924">
              <w:t>electricity generation</w:t>
            </w:r>
          </w:p>
          <w:p w:rsidR="00000000" w:rsidP="00730924">
            <w:pPr>
              <w:pStyle w:val="ListBullet"/>
              <w:rPr>
                <w:lang w:val="en-NZ"/>
              </w:rPr>
            </w:pPr>
            <w:r w:rsidRPr="00730924">
              <w:t>regulation and distribution systems</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Materials and supplies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water</w:t>
            </w:r>
          </w:p>
          <w:p w:rsidR="00000000" w:rsidRPr="00730924" w:rsidP="00730924">
            <w:pPr>
              <w:pStyle w:val="ListBullet"/>
            </w:pPr>
            <w:r w:rsidRPr="00730924">
              <w:t>air</w:t>
            </w:r>
          </w:p>
          <w:p w:rsidR="00000000" w:rsidRPr="00730924" w:rsidP="00730924">
            <w:pPr>
              <w:pStyle w:val="ListBullet"/>
            </w:pPr>
            <w:r w:rsidRPr="00730924">
              <w:t>steam</w:t>
            </w:r>
          </w:p>
          <w:p w:rsidR="00000000" w:rsidRPr="00730924" w:rsidP="00730924">
            <w:pPr>
              <w:pStyle w:val="ListBullet"/>
            </w:pPr>
            <w:r w:rsidRPr="00730924">
              <w:t>electricity</w:t>
            </w:r>
          </w:p>
          <w:p w:rsidR="00000000" w:rsidP="00730924">
            <w:pPr>
              <w:pStyle w:val="ListBullet"/>
              <w:rPr>
                <w:lang w:val="en-NZ"/>
              </w:rPr>
            </w:pPr>
            <w:r w:rsidRPr="00730924">
              <w:t>gas</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Equipment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boilers</w:t>
            </w:r>
          </w:p>
          <w:p w:rsidR="00000000" w:rsidRPr="00730924" w:rsidP="00730924">
            <w:pPr>
              <w:pStyle w:val="ListBullet"/>
            </w:pPr>
            <w:r w:rsidRPr="00730924">
              <w:t>high and low voltage transformers</w:t>
            </w:r>
          </w:p>
          <w:p w:rsidR="00000000" w:rsidRPr="00730924" w:rsidP="00730924">
            <w:pPr>
              <w:pStyle w:val="ListBullet"/>
            </w:pPr>
            <w:r w:rsidRPr="00730924">
              <w:t>steam or gas turbine driven alternators</w:t>
            </w:r>
          </w:p>
          <w:p w:rsidR="00000000" w:rsidRPr="00730924" w:rsidP="00730924">
            <w:pPr>
              <w:pStyle w:val="ListBullet"/>
            </w:pPr>
            <w:r w:rsidRPr="00730924">
              <w:t>switchboards</w:t>
            </w:r>
          </w:p>
          <w:p w:rsidR="00000000" w:rsidRPr="00730924" w:rsidP="00730924">
            <w:pPr>
              <w:pStyle w:val="ListBullet"/>
            </w:pPr>
            <w:r w:rsidRPr="00730924">
              <w:t>water systems and auxiliary plant</w:t>
            </w:r>
          </w:p>
          <w:p w:rsidR="00000000" w:rsidRPr="00730924" w:rsidP="00730924">
            <w:pPr>
              <w:pStyle w:val="ListBullet"/>
            </w:pPr>
            <w:r w:rsidRPr="00730924">
              <w:t>circuit breakers</w:t>
            </w:r>
          </w:p>
          <w:p w:rsidR="00000000" w:rsidRPr="00730924" w:rsidP="00730924">
            <w:pPr>
              <w:pStyle w:val="ListBullet"/>
            </w:pPr>
            <w:r w:rsidRPr="00730924">
              <w:t>AC/DC generation and distribution systems</w:t>
            </w:r>
          </w:p>
          <w:p w:rsidR="00000000" w:rsidRPr="00730924" w:rsidP="00730924">
            <w:pPr>
              <w:pStyle w:val="ListBullet"/>
            </w:pPr>
            <w:r w:rsidRPr="00730924">
              <w:t>protective equipment</w:t>
            </w:r>
          </w:p>
          <w:p w:rsidR="00000000" w:rsidRPr="00730924" w:rsidP="00730924">
            <w:pPr>
              <w:pStyle w:val="ListBullet"/>
            </w:pPr>
            <w:r w:rsidRPr="00730924">
              <w:t>measuring and recording equipment</w:t>
            </w:r>
          </w:p>
          <w:p w:rsidR="00000000" w:rsidRPr="00730924" w:rsidP="00730924">
            <w:pPr>
              <w:pStyle w:val="ListBullet"/>
            </w:pPr>
            <w:r w:rsidRPr="00730924">
              <w:t>computer systems</w:t>
            </w:r>
          </w:p>
          <w:p w:rsidR="00000000" w:rsidRPr="00730924" w:rsidP="00730924">
            <w:pPr>
              <w:pStyle w:val="ListBullet"/>
            </w:pPr>
            <w:r w:rsidRPr="00730924">
              <w:t>elec</w:t>
            </w:r>
            <w:r w:rsidRPr="00730924">
              <w:t>tronic screens and alarms</w:t>
            </w:r>
          </w:p>
          <w:p w:rsidR="00000000" w:rsidRPr="00730924" w:rsidP="00730924">
            <w:pPr>
              <w:pStyle w:val="ListBullet"/>
            </w:pPr>
            <w:r w:rsidRPr="00730924">
              <w:t>process control systems</w:t>
            </w:r>
          </w:p>
          <w:p w:rsidR="00000000" w:rsidRPr="00730924" w:rsidP="00730924">
            <w:pPr>
              <w:pStyle w:val="ListBullet"/>
            </w:pPr>
            <w:r w:rsidRPr="00730924">
              <w:t>analogue and digital instrumentation</w:t>
            </w:r>
          </w:p>
          <w:p w:rsidR="00000000" w:rsidP="00730924">
            <w:pPr>
              <w:pStyle w:val="ListBullet"/>
              <w:rPr>
                <w:lang w:val="en-NZ"/>
              </w:rPr>
            </w:pPr>
            <w:r w:rsidRPr="00730924">
              <w:t>fully automated, semi-automated, manually operated plant and equipment appropriate to the power generation process</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Electronic control systems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Digital Control System (DCS)</w:t>
            </w:r>
          </w:p>
          <w:p w:rsidR="00000000" w:rsidRPr="00730924" w:rsidP="00730924">
            <w:pPr>
              <w:pStyle w:val="ListBullet"/>
            </w:pPr>
            <w:r w:rsidRPr="00730924">
              <w:t>touch screens</w:t>
            </w:r>
          </w:p>
          <w:p w:rsidR="00000000" w:rsidP="00730924">
            <w:pPr>
              <w:pStyle w:val="ListBullet"/>
              <w:rPr>
                <w:lang w:val="en-NZ"/>
              </w:rPr>
            </w:pPr>
            <w:r w:rsidRPr="00730924">
              <w:t>robotics</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BodyText"/>
            </w:pPr>
          </w:p>
          <w:p w:rsidR="00000000" w:rsidP="00730924">
            <w:pPr>
              <w:pStyle w:val="BodyText"/>
              <w:rPr>
                <w:lang w:val="en-NZ"/>
              </w:rPr>
            </w:pP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Legislation, regulatory, licensing and certification requirements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OHS and environmental requirements (local, state and commonwealth)</w:t>
            </w:r>
          </w:p>
          <w:p w:rsidR="00000000" w:rsidRPr="00730924" w:rsidP="00730924">
            <w:pPr>
              <w:pStyle w:val="ListBullet"/>
            </w:pPr>
            <w:r w:rsidRPr="00730924">
              <w:t>activity or task specific high risk licensing requir</w:t>
            </w:r>
            <w:r w:rsidRPr="00730924">
              <w:t>ements</w:t>
            </w:r>
          </w:p>
          <w:p w:rsidR="00000000" w:rsidRPr="00730924" w:rsidP="00730924">
            <w:pPr>
              <w:pStyle w:val="ListBullet"/>
            </w:pPr>
            <w:r w:rsidRPr="00730924">
              <w:t>operator endorsement requirements</w:t>
            </w:r>
          </w:p>
          <w:p w:rsidR="00000000" w:rsidP="00730924">
            <w:pPr>
              <w:pStyle w:val="ListBullet"/>
              <w:rPr>
                <w:lang w:val="en-NZ"/>
              </w:rPr>
            </w:pPr>
            <w:r w:rsidRPr="00730924">
              <w:t>local power authority rules and regulations</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Documentation, procedures and reports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SOP</w:t>
            </w:r>
          </w:p>
          <w:p w:rsidR="00000000" w:rsidRPr="00730924" w:rsidP="00730924">
            <w:pPr>
              <w:pStyle w:val="ListBullet"/>
            </w:pPr>
            <w:r w:rsidRPr="00730924">
              <w:t>quality procedures</w:t>
            </w:r>
          </w:p>
          <w:p w:rsidR="00000000" w:rsidRPr="00730924" w:rsidP="00730924">
            <w:pPr>
              <w:pStyle w:val="ListBullet"/>
            </w:pPr>
            <w:r w:rsidRPr="00730924">
              <w:t>environmental sustainability requirements/practices</w:t>
            </w:r>
          </w:p>
          <w:p w:rsidR="00000000" w:rsidRPr="00730924" w:rsidP="00730924">
            <w:pPr>
              <w:pStyle w:val="ListBullet"/>
            </w:pPr>
            <w:r w:rsidRPr="00730924">
              <w:t>plant manufacturing operating manuals</w:t>
            </w:r>
          </w:p>
          <w:p w:rsidR="00000000" w:rsidRPr="00730924" w:rsidP="00730924">
            <w:pPr>
              <w:pStyle w:val="ListBullet"/>
            </w:pPr>
            <w:r w:rsidRPr="00730924">
              <w:t xml:space="preserve">enterprise policies and procedures </w:t>
            </w:r>
          </w:p>
          <w:p w:rsidR="00000000" w:rsidRPr="00730924" w:rsidP="00730924">
            <w:pPr>
              <w:pStyle w:val="ListBullet"/>
            </w:pPr>
            <w:r w:rsidRPr="00730924">
              <w:t>oil or chemical spills and disposal guidelines</w:t>
            </w:r>
          </w:p>
          <w:p w:rsidR="00000000" w:rsidRPr="00730924" w:rsidP="00730924">
            <w:pPr>
              <w:pStyle w:val="ListBullet"/>
            </w:pPr>
            <w:r w:rsidRPr="00730924">
              <w:t>plant isolation documentation</w:t>
            </w:r>
          </w:p>
          <w:p w:rsidR="00000000" w:rsidRPr="00730924" w:rsidP="00730924">
            <w:pPr>
              <w:pStyle w:val="ListBullet"/>
            </w:pPr>
            <w:r w:rsidRPr="00730924">
              <w:t>safe work documentation e.g. plant clearance, job safety analysis, permit systems</w:t>
            </w:r>
          </w:p>
          <w:p w:rsidR="00000000" w:rsidRPr="00730924" w:rsidP="00730924">
            <w:pPr>
              <w:pStyle w:val="ListBullet"/>
            </w:pPr>
            <w:r w:rsidRPr="00730924">
              <w:t>operational logs and reports</w:t>
            </w:r>
          </w:p>
          <w:p w:rsidR="00000000" w:rsidRPr="00730924" w:rsidP="00730924">
            <w:pPr>
              <w:pStyle w:val="ListBullet"/>
            </w:pPr>
            <w:r w:rsidRPr="00730924">
              <w:t>maintenance logs</w:t>
            </w:r>
          </w:p>
          <w:p w:rsidR="00000000" w:rsidRPr="00730924" w:rsidP="00730924">
            <w:pPr>
              <w:pStyle w:val="ListBullet"/>
            </w:pPr>
            <w:r w:rsidRPr="00730924">
              <w:t>Materials Safet</w:t>
            </w:r>
            <w:r w:rsidRPr="00730924">
              <w:t>y Data Sheets (MSDS)</w:t>
            </w:r>
          </w:p>
          <w:p w:rsidR="00000000" w:rsidP="00730924">
            <w:pPr>
              <w:pStyle w:val="ListBullet"/>
              <w:rPr>
                <w:lang w:val="en-NZ"/>
              </w:rPr>
            </w:pPr>
            <w:r w:rsidRPr="00730924">
              <w:t>process and instrument diagrams</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Maintenance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operator level maintenance as per site agreements</w:t>
            </w:r>
          </w:p>
          <w:p w:rsidR="00000000" w:rsidRPr="00730924" w:rsidP="00730924">
            <w:pPr>
              <w:pStyle w:val="ListBullet"/>
            </w:pPr>
            <w:r w:rsidRPr="00730924">
              <w:t>operator maintenance schedules</w:t>
            </w:r>
          </w:p>
          <w:p w:rsidR="00000000" w:rsidRPr="00730924" w:rsidP="00730924">
            <w:pPr>
              <w:pStyle w:val="ListBullet"/>
            </w:pPr>
            <w:r w:rsidRPr="00730924">
              <w:t>maintenance systems</w:t>
            </w:r>
          </w:p>
          <w:p w:rsidR="00000000" w:rsidRPr="00730924" w:rsidP="00730924">
            <w:pPr>
              <w:pStyle w:val="ListBullet"/>
            </w:pPr>
            <w:r w:rsidRPr="00730924">
              <w:t>maintenance suppliers</w:t>
            </w:r>
          </w:p>
          <w:p w:rsidR="00000000" w:rsidP="00730924">
            <w:pPr>
              <w:pStyle w:val="ListBullet"/>
              <w:rPr>
                <w:lang w:val="en-NZ"/>
              </w:rPr>
            </w:pPr>
            <w:r w:rsidRPr="00730924">
              <w:t xml:space="preserve">proactive maintenance strategies e.g. Total Productive Maintenance (TPM), Reliability Centred Maintenance (RCM) </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Actions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process adjustments</w:t>
            </w:r>
          </w:p>
          <w:p w:rsidR="00000000" w:rsidRPr="00730924" w:rsidP="00730924">
            <w:pPr>
              <w:pStyle w:val="ListBullet"/>
            </w:pPr>
            <w:r w:rsidRPr="00730924">
              <w:t>reporting to authorised person</w:t>
            </w:r>
          </w:p>
          <w:p w:rsidR="00000000" w:rsidP="00730924">
            <w:pPr>
              <w:pStyle w:val="ListBullet"/>
              <w:rPr>
                <w:lang w:val="en-NZ"/>
              </w:rPr>
            </w:pPr>
            <w:r w:rsidRPr="00730924">
              <w:t>rectifying problem within level of responsibility</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9"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Communications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BodyText"/>
            </w:pPr>
            <w:r w:rsidRPr="00730924">
              <w:t>interaction with:</w:t>
            </w:r>
          </w:p>
          <w:p w:rsidR="00000000" w:rsidRPr="00730924" w:rsidP="00730924">
            <w:pPr>
              <w:pStyle w:val="ListBullet"/>
            </w:pPr>
            <w:r w:rsidRPr="00730924">
              <w:t>internal/external customers and suppliers</w:t>
            </w:r>
          </w:p>
          <w:p w:rsidR="00000000" w:rsidRPr="00730924" w:rsidP="00730924">
            <w:pPr>
              <w:pStyle w:val="ListBullet"/>
            </w:pPr>
            <w:r w:rsidRPr="00730924">
              <w:t>team members</w:t>
            </w:r>
          </w:p>
          <w:p w:rsidR="00000000" w:rsidRPr="00730924" w:rsidP="00730924">
            <w:pPr>
              <w:pStyle w:val="ListBullet"/>
            </w:pPr>
            <w:r w:rsidRPr="00730924">
              <w:t>production/service coordinators</w:t>
            </w:r>
          </w:p>
          <w:p w:rsidR="00000000" w:rsidRPr="00730924" w:rsidP="00730924">
            <w:pPr>
              <w:pStyle w:val="ListBullet"/>
            </w:pPr>
            <w:r w:rsidRPr="00730924">
              <w:t>maintenance services</w:t>
            </w:r>
          </w:p>
          <w:p w:rsidR="00000000" w:rsidRPr="00730924" w:rsidP="00730924">
            <w:pPr>
              <w:pStyle w:val="ListBullet"/>
            </w:pPr>
            <w:r w:rsidRPr="00730924">
              <w:t>operational management</w:t>
            </w:r>
          </w:p>
          <w:p w:rsidR="00000000" w:rsidP="00730924">
            <w:pPr>
              <w:pStyle w:val="ListBullet"/>
              <w:rPr>
                <w:lang w:val="en-NZ"/>
              </w:rPr>
            </w:pPr>
            <w:r w:rsidRPr="00730924">
              <w:t xml:space="preserve">statutory authorities </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Situational awareness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BodyText"/>
            </w:pPr>
            <w:r w:rsidRPr="00730924">
              <w:t>awareness of:</w:t>
            </w:r>
          </w:p>
          <w:p w:rsidR="00000000" w:rsidRPr="00730924" w:rsidP="00730924">
            <w:pPr>
              <w:pStyle w:val="ListBullet"/>
            </w:pPr>
            <w:r w:rsidRPr="00730924">
              <w:t>traffi</w:t>
            </w:r>
            <w:r w:rsidRPr="00730924">
              <w:t>c</w:t>
            </w:r>
          </w:p>
          <w:p w:rsidR="00000000" w:rsidRPr="00730924" w:rsidP="00730924">
            <w:pPr>
              <w:pStyle w:val="ListBullet"/>
            </w:pPr>
            <w:r w:rsidRPr="00730924">
              <w:t>pedestrians</w:t>
            </w:r>
          </w:p>
          <w:p w:rsidR="00000000" w:rsidRPr="00730924" w:rsidP="00730924">
            <w:pPr>
              <w:pStyle w:val="ListBullet"/>
            </w:pPr>
            <w:r w:rsidRPr="00730924">
              <w:t>location of equipment</w:t>
            </w:r>
          </w:p>
          <w:p w:rsidR="00000000" w:rsidRPr="00730924" w:rsidP="00730924">
            <w:pPr>
              <w:pStyle w:val="ListBullet"/>
            </w:pPr>
            <w:r w:rsidRPr="00730924">
              <w:t>product</w:t>
            </w:r>
          </w:p>
          <w:p w:rsidR="00000000" w:rsidRPr="00730924" w:rsidP="00730924">
            <w:pPr>
              <w:pStyle w:val="ListBullet"/>
            </w:pPr>
            <w:r w:rsidRPr="00730924">
              <w:t>hazards</w:t>
            </w:r>
          </w:p>
          <w:p w:rsidR="00000000" w:rsidRPr="00730924" w:rsidP="00730924">
            <w:pPr>
              <w:pStyle w:val="ListBullet"/>
            </w:pPr>
            <w:r w:rsidRPr="00730924">
              <w:t>obstruction</w:t>
            </w:r>
          </w:p>
          <w:p w:rsidR="00000000" w:rsidP="00730924">
            <w:pPr>
              <w:pStyle w:val="ListBullet"/>
              <w:rPr>
                <w:lang w:val="en-NZ"/>
              </w:rPr>
            </w:pPr>
            <w:r w:rsidRPr="00730924">
              <w:t>unexpected movement</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Forms of communication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written e.g. log books, emails, incident and other reports, run sheets, data entry</w:t>
            </w:r>
          </w:p>
          <w:p w:rsidR="00000000" w:rsidRPr="00730924" w:rsidP="00730924">
            <w:pPr>
              <w:pStyle w:val="ListBullet"/>
            </w:pPr>
            <w:r w:rsidRPr="00730924">
              <w:t>reading and interpreting documentation e.g. SOP, manuals, checklists, drawings</w:t>
            </w:r>
          </w:p>
          <w:p w:rsidR="00000000" w:rsidRPr="00730924" w:rsidP="00730924">
            <w:pPr>
              <w:pStyle w:val="ListBullet"/>
            </w:pPr>
            <w:r w:rsidRPr="00730924">
              <w:t>verbal e.g. radio skills, telephone, face to face, handover</w:t>
            </w:r>
          </w:p>
          <w:p w:rsidR="00000000" w:rsidRPr="00730924" w:rsidP="00730924">
            <w:pPr>
              <w:pStyle w:val="ListBullet"/>
            </w:pPr>
            <w:r w:rsidRPr="00730924">
              <w:t>non-verbal e.g. hand signals, alarms, observations</w:t>
            </w:r>
          </w:p>
          <w:p w:rsidR="00000000" w:rsidP="00730924">
            <w:pPr>
              <w:pStyle w:val="ListBullet"/>
              <w:rPr>
                <w:lang w:val="en-NZ"/>
              </w:rPr>
            </w:pPr>
            <w:r w:rsidRPr="00730924">
              <w:t>signage e.g. safety, access</w:t>
            </w:r>
          </w:p>
        </w:tc>
      </w:tr>
      <w:tr w:rsidTr="00DC533A">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30924">
            <w:pPr>
              <w:pStyle w:val="BodyText"/>
              <w:rPr>
                <w:lang w:val="en-NZ"/>
              </w:rPr>
            </w:pPr>
            <w:r w:rsidRPr="00730924">
              <w:t>Sensory information may include:</w:t>
            </w:r>
          </w:p>
        </w:tc>
        <w:tc>
          <w:tcPr>
            <w:tcW w:w="5019" w:type="dxa"/>
            <w:tcBorders>
              <w:top w:val="nil"/>
              <w:left w:val="nil"/>
              <w:bottom w:val="nil"/>
              <w:right w:val="nil"/>
            </w:tcBorders>
            <w:tcMar>
              <w:top w:w="0" w:type="dxa"/>
              <w:left w:w="62" w:type="dxa"/>
              <w:bottom w:w="0" w:type="dxa"/>
              <w:right w:w="62" w:type="dxa"/>
            </w:tcMar>
          </w:tcPr>
          <w:p w:rsidR="00000000" w:rsidRPr="00730924" w:rsidP="00730924">
            <w:pPr>
              <w:pStyle w:val="ListBullet"/>
            </w:pPr>
            <w:r w:rsidRPr="00730924">
              <w:t>vis</w:t>
            </w:r>
            <w:r w:rsidRPr="00730924">
              <w:t>ual</w:t>
            </w:r>
          </w:p>
          <w:p w:rsidR="00000000" w:rsidRPr="00730924" w:rsidP="00730924">
            <w:pPr>
              <w:pStyle w:val="ListBullet"/>
            </w:pPr>
            <w:r w:rsidRPr="00730924">
              <w:t>sound</w:t>
            </w:r>
          </w:p>
          <w:p w:rsidR="00000000" w:rsidRPr="00730924" w:rsidP="00730924">
            <w:pPr>
              <w:pStyle w:val="ListBullet"/>
            </w:pPr>
            <w:r w:rsidRPr="00730924">
              <w:t xml:space="preserve">feel </w:t>
            </w:r>
          </w:p>
          <w:p w:rsidR="00000000" w:rsidRPr="00730924" w:rsidP="00730924">
            <w:pPr>
              <w:pStyle w:val="ListBullet"/>
            </w:pPr>
            <w:r w:rsidRPr="00730924">
              <w:t>touch</w:t>
            </w:r>
          </w:p>
          <w:p w:rsidR="00000000" w:rsidRPr="00730924" w:rsidP="00730924">
            <w:pPr>
              <w:pStyle w:val="ListBullet"/>
            </w:pPr>
            <w:r w:rsidRPr="00730924">
              <w:t>smell</w:t>
            </w:r>
          </w:p>
          <w:p w:rsidR="00000000" w:rsidRPr="00730924" w:rsidP="00730924">
            <w:pPr>
              <w:pStyle w:val="ListBullet"/>
            </w:pPr>
            <w:r w:rsidRPr="00730924">
              <w:t>vibration</w:t>
            </w:r>
          </w:p>
          <w:p w:rsidR="00000000" w:rsidRPr="00730924" w:rsidP="00730924">
            <w:pPr>
              <w:pStyle w:val="ListBullet"/>
            </w:pPr>
            <w:r w:rsidRPr="00730924">
              <w:t>temperature</w:t>
            </w:r>
          </w:p>
        </w:tc>
      </w:tr>
    </w:tbl>
    <w:p w:rsidR="00DC533A" w:rsidP="00730924">
      <w:pPr>
        <w:pStyle w:val="BodyText"/>
      </w:pPr>
    </w:p>
    <w:p w:rsidR="00DC533A" w:rsidP="00730924">
      <w:pPr>
        <w:pStyle w:val="BodyText"/>
      </w:pPr>
    </w:p>
    <w:p w:rsidR="00000000" w:rsidRPr="00730924" w:rsidP="00730924">
      <w:pPr>
        <w:pStyle w:val="Heading1"/>
      </w:pPr>
      <w:bookmarkStart w:id="12" w:name="O_294718"/>
      <w:bookmarkEnd w:id="12"/>
      <w:r w:rsidRPr="00730924">
        <w:t>Unit Sector(s)</w:t>
      </w:r>
    </w:p>
    <w:p w:rsidR="00000000" w:rsidRPr="00730924" w:rsidP="00730924">
      <w:pPr>
        <w:pStyle w:val="BodyText"/>
      </w:pPr>
      <w:r w:rsidRPr="00730924">
        <w:t>Not Applicable</w:t>
      </w:r>
    </w:p>
    <w:p w:rsidR="00000000" w:rsidRPr="00730924" w:rsidP="00730924"/>
    <w:sectPr w:rsidSect="007309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33A" w:rsidP="00DC53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33A" w:rsidP="00730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C533A" w:rsidP="007309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C533A" w:rsidP="007309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33A" w:rsidP="00DC53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33A" w:rsidP="00730924">
    <w:pPr>
      <w:pStyle w:val="Header"/>
      <w:framePr w:wrap="around"/>
    </w:pPr>
    <w:r>
      <w:fldChar w:fldCharType="begin"/>
    </w:r>
    <w:r>
      <w:instrText xml:space="preserve"> TITLE   \* MERGEFORMAT </w:instrText>
    </w:r>
    <w:r>
      <w:fldChar w:fldCharType="separate"/>
    </w:r>
    <w:r>
      <w:t>FPPEPG320A Manage a power generation system startup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533A" w:rsidP="007309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B25C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C2C1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9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0924"/>
    <w:pPr>
      <w:spacing w:before="360" w:after="60"/>
      <w:outlineLvl w:val="0"/>
    </w:pPr>
    <w:rPr>
      <w:sz w:val="32"/>
    </w:rPr>
  </w:style>
  <w:style w:type="paragraph" w:styleId="Heading2">
    <w:name w:val="heading 2"/>
    <w:basedOn w:val="HeadingBase"/>
    <w:next w:val="BodyText"/>
    <w:link w:val="Heading2Char"/>
    <w:qFormat/>
    <w:rsid w:val="00730924"/>
    <w:pPr>
      <w:keepLines/>
      <w:spacing w:before="240" w:after="120"/>
      <w:outlineLvl w:val="1"/>
    </w:pPr>
    <w:rPr>
      <w:sz w:val="28"/>
      <w:szCs w:val="40"/>
    </w:rPr>
  </w:style>
  <w:style w:type="paragraph" w:styleId="Heading3">
    <w:name w:val="heading 3"/>
    <w:basedOn w:val="HeadingBase"/>
    <w:next w:val="BodyText"/>
    <w:link w:val="Heading3Char"/>
    <w:qFormat/>
    <w:rsid w:val="00730924"/>
    <w:pPr>
      <w:spacing w:before="180" w:after="120"/>
      <w:outlineLvl w:val="2"/>
    </w:pPr>
    <w:rPr>
      <w:spacing w:val="-10"/>
      <w:kern w:val="32"/>
    </w:rPr>
  </w:style>
  <w:style w:type="paragraph" w:styleId="Heading4">
    <w:name w:val="heading 4"/>
    <w:basedOn w:val="HeadingBase"/>
    <w:next w:val="BodyText"/>
    <w:link w:val="Heading4Char"/>
    <w:qFormat/>
    <w:rsid w:val="00730924"/>
    <w:pPr>
      <w:spacing w:before="160" w:after="120"/>
      <w:outlineLvl w:val="3"/>
    </w:pPr>
    <w:rPr>
      <w:sz w:val="22"/>
    </w:rPr>
  </w:style>
  <w:style w:type="paragraph" w:styleId="Heading5">
    <w:name w:val="heading 5"/>
    <w:basedOn w:val="HeadingBase"/>
    <w:next w:val="Normal"/>
    <w:link w:val="Heading5Char"/>
    <w:qFormat/>
    <w:rsid w:val="00730924"/>
    <w:pPr>
      <w:spacing w:before="80"/>
      <w:outlineLvl w:val="4"/>
    </w:pPr>
    <w:rPr>
      <w:color w:val="918585"/>
      <w:sz w:val="20"/>
    </w:rPr>
  </w:style>
  <w:style w:type="paragraph" w:styleId="Heading6">
    <w:name w:val="heading 6"/>
    <w:basedOn w:val="HeadingBase"/>
    <w:next w:val="Normal"/>
    <w:link w:val="Heading6Char"/>
    <w:qFormat/>
    <w:rsid w:val="00730924"/>
    <w:pPr>
      <w:spacing w:before="60"/>
      <w:outlineLvl w:val="5"/>
    </w:pPr>
    <w:rPr>
      <w:color w:val="918585"/>
      <w:sz w:val="20"/>
    </w:rPr>
  </w:style>
  <w:style w:type="paragraph" w:styleId="Heading7">
    <w:name w:val="heading 7"/>
    <w:basedOn w:val="Normal"/>
    <w:next w:val="Normal"/>
    <w:link w:val="Heading7Char"/>
    <w:qFormat/>
    <w:rsid w:val="00730924"/>
    <w:pPr>
      <w:ind w:left="720"/>
      <w:outlineLvl w:val="6"/>
    </w:pPr>
    <w:rPr>
      <w:i/>
    </w:rPr>
  </w:style>
  <w:style w:type="paragraph" w:styleId="Heading8">
    <w:name w:val="heading 8"/>
    <w:basedOn w:val="Normal"/>
    <w:next w:val="Normal"/>
    <w:link w:val="Heading8Char"/>
    <w:qFormat/>
    <w:rsid w:val="00730924"/>
    <w:pPr>
      <w:ind w:left="720"/>
      <w:outlineLvl w:val="7"/>
    </w:pPr>
    <w:rPr>
      <w:i/>
    </w:rPr>
  </w:style>
  <w:style w:type="paragraph" w:styleId="Heading9">
    <w:name w:val="heading 9"/>
    <w:basedOn w:val="Normal"/>
    <w:next w:val="Normal"/>
    <w:link w:val="Heading9Char"/>
    <w:qFormat/>
    <w:rsid w:val="00730924"/>
    <w:pPr>
      <w:ind w:left="720"/>
      <w:outlineLvl w:val="8"/>
    </w:pPr>
    <w:rPr>
      <w:i/>
    </w:rPr>
  </w:style>
  <w:style w:type="character" w:default="1" w:styleId="DefaultParagraphFont">
    <w:name w:val="Default Paragraph Font"/>
    <w:uiPriority w:val="1"/>
    <w:unhideWhenUsed/>
    <w:rsid w:val="00730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924"/>
  </w:style>
  <w:style w:type="character" w:customStyle="1" w:styleId="Heading1Char">
    <w:name w:val="Heading 1 Char"/>
    <w:basedOn w:val="DefaultParagraphFont"/>
    <w:link w:val="Heading1"/>
    <w:rsid w:val="00730924"/>
    <w:rPr>
      <w:rFonts w:ascii="Times New Roman" w:eastAsia="Times New Roman" w:hAnsi="Times New Roman" w:cs="Times New Roman"/>
      <w:b/>
      <w:sz w:val="32"/>
      <w:szCs w:val="20"/>
      <w:lang w:eastAsia="en-US"/>
    </w:rPr>
  </w:style>
  <w:style w:type="paragraph" w:styleId="BodyText">
    <w:name w:val="Body Text"/>
    <w:basedOn w:val="Normal"/>
    <w:link w:val="BodyTextChar"/>
    <w:rsid w:val="007309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0924"/>
    <w:rPr>
      <w:rFonts w:ascii="Times New Roman" w:eastAsia="Times New Roman" w:hAnsi="Times New Roman" w:cs="Times New Roman"/>
      <w:sz w:val="24"/>
      <w:lang w:val="en-US" w:eastAsia="en-US"/>
    </w:rPr>
  </w:style>
  <w:style w:type="paragraph" w:styleId="Footer">
    <w:name w:val="footer"/>
    <w:basedOn w:val="Normal"/>
    <w:link w:val="FooterChar"/>
    <w:rsid w:val="00730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924"/>
    <w:rPr>
      <w:rFonts w:ascii="Times New Roman" w:eastAsia="Times New Roman" w:hAnsi="Times New Roman" w:cs="Times New Roman"/>
      <w:sz w:val="16"/>
      <w:lang w:val="en-US" w:eastAsia="en-US"/>
    </w:rPr>
  </w:style>
  <w:style w:type="paragraph" w:styleId="List">
    <w:name w:val="List"/>
    <w:basedOn w:val="BodyText"/>
    <w:next w:val="BodyText"/>
    <w:rsid w:val="00730924"/>
    <w:pPr>
      <w:tabs>
        <w:tab w:val="left" w:pos="340"/>
      </w:tabs>
      <w:spacing w:before="60" w:after="60"/>
      <w:ind w:left="340" w:hanging="340"/>
    </w:pPr>
  </w:style>
  <w:style w:type="paragraph" w:styleId="ListBullet">
    <w:name w:val="List Bullet"/>
    <w:basedOn w:val="List"/>
    <w:rsid w:val="00730924"/>
    <w:pPr>
      <w:numPr>
        <w:numId w:val="12"/>
      </w:numPr>
      <w:tabs>
        <w:tab w:val="clear" w:pos="340"/>
      </w:tabs>
      <w:spacing w:before="40" w:after="40"/>
    </w:pPr>
  </w:style>
  <w:style w:type="character" w:customStyle="1" w:styleId="SpecialBold">
    <w:name w:val="Special Bold"/>
    <w:basedOn w:val="DefaultParagraphFont"/>
    <w:rsid w:val="00730924"/>
    <w:rPr>
      <w:b/>
      <w:spacing w:val="0"/>
    </w:rPr>
  </w:style>
  <w:style w:type="paragraph" w:styleId="Header">
    <w:name w:val="header"/>
    <w:basedOn w:val="Normal"/>
    <w:link w:val="HeaderChar"/>
    <w:rsid w:val="00730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9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0924"/>
    <w:pPr>
      <w:spacing w:before="240" w:after="120"/>
      <w:outlineLvl w:val="0"/>
    </w:pPr>
    <w:rPr>
      <w:rFonts w:ascii="Times New Roman" w:hAnsi="Times New Roman"/>
      <w:b/>
      <w:sz w:val="28"/>
    </w:rPr>
  </w:style>
  <w:style w:type="paragraph" w:customStyle="1" w:styleId="AllowPageBreak">
    <w:name w:val="AllowPageBreak"/>
    <w:rsid w:val="007309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0924"/>
    <w:pPr>
      <w:tabs>
        <w:tab w:val="left" w:pos="680"/>
      </w:tabs>
      <w:spacing w:before="60" w:after="60"/>
      <w:ind w:left="680" w:hanging="340"/>
    </w:pPr>
  </w:style>
  <w:style w:type="character" w:customStyle="1" w:styleId="Heading2Char">
    <w:name w:val="Heading 2 Char"/>
    <w:basedOn w:val="DefaultParagraphFont"/>
    <w:link w:val="Heading2"/>
    <w:rsid w:val="00730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9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09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0924"/>
    <w:rPr>
      <w:rFonts w:ascii="Courier New" w:eastAsia="Times New Roman" w:hAnsi="Courier New" w:cs="Times New Roman"/>
      <w:i/>
      <w:szCs w:val="20"/>
      <w:lang w:val="en-US" w:eastAsia="en-US"/>
    </w:rPr>
  </w:style>
  <w:style w:type="paragraph" w:customStyle="1" w:styleId="HeadingBase">
    <w:name w:val="Heading Base"/>
    <w:rsid w:val="00730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924"/>
    <w:pPr>
      <w:tabs>
        <w:tab w:val="right" w:leader="dot" w:pos="9072"/>
      </w:tabs>
      <w:ind w:left="567"/>
    </w:pPr>
    <w:rPr>
      <w:szCs w:val="22"/>
    </w:rPr>
  </w:style>
  <w:style w:type="paragraph" w:customStyle="1" w:styleId="TOCBase">
    <w:name w:val="TOC Base"/>
    <w:rsid w:val="00730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924"/>
    <w:pPr>
      <w:tabs>
        <w:tab w:val="right" w:leader="dot" w:pos="9072"/>
      </w:tabs>
      <w:spacing w:before="40" w:after="40"/>
      <w:ind w:left="284"/>
    </w:pPr>
    <w:rPr>
      <w:rFonts w:ascii="Times New Roman" w:hAnsi="Times New Roman"/>
    </w:rPr>
  </w:style>
  <w:style w:type="paragraph" w:styleId="TOC1">
    <w:name w:val="toc 1"/>
    <w:basedOn w:val="TOCBase"/>
    <w:next w:val="Normal"/>
    <w:rsid w:val="007309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0924"/>
    <w:pPr>
      <w:spacing w:before="5040"/>
      <w:jc w:val="center"/>
    </w:pPr>
    <w:rPr>
      <w:sz w:val="48"/>
      <w:szCs w:val="72"/>
      <w:lang w:val="en-US"/>
    </w:rPr>
  </w:style>
  <w:style w:type="character" w:customStyle="1" w:styleId="TitleChar">
    <w:name w:val="Title Char"/>
    <w:basedOn w:val="DefaultParagraphFont"/>
    <w:link w:val="Title"/>
    <w:rsid w:val="00730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924"/>
    <w:pPr>
      <w:tabs>
        <w:tab w:val="left" w:pos="3600"/>
        <w:tab w:val="left" w:pos="3958"/>
      </w:tabs>
    </w:pPr>
  </w:style>
  <w:style w:type="paragraph" w:customStyle="1" w:styleId="Note">
    <w:name w:val="Note"/>
    <w:basedOn w:val="BodyText"/>
    <w:rsid w:val="00730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924"/>
    <w:pPr>
      <w:framePr w:wrap="auto" w:hAnchor="text" w:y="6049"/>
    </w:pPr>
    <w:rPr>
      <w:color w:val="000000"/>
      <w:sz w:val="40"/>
    </w:rPr>
  </w:style>
  <w:style w:type="paragraph" w:customStyle="1" w:styleId="TOCTitle">
    <w:name w:val="TOCTitle"/>
    <w:basedOn w:val="Heading1"/>
    <w:rsid w:val="00730924"/>
    <w:pPr>
      <w:spacing w:after="240"/>
      <w:jc w:val="center"/>
      <w:outlineLvl w:val="9"/>
    </w:pPr>
    <w:rPr>
      <w:caps/>
    </w:rPr>
  </w:style>
  <w:style w:type="paragraph" w:customStyle="1" w:styleId="Version">
    <w:name w:val="Version"/>
    <w:rsid w:val="007309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924"/>
    <w:pPr>
      <w:numPr>
        <w:numId w:val="13"/>
      </w:numPr>
      <w:tabs>
        <w:tab w:val="clear" w:pos="680"/>
      </w:tabs>
    </w:pPr>
  </w:style>
  <w:style w:type="paragraph" w:styleId="Index1">
    <w:name w:val="index 1"/>
    <w:basedOn w:val="Normal"/>
    <w:next w:val="Normal"/>
    <w:semiHidden/>
    <w:rsid w:val="00730924"/>
    <w:pPr>
      <w:keepNext w:val="0"/>
      <w:tabs>
        <w:tab w:val="right" w:pos="4176"/>
      </w:tabs>
      <w:ind w:left="198" w:hanging="198"/>
    </w:pPr>
    <w:rPr>
      <w:rFonts w:ascii="Garamond" w:hAnsi="Garamond"/>
    </w:rPr>
  </w:style>
  <w:style w:type="paragraph" w:styleId="IndexHeading">
    <w:name w:val="index heading"/>
    <w:basedOn w:val="Normal"/>
    <w:next w:val="Index1"/>
    <w:semiHidden/>
    <w:rsid w:val="00730924"/>
    <w:pPr>
      <w:spacing w:before="120" w:after="120"/>
    </w:pPr>
    <w:rPr>
      <w:rFonts w:ascii="Arial" w:hAnsi="Arial"/>
      <w:b/>
      <w:color w:val="918585"/>
      <w:sz w:val="24"/>
    </w:rPr>
  </w:style>
  <w:style w:type="paragraph" w:customStyle="1" w:styleId="Chapter">
    <w:name w:val="Chapter"/>
    <w:basedOn w:val="Normal"/>
    <w:rsid w:val="00730924"/>
    <w:pPr>
      <w:spacing w:before="240"/>
    </w:pPr>
    <w:rPr>
      <w:rFonts w:ascii="Times New Roman" w:hAnsi="Times New Roman"/>
      <w:smallCaps/>
      <w:spacing w:val="80"/>
      <w:sz w:val="28"/>
    </w:rPr>
  </w:style>
  <w:style w:type="paragraph" w:customStyle="1" w:styleId="InChapter">
    <w:name w:val="InChapter"/>
    <w:basedOn w:val="Heading3"/>
    <w:rsid w:val="00730924"/>
    <w:pPr>
      <w:spacing w:after="240"/>
      <w:outlineLvl w:val="9"/>
    </w:pPr>
    <w:rPr>
      <w:noProof/>
    </w:rPr>
  </w:style>
  <w:style w:type="paragraph" w:styleId="Index2">
    <w:name w:val="index 2"/>
    <w:basedOn w:val="Normal"/>
    <w:next w:val="Normal"/>
    <w:semiHidden/>
    <w:rsid w:val="00730924"/>
    <w:pPr>
      <w:tabs>
        <w:tab w:val="right" w:pos="4176"/>
      </w:tabs>
      <w:ind w:left="568" w:hanging="284"/>
    </w:pPr>
    <w:rPr>
      <w:rFonts w:ascii="Garamond" w:hAnsi="Garamond"/>
    </w:rPr>
  </w:style>
  <w:style w:type="paragraph" w:customStyle="1" w:styleId="Byline">
    <w:name w:val="Byline"/>
    <w:rsid w:val="00730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924"/>
    <w:pPr>
      <w:tabs>
        <w:tab w:val="clear" w:pos="3600"/>
        <w:tab w:val="clear" w:pos="3958"/>
      </w:tabs>
      <w:jc w:val="right"/>
    </w:pPr>
  </w:style>
  <w:style w:type="character" w:styleId="Emphasis">
    <w:name w:val="Emphasis"/>
    <w:basedOn w:val="DefaultParagraphFont"/>
    <w:qFormat/>
    <w:rsid w:val="00730924"/>
    <w:rPr>
      <w:i/>
    </w:rPr>
  </w:style>
  <w:style w:type="paragraph" w:styleId="Caption">
    <w:name w:val="caption"/>
    <w:basedOn w:val="BodyText"/>
    <w:next w:val="Normal"/>
    <w:qFormat/>
    <w:rsid w:val="00730924"/>
    <w:pPr>
      <w:framePr w:w="2268" w:hSpace="181" w:vSpace="181" w:wrap="around" w:vAnchor="text" w:hAnchor="page" w:x="1135" w:y="285" w:anchorLock="1"/>
    </w:pPr>
    <w:rPr>
      <w:i/>
    </w:rPr>
  </w:style>
  <w:style w:type="paragraph" w:customStyle="1" w:styleId="MiniTOCTitle">
    <w:name w:val="MiniTOCTitle"/>
    <w:basedOn w:val="Heading4"/>
    <w:rsid w:val="00730924"/>
    <w:pPr>
      <w:spacing w:before="240"/>
      <w:outlineLvl w:val="9"/>
    </w:pPr>
    <w:rPr>
      <w:noProof/>
      <w:sz w:val="24"/>
    </w:rPr>
  </w:style>
  <w:style w:type="paragraph" w:customStyle="1" w:styleId="MiniTOCItem">
    <w:name w:val="MiniTOCItem"/>
    <w:basedOn w:val="ListBullet"/>
    <w:rsid w:val="00730924"/>
    <w:pPr>
      <w:numPr>
        <w:numId w:val="0"/>
      </w:numPr>
      <w:tabs>
        <w:tab w:val="right" w:leader="dot" w:pos="6521"/>
      </w:tabs>
      <w:spacing w:before="0" w:after="0"/>
    </w:pPr>
  </w:style>
  <w:style w:type="paragraph" w:customStyle="1" w:styleId="TOFTitle">
    <w:name w:val="TOFTitle"/>
    <w:basedOn w:val="TOCTitle"/>
    <w:rsid w:val="00730924"/>
  </w:style>
  <w:style w:type="paragraph" w:styleId="TableofFigures">
    <w:name w:val="table of figures"/>
    <w:basedOn w:val="Normal"/>
    <w:next w:val="Normal"/>
    <w:semiHidden/>
    <w:rsid w:val="00730924"/>
    <w:pPr>
      <w:tabs>
        <w:tab w:val="right" w:leader="dot" w:pos="9072"/>
      </w:tabs>
      <w:ind w:left="970" w:hanging="403"/>
    </w:pPr>
    <w:rPr>
      <w:rFonts w:ascii="Times New Roman" w:hAnsi="Times New Roman"/>
      <w:b/>
    </w:rPr>
  </w:style>
  <w:style w:type="paragraph" w:styleId="ListNumber">
    <w:name w:val="List Number"/>
    <w:basedOn w:val="List"/>
    <w:rsid w:val="00730924"/>
    <w:pPr>
      <w:numPr>
        <w:numId w:val="10"/>
      </w:numPr>
    </w:pPr>
  </w:style>
  <w:style w:type="character" w:customStyle="1" w:styleId="WingdingSymbols">
    <w:name w:val="Wingding Symbols"/>
    <w:rsid w:val="00730924"/>
    <w:rPr>
      <w:rFonts w:ascii="Wingdings" w:hAnsi="Wingdings"/>
    </w:rPr>
  </w:style>
  <w:style w:type="paragraph" w:customStyle="1" w:styleId="TableHeading">
    <w:name w:val="Table Heading"/>
    <w:basedOn w:val="HeadingBase"/>
    <w:rsid w:val="00730924"/>
    <w:pPr>
      <w:keepLines/>
      <w:pBdr>
        <w:bottom w:val="single" w:sz="6" w:space="1" w:color="918585"/>
      </w:pBdr>
      <w:spacing w:before="240"/>
    </w:pPr>
  </w:style>
  <w:style w:type="character" w:customStyle="1" w:styleId="HotSpot">
    <w:name w:val="HotSpot"/>
    <w:rsid w:val="00730924"/>
    <w:rPr>
      <w:color w:val="0033CC"/>
      <w:u w:val="none"/>
    </w:rPr>
  </w:style>
  <w:style w:type="paragraph" w:customStyle="1" w:styleId="BodyTextRight">
    <w:name w:val="Body Text Right"/>
    <w:basedOn w:val="BodyText"/>
    <w:rsid w:val="00730924"/>
    <w:pPr>
      <w:spacing w:before="0" w:after="0"/>
      <w:jc w:val="right"/>
    </w:pPr>
  </w:style>
  <w:style w:type="paragraph" w:styleId="Index3">
    <w:name w:val="index 3"/>
    <w:basedOn w:val="ListNumber2"/>
    <w:next w:val="Normal"/>
    <w:semiHidden/>
    <w:rsid w:val="00730924"/>
    <w:pPr>
      <w:numPr>
        <w:numId w:val="0"/>
      </w:numPr>
      <w:tabs>
        <w:tab w:val="right" w:leader="dot" w:pos="4176"/>
      </w:tabs>
    </w:pPr>
  </w:style>
  <w:style w:type="paragraph" w:styleId="ListNumber2">
    <w:name w:val="List Number 2"/>
    <w:basedOn w:val="List2"/>
    <w:rsid w:val="00730924"/>
    <w:pPr>
      <w:numPr>
        <w:numId w:val="9"/>
      </w:numPr>
      <w:tabs>
        <w:tab w:val="clear" w:pos="1060"/>
      </w:tabs>
    </w:pPr>
  </w:style>
  <w:style w:type="paragraph" w:customStyle="1" w:styleId="MarginNote">
    <w:name w:val="Margin Note"/>
    <w:basedOn w:val="BodyText"/>
    <w:rsid w:val="00730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9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0924"/>
    <w:rPr>
      <w:sz w:val="32"/>
    </w:rPr>
  </w:style>
  <w:style w:type="paragraph" w:customStyle="1" w:styleId="HeadingProcedure">
    <w:name w:val="Heading Procedure"/>
    <w:basedOn w:val="HeadingBase"/>
    <w:next w:val="Normal"/>
    <w:rsid w:val="00730924"/>
    <w:pPr>
      <w:tabs>
        <w:tab w:val="left" w:pos="0"/>
      </w:tabs>
      <w:spacing w:before="120" w:after="60"/>
    </w:pPr>
    <w:rPr>
      <w:i/>
      <w:color w:val="918585"/>
      <w:sz w:val="22"/>
    </w:rPr>
  </w:style>
  <w:style w:type="paragraph" w:customStyle="1" w:styleId="TableBodyText">
    <w:name w:val="Table Body Text"/>
    <w:basedOn w:val="BodyText"/>
    <w:rsid w:val="00730924"/>
    <w:pPr>
      <w:spacing w:before="60" w:after="60"/>
    </w:pPr>
  </w:style>
  <w:style w:type="paragraph" w:styleId="ListContinue">
    <w:name w:val="List Continue"/>
    <w:basedOn w:val="List"/>
    <w:rsid w:val="00730924"/>
    <w:pPr>
      <w:ind w:firstLine="0"/>
    </w:pPr>
  </w:style>
  <w:style w:type="paragraph" w:customStyle="1" w:styleId="ListNote">
    <w:name w:val="List Note"/>
    <w:basedOn w:val="List"/>
    <w:rsid w:val="00730924"/>
    <w:pPr>
      <w:pBdr>
        <w:top w:val="single" w:sz="6" w:space="2" w:color="918585"/>
        <w:bottom w:val="single" w:sz="6" w:space="2" w:color="918585"/>
      </w:pBdr>
      <w:tabs>
        <w:tab w:val="left" w:pos="1021"/>
      </w:tabs>
      <w:ind w:firstLine="0"/>
    </w:pPr>
  </w:style>
  <w:style w:type="paragraph" w:customStyle="1" w:styleId="Warning">
    <w:name w:val="Warning"/>
    <w:basedOn w:val="BodyText"/>
    <w:rsid w:val="00730924"/>
    <w:pPr>
      <w:shd w:val="clear" w:color="auto" w:fill="D9D9D9"/>
      <w:tabs>
        <w:tab w:val="left" w:pos="992"/>
      </w:tabs>
      <w:ind w:left="119" w:right="119"/>
    </w:pPr>
    <w:rPr>
      <w:sz w:val="20"/>
    </w:rPr>
  </w:style>
  <w:style w:type="paragraph" w:customStyle="1" w:styleId="MarginIcons">
    <w:name w:val="Margin Icons"/>
    <w:basedOn w:val="BodyText"/>
    <w:rsid w:val="00730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924"/>
    <w:rPr>
      <w:rFonts w:ascii="Courier New" w:hAnsi="Courier New"/>
    </w:rPr>
  </w:style>
  <w:style w:type="paragraph" w:customStyle="1" w:styleId="NoteBullet">
    <w:name w:val="Note Bullet"/>
    <w:basedOn w:val="Note"/>
    <w:rsid w:val="00730924"/>
    <w:pPr>
      <w:tabs>
        <w:tab w:val="clear" w:pos="680"/>
      </w:tabs>
      <w:spacing w:before="60" w:after="60"/>
    </w:pPr>
  </w:style>
  <w:style w:type="paragraph" w:customStyle="1" w:styleId="SubHeading2">
    <w:name w:val="SubHeading2"/>
    <w:basedOn w:val="HeadingBase"/>
    <w:rsid w:val="00730924"/>
    <w:pPr>
      <w:spacing w:before="240" w:after="60"/>
    </w:pPr>
    <w:rPr>
      <w:sz w:val="20"/>
    </w:rPr>
  </w:style>
  <w:style w:type="paragraph" w:customStyle="1" w:styleId="SubHeading1">
    <w:name w:val="SubHeading1"/>
    <w:basedOn w:val="HeadingBase"/>
    <w:rsid w:val="00730924"/>
    <w:pPr>
      <w:spacing w:before="240" w:after="60"/>
    </w:pPr>
    <w:rPr>
      <w:color w:val="918585"/>
      <w:sz w:val="22"/>
    </w:rPr>
  </w:style>
  <w:style w:type="paragraph" w:customStyle="1" w:styleId="SideHeading">
    <w:name w:val="Side Heading"/>
    <w:basedOn w:val="HeadingBase"/>
    <w:rsid w:val="00730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924"/>
    <w:pPr>
      <w:tabs>
        <w:tab w:val="num" w:pos="360"/>
      </w:tabs>
    </w:pPr>
  </w:style>
  <w:style w:type="paragraph" w:styleId="PlainText">
    <w:name w:val="Plain Text"/>
    <w:basedOn w:val="Normal"/>
    <w:link w:val="PlainTextChar"/>
    <w:rsid w:val="00730924"/>
    <w:rPr>
      <w:sz w:val="20"/>
    </w:rPr>
  </w:style>
  <w:style w:type="character" w:customStyle="1" w:styleId="PlainTextChar">
    <w:name w:val="Plain Text Char"/>
    <w:basedOn w:val="DefaultParagraphFont"/>
    <w:link w:val="PlainText"/>
    <w:rsid w:val="007309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0924"/>
    <w:rPr>
      <w:b/>
      <w:smallCaps/>
    </w:rPr>
  </w:style>
  <w:style w:type="paragraph" w:customStyle="1" w:styleId="TableListNumber">
    <w:name w:val="Table List Number"/>
    <w:basedOn w:val="ListNumber"/>
    <w:rsid w:val="00730924"/>
    <w:pPr>
      <w:numPr>
        <w:numId w:val="0"/>
      </w:numPr>
    </w:pPr>
  </w:style>
  <w:style w:type="paragraph" w:styleId="TOC4">
    <w:name w:val="toc 4"/>
    <w:basedOn w:val="TOCBase"/>
    <w:next w:val="Normal"/>
    <w:semiHidden/>
    <w:rsid w:val="00730924"/>
    <w:pPr>
      <w:tabs>
        <w:tab w:val="right" w:leader="dot" w:pos="9071"/>
      </w:tabs>
      <w:ind w:left="1701"/>
    </w:pPr>
  </w:style>
  <w:style w:type="paragraph" w:customStyle="1" w:styleId="ListAlpha">
    <w:name w:val="List Alpha"/>
    <w:basedOn w:val="List"/>
    <w:rsid w:val="00730924"/>
    <w:pPr>
      <w:numPr>
        <w:numId w:val="8"/>
      </w:numPr>
    </w:pPr>
  </w:style>
  <w:style w:type="paragraph" w:customStyle="1" w:styleId="ListAlpha2">
    <w:name w:val="List Alpha 2"/>
    <w:basedOn w:val="List2"/>
    <w:rsid w:val="00730924"/>
    <w:pPr>
      <w:numPr>
        <w:numId w:val="7"/>
      </w:numPr>
    </w:pPr>
  </w:style>
  <w:style w:type="paragraph" w:styleId="List3">
    <w:name w:val="List 3"/>
    <w:basedOn w:val="BodyText"/>
    <w:rsid w:val="00730924"/>
    <w:pPr>
      <w:tabs>
        <w:tab w:val="left" w:pos="1021"/>
      </w:tabs>
      <w:spacing w:before="60" w:after="60"/>
      <w:ind w:left="1020" w:hanging="340"/>
    </w:pPr>
  </w:style>
  <w:style w:type="paragraph" w:styleId="List4">
    <w:name w:val="List 4"/>
    <w:basedOn w:val="BodyText"/>
    <w:rsid w:val="00730924"/>
    <w:pPr>
      <w:tabs>
        <w:tab w:val="left" w:pos="1361"/>
      </w:tabs>
      <w:spacing w:before="60" w:after="60"/>
      <w:ind w:left="1361" w:hanging="340"/>
    </w:pPr>
  </w:style>
  <w:style w:type="paragraph" w:styleId="List5">
    <w:name w:val="List 5"/>
    <w:basedOn w:val="BodyText"/>
    <w:rsid w:val="00730924"/>
    <w:pPr>
      <w:tabs>
        <w:tab w:val="left" w:pos="1701"/>
      </w:tabs>
      <w:spacing w:before="60" w:after="60"/>
      <w:ind w:left="1701" w:hanging="340"/>
    </w:pPr>
  </w:style>
  <w:style w:type="paragraph" w:styleId="ListBullet3">
    <w:name w:val="List Bullet 3"/>
    <w:basedOn w:val="List3"/>
    <w:rsid w:val="00730924"/>
    <w:pPr>
      <w:numPr>
        <w:numId w:val="14"/>
      </w:numPr>
      <w:tabs>
        <w:tab w:val="clear" w:pos="1021"/>
      </w:tabs>
      <w:ind w:left="1037" w:hanging="357"/>
    </w:pPr>
  </w:style>
  <w:style w:type="paragraph" w:styleId="ListBullet4">
    <w:name w:val="List Bullet 4"/>
    <w:basedOn w:val="List4"/>
    <w:rsid w:val="00730924"/>
    <w:pPr>
      <w:numPr>
        <w:numId w:val="2"/>
      </w:numPr>
    </w:pPr>
  </w:style>
  <w:style w:type="paragraph" w:styleId="ListBullet5">
    <w:name w:val="List Bullet 5"/>
    <w:basedOn w:val="List5"/>
    <w:rsid w:val="00730924"/>
    <w:pPr>
      <w:numPr>
        <w:numId w:val="3"/>
      </w:numPr>
    </w:pPr>
  </w:style>
  <w:style w:type="paragraph" w:styleId="ListContinue2">
    <w:name w:val="List Continue 2"/>
    <w:basedOn w:val="List2"/>
    <w:rsid w:val="00730924"/>
    <w:pPr>
      <w:ind w:firstLine="0"/>
    </w:pPr>
  </w:style>
  <w:style w:type="paragraph" w:styleId="ListContinue3">
    <w:name w:val="List Continue 3"/>
    <w:basedOn w:val="List3"/>
    <w:rsid w:val="00730924"/>
    <w:pPr>
      <w:ind w:left="1021" w:firstLine="0"/>
    </w:pPr>
  </w:style>
  <w:style w:type="paragraph" w:styleId="ListContinue4">
    <w:name w:val="List Continue 4"/>
    <w:basedOn w:val="List4"/>
    <w:rsid w:val="00730924"/>
    <w:pPr>
      <w:ind w:firstLine="0"/>
    </w:pPr>
  </w:style>
  <w:style w:type="paragraph" w:styleId="ListContinue5">
    <w:name w:val="List Continue 5"/>
    <w:basedOn w:val="List5"/>
    <w:rsid w:val="00730924"/>
    <w:pPr>
      <w:ind w:firstLine="0"/>
    </w:pPr>
  </w:style>
  <w:style w:type="paragraph" w:styleId="ListNumber3">
    <w:name w:val="List Number 3"/>
    <w:basedOn w:val="List3"/>
    <w:rsid w:val="00730924"/>
    <w:pPr>
      <w:numPr>
        <w:numId w:val="4"/>
      </w:numPr>
    </w:pPr>
  </w:style>
  <w:style w:type="paragraph" w:styleId="ListNumber4">
    <w:name w:val="List Number 4"/>
    <w:basedOn w:val="List4"/>
    <w:rsid w:val="00730924"/>
    <w:pPr>
      <w:numPr>
        <w:numId w:val="5"/>
      </w:numPr>
    </w:pPr>
  </w:style>
  <w:style w:type="paragraph" w:styleId="ListNumber5">
    <w:name w:val="List Number 5"/>
    <w:basedOn w:val="List5"/>
    <w:rsid w:val="00730924"/>
    <w:pPr>
      <w:numPr>
        <w:numId w:val="6"/>
      </w:numPr>
    </w:pPr>
  </w:style>
  <w:style w:type="paragraph" w:styleId="BlockText">
    <w:name w:val="Block Text"/>
    <w:basedOn w:val="Normal"/>
    <w:rsid w:val="00730924"/>
    <w:pPr>
      <w:spacing w:after="120"/>
      <w:ind w:left="1440" w:right="1440"/>
    </w:pPr>
  </w:style>
  <w:style w:type="character" w:customStyle="1" w:styleId="Subscript">
    <w:name w:val="Subscript"/>
    <w:basedOn w:val="DefaultParagraphFont"/>
    <w:rsid w:val="00730924"/>
    <w:rPr>
      <w:sz w:val="16"/>
      <w:vertAlign w:val="subscript"/>
    </w:rPr>
  </w:style>
  <w:style w:type="character" w:customStyle="1" w:styleId="Superscript">
    <w:name w:val="Superscript"/>
    <w:basedOn w:val="DefaultParagraphFont"/>
    <w:rsid w:val="00730924"/>
    <w:rPr>
      <w:sz w:val="16"/>
      <w:vertAlign w:val="superscript"/>
    </w:rPr>
  </w:style>
  <w:style w:type="character" w:customStyle="1" w:styleId="Symbols">
    <w:name w:val="Symbols"/>
    <w:basedOn w:val="DefaultParagraphFont"/>
    <w:rsid w:val="00730924"/>
    <w:rPr>
      <w:rFonts w:ascii="Symbol" w:hAnsi="Symbol"/>
    </w:rPr>
  </w:style>
  <w:style w:type="character" w:customStyle="1" w:styleId="MenuOptions">
    <w:name w:val="Menu Options"/>
    <w:basedOn w:val="DefaultParagraphFont"/>
    <w:rsid w:val="00730924"/>
    <w:rPr>
      <w:rFonts w:ascii="Arial Narrow" w:hAnsi="Arial Narrow"/>
      <w:smallCaps/>
    </w:rPr>
  </w:style>
  <w:style w:type="character" w:customStyle="1" w:styleId="Buttons">
    <w:name w:val="Buttons"/>
    <w:basedOn w:val="DefaultParagraphFont"/>
    <w:rsid w:val="00730924"/>
    <w:rPr>
      <w:b/>
    </w:rPr>
  </w:style>
  <w:style w:type="character" w:customStyle="1" w:styleId="Underlined">
    <w:name w:val="Underlined"/>
    <w:basedOn w:val="DefaultParagraphFont"/>
    <w:rsid w:val="00730924"/>
    <w:rPr>
      <w:u w:val="single"/>
    </w:rPr>
  </w:style>
  <w:style w:type="paragraph" w:customStyle="1" w:styleId="TableBodyTextRight">
    <w:name w:val="Table Body Text Right"/>
    <w:basedOn w:val="TableBodyText"/>
    <w:rsid w:val="00730924"/>
    <w:pPr>
      <w:widowControl w:val="0"/>
      <w:autoSpaceDE w:val="0"/>
      <w:autoSpaceDN w:val="0"/>
      <w:adjustRightInd w:val="0"/>
      <w:jc w:val="right"/>
    </w:pPr>
    <w:rPr>
      <w:rFonts w:cs="Arial"/>
      <w:szCs w:val="18"/>
    </w:rPr>
  </w:style>
  <w:style w:type="paragraph" w:customStyle="1" w:styleId="CopyrightText">
    <w:name w:val="Copyright Text"/>
    <w:basedOn w:val="BodyText"/>
    <w:rsid w:val="00730924"/>
    <w:rPr>
      <w:sz w:val="18"/>
    </w:rPr>
  </w:style>
  <w:style w:type="paragraph" w:customStyle="1" w:styleId="BodySmallRight">
    <w:name w:val="Body Small Right"/>
    <w:basedOn w:val="BodyTextRight"/>
    <w:rsid w:val="00730924"/>
    <w:rPr>
      <w:sz w:val="18"/>
      <w:szCs w:val="18"/>
    </w:rPr>
  </w:style>
  <w:style w:type="paragraph" w:customStyle="1" w:styleId="MarginEdition">
    <w:name w:val="Margin Edition"/>
    <w:basedOn w:val="MarginNote"/>
    <w:rsid w:val="00730924"/>
    <w:pPr>
      <w:spacing w:before="0" w:after="0"/>
    </w:pPr>
    <w:rPr>
      <w:rFonts w:ascii="Times New Roman" w:hAnsi="Times New Roman"/>
      <w:color w:val="999999"/>
    </w:rPr>
  </w:style>
  <w:style w:type="paragraph" w:customStyle="1" w:styleId="Spacer">
    <w:name w:val="Spacer"/>
    <w:basedOn w:val="Normal"/>
    <w:rsid w:val="00730924"/>
    <w:rPr>
      <w:sz w:val="2"/>
      <w:szCs w:val="2"/>
    </w:rPr>
  </w:style>
  <w:style w:type="character" w:customStyle="1" w:styleId="Small">
    <w:name w:val="Small"/>
    <w:basedOn w:val="DefaultParagraphFont"/>
    <w:rsid w:val="00730924"/>
    <w:rPr>
      <w:sz w:val="16"/>
    </w:rPr>
  </w:style>
  <w:style w:type="paragraph" w:customStyle="1" w:styleId="WideTable">
    <w:name w:val="Wide Table"/>
    <w:basedOn w:val="Normal"/>
    <w:rsid w:val="00730924"/>
    <w:pPr>
      <w:ind w:left="-1418"/>
    </w:pPr>
    <w:rPr>
      <w:sz w:val="2"/>
      <w:szCs w:val="2"/>
    </w:rPr>
  </w:style>
  <w:style w:type="character" w:styleId="PageNumber">
    <w:name w:val="page number"/>
    <w:basedOn w:val="DefaultParagraphFont"/>
    <w:rsid w:val="00730924"/>
  </w:style>
  <w:style w:type="paragraph" w:styleId="Quote">
    <w:name w:val="Quote"/>
    <w:basedOn w:val="Heading1"/>
    <w:link w:val="QuoteChar"/>
    <w:qFormat/>
    <w:rsid w:val="00730924"/>
    <w:rPr>
      <w:b w:val="0"/>
      <w:sz w:val="72"/>
      <w:szCs w:val="72"/>
      <w:lang w:val="en-NZ"/>
    </w:rPr>
  </w:style>
  <w:style w:type="character" w:customStyle="1" w:styleId="QuoteChar">
    <w:name w:val="Quote Char"/>
    <w:basedOn w:val="DefaultParagraphFont"/>
    <w:link w:val="Quote"/>
    <w:rsid w:val="00730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924"/>
    <w:pPr>
      <w:pageBreakBefore/>
    </w:pPr>
  </w:style>
  <w:style w:type="paragraph" w:customStyle="1" w:styleId="Border">
    <w:name w:val="Border"/>
    <w:basedOn w:val="Normal"/>
    <w:qFormat/>
    <w:rsid w:val="00730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924"/>
    <w:rPr>
      <w:b/>
      <w:bCs/>
      <w:i/>
      <w:iCs/>
      <w:color w:val="auto"/>
    </w:rPr>
  </w:style>
  <w:style w:type="paragraph" w:styleId="IntenseQuote">
    <w:name w:val="Intense Quote"/>
    <w:basedOn w:val="Normal"/>
    <w:next w:val="Normal"/>
    <w:link w:val="IntenseQuoteChar"/>
    <w:uiPriority w:val="30"/>
    <w:qFormat/>
    <w:rsid w:val="00730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9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0924"/>
    <w:rPr>
      <w:smallCaps/>
      <w:color w:val="auto"/>
      <w:u w:val="single"/>
    </w:rPr>
  </w:style>
  <w:style w:type="character" w:styleId="IntenseReference">
    <w:name w:val="Intense Reference"/>
    <w:basedOn w:val="DefaultParagraphFont"/>
    <w:uiPriority w:val="32"/>
    <w:qFormat/>
    <w:rsid w:val="00730924"/>
    <w:rPr>
      <w:b/>
      <w:bCs/>
      <w:smallCaps/>
      <w:color w:val="auto"/>
      <w:spacing w:val="5"/>
      <w:u w:val="single"/>
    </w:rPr>
  </w:style>
  <w:style w:type="paragraph" w:customStyle="1" w:styleId="2ColumnHeading">
    <w:name w:val="2Column Heading"/>
    <w:basedOn w:val="BodyText"/>
    <w:qFormat/>
    <w:rsid w:val="00730924"/>
    <w:pPr>
      <w:spacing w:after="60"/>
      <w:ind w:left="-2268"/>
    </w:pPr>
    <w:rPr>
      <w:b/>
    </w:rPr>
  </w:style>
  <w:style w:type="paragraph" w:customStyle="1" w:styleId="Heading1TOC">
    <w:name w:val="Heading1 TOC"/>
    <w:basedOn w:val="Normal"/>
    <w:qFormat/>
    <w:rsid w:val="00730924"/>
    <w:pPr>
      <w:spacing w:before="240" w:after="120"/>
    </w:pPr>
    <w:rPr>
      <w:rFonts w:ascii="Times New Roman" w:hAnsi="Times New Roman"/>
      <w:b/>
      <w:sz w:val="32"/>
    </w:rPr>
  </w:style>
  <w:style w:type="paragraph" w:customStyle="1" w:styleId="Heading2TOC">
    <w:name w:val="Heading2 TOC"/>
    <w:basedOn w:val="Normal"/>
    <w:qFormat/>
    <w:rsid w:val="00730924"/>
    <w:pPr>
      <w:spacing w:before="240" w:after="60"/>
    </w:pPr>
    <w:rPr>
      <w:rFonts w:ascii="Times New Roman" w:hAnsi="Times New Roman"/>
      <w:b/>
      <w:sz w:val="28"/>
    </w:rPr>
  </w:style>
  <w:style w:type="character" w:customStyle="1" w:styleId="Underline">
    <w:name w:val="Underline"/>
    <w:basedOn w:val="DefaultParagraphFont"/>
    <w:qFormat/>
    <w:rsid w:val="00730924"/>
    <w:rPr>
      <w:u w:val="single"/>
    </w:rPr>
  </w:style>
  <w:style w:type="character" w:customStyle="1" w:styleId="BoldandItalics">
    <w:name w:val="Bold and Italics"/>
    <w:qFormat/>
    <w:rsid w:val="00730924"/>
    <w:rPr>
      <w:b/>
      <w:i/>
      <w:u w:val="none"/>
    </w:rPr>
  </w:style>
  <w:style w:type="paragraph" w:styleId="BalloonText">
    <w:name w:val="Balloon Text"/>
    <w:basedOn w:val="Normal"/>
    <w:link w:val="BalloonTextChar"/>
    <w:rsid w:val="00730924"/>
    <w:rPr>
      <w:rFonts w:ascii="Tahoma" w:hAnsi="Tahoma" w:cs="Tahoma"/>
      <w:sz w:val="16"/>
      <w:szCs w:val="16"/>
    </w:rPr>
  </w:style>
  <w:style w:type="character" w:customStyle="1" w:styleId="BalloonTextChar">
    <w:name w:val="Balloon Text Char"/>
    <w:basedOn w:val="DefaultParagraphFont"/>
    <w:link w:val="BalloonText"/>
    <w:rsid w:val="007309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09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09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1602</Words>
  <Characters>10621</Characters>
  <Application>Microsoft Office Word</Application>
  <DocSecurity>0</DocSecurity>
  <Lines>366</Lines>
  <Paragraphs>221</Paragraphs>
  <ScaleCrop>false</ScaleCrop>
  <Company>Author-it Software Corporation Ltd.</Company>
  <LinksUpToDate>false</LinksUpToDate>
  <CharactersWithSpaces>12148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FPPEPG320A Manage a power generation system startup</dc:title>
  <dc:subject>Approved</dc:subject>
  <dc:creator>Forestworks Learning and Skill Development</dc:creator>
  <cp:keywords>Release: 1</cp:keywords>
  <dc:description>Copyright © 1996-2007 Author-it Software Corporation Ltd., all rights reserved.</dc:description>
  <cp:lastModifiedBy>Dennis Urbans</cp:lastModifiedBy>
  <cp:revision>3</cp:revision>
  <dcterms:created xsi:type="dcterms:W3CDTF">2012-05-26T16:37:00Z</dcterms:created>
  <dcterms:modified xsi:type="dcterms:W3CDTF">2012-05-26T16:37:00Z</dcterms:modified>
</cp:coreProperties>
</file>